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868" w:rsidRPr="00395868" w:rsidRDefault="00395868" w:rsidP="00395868">
      <w:pPr>
        <w:spacing w:after="0" w:line="240" w:lineRule="auto"/>
        <w:ind w:right="-518"/>
        <w:jc w:val="center"/>
        <w:rPr>
          <w:rFonts w:ascii="Verdana" w:hAnsi="Verdana"/>
          <w:b/>
          <w:bCs/>
          <w:sz w:val="24"/>
          <w:szCs w:val="24"/>
          <w:lang w:val="es-ES" w:eastAsia="en-US"/>
        </w:rPr>
      </w:pPr>
      <w:r w:rsidRPr="00395868">
        <w:rPr>
          <w:rFonts w:ascii="Verdana" w:hAnsi="Verdana"/>
          <w:b/>
          <w:bCs/>
          <w:sz w:val="24"/>
          <w:szCs w:val="24"/>
          <w:lang w:val="es-ES" w:eastAsia="en-US"/>
        </w:rPr>
        <w:t xml:space="preserve">BIOÉTICA MÉDICA Y PRINCIPIALISMO: UN SOFTWARE PARA </w:t>
      </w:r>
      <w:r w:rsidRPr="00395868">
        <w:rPr>
          <w:rFonts w:ascii="Verdana" w:hAnsi="Verdana"/>
          <w:b/>
          <w:bCs/>
          <w:iCs/>
          <w:sz w:val="24"/>
          <w:szCs w:val="24"/>
          <w:lang w:val="es-ES" w:eastAsia="en-US"/>
        </w:rPr>
        <w:t>INGLÉS IX</w:t>
      </w:r>
      <w:r w:rsidRPr="00395868">
        <w:rPr>
          <w:rFonts w:ascii="Verdana" w:hAnsi="Verdana"/>
          <w:b/>
          <w:bCs/>
          <w:sz w:val="24"/>
          <w:szCs w:val="24"/>
          <w:lang w:val="es-ES" w:eastAsia="en-US"/>
        </w:rPr>
        <w:t xml:space="preserve"> EN LA CARRERA DE MEDICINA</w:t>
      </w:r>
    </w:p>
    <w:p w:rsidR="0087081C" w:rsidRPr="00B9612F" w:rsidRDefault="0087081C" w:rsidP="0087081C">
      <w:pPr>
        <w:spacing w:after="0" w:line="240" w:lineRule="auto"/>
        <w:ind w:right="-518"/>
        <w:jc w:val="center"/>
        <w:rPr>
          <w:rFonts w:ascii="Verdana" w:hAnsi="Verdana"/>
          <w:b/>
          <w:sz w:val="24"/>
          <w:szCs w:val="24"/>
          <w:lang w:val="es-ES" w:eastAsia="en-US"/>
        </w:rPr>
      </w:pPr>
    </w:p>
    <w:p w:rsidR="002865F0" w:rsidRPr="00A05DA9" w:rsidRDefault="002865F0" w:rsidP="005901AC">
      <w:pPr>
        <w:spacing w:after="0"/>
        <w:ind w:left="-425" w:right="-376"/>
        <w:rPr>
          <w:rFonts w:ascii="Verdana" w:hAnsi="Verdana"/>
          <w:b/>
          <w:sz w:val="22"/>
          <w:szCs w:val="22"/>
          <w:lang w:val="es-MX" w:eastAsia="en-US"/>
        </w:rPr>
      </w:pPr>
      <w:r w:rsidRPr="00B9612F">
        <w:rPr>
          <w:rFonts w:ascii="Verdana" w:hAnsi="Verdana"/>
          <w:b/>
          <w:sz w:val="22"/>
          <w:szCs w:val="22"/>
          <w:lang w:val="es-MX" w:eastAsia="en-US"/>
        </w:rPr>
        <w:t>Autores</w:t>
      </w:r>
      <w:r w:rsidR="00D819DA" w:rsidRPr="00B9612F">
        <w:rPr>
          <w:rFonts w:ascii="Verdana" w:hAnsi="Verdana"/>
          <w:b/>
          <w:sz w:val="22"/>
          <w:szCs w:val="22"/>
          <w:lang w:val="es-MX" w:eastAsia="en-US"/>
        </w:rPr>
        <w:t>: Dra</w:t>
      </w:r>
      <w:r w:rsidR="0087081C" w:rsidRPr="00B9612F">
        <w:rPr>
          <w:rFonts w:ascii="Verdana" w:hAnsi="Verdana"/>
          <w:b/>
          <w:sz w:val="22"/>
          <w:szCs w:val="22"/>
          <w:lang w:val="es-MX" w:eastAsia="en-US"/>
        </w:rPr>
        <w:t xml:space="preserve">. </w:t>
      </w:r>
      <w:r w:rsidR="004B3D9E">
        <w:rPr>
          <w:rFonts w:ascii="Verdana" w:hAnsi="Verdana"/>
          <w:b/>
          <w:sz w:val="22"/>
          <w:szCs w:val="22"/>
          <w:lang w:val="es-MX" w:eastAsia="en-US"/>
        </w:rPr>
        <w:t xml:space="preserve">Leonela </w:t>
      </w:r>
      <w:r w:rsidR="0087081C" w:rsidRPr="00B9612F">
        <w:rPr>
          <w:rFonts w:ascii="Verdana" w:hAnsi="Verdana"/>
          <w:b/>
          <w:sz w:val="22"/>
          <w:szCs w:val="22"/>
          <w:lang w:val="es-MX" w:eastAsia="en-US"/>
        </w:rPr>
        <w:t>Cristina</w:t>
      </w:r>
      <w:r w:rsidRPr="00B9612F">
        <w:rPr>
          <w:rFonts w:ascii="Verdana" w:hAnsi="Verdana"/>
          <w:b/>
          <w:sz w:val="22"/>
          <w:szCs w:val="22"/>
          <w:lang w:val="es-MX" w:eastAsia="en-US"/>
        </w:rPr>
        <w:t xml:space="preserve"> Guerra Frutos</w:t>
      </w:r>
      <w:r w:rsidRPr="00B9612F">
        <w:rPr>
          <w:rFonts w:ascii="Verdana" w:hAnsi="Verdana"/>
          <w:b/>
          <w:sz w:val="22"/>
          <w:szCs w:val="22"/>
          <w:vertAlign w:val="superscript"/>
          <w:lang w:val="es-MX" w:eastAsia="en-US"/>
        </w:rPr>
        <w:t>1</w:t>
      </w:r>
      <w:r w:rsidRPr="00B9612F">
        <w:rPr>
          <w:rFonts w:ascii="Verdana" w:hAnsi="Verdana"/>
          <w:b/>
          <w:sz w:val="22"/>
          <w:szCs w:val="22"/>
          <w:lang w:val="es-MX" w:eastAsia="en-US"/>
        </w:rPr>
        <w:t>,</w:t>
      </w:r>
      <w:r w:rsidR="00E57A4C" w:rsidRPr="00E57A4C">
        <w:rPr>
          <w:rFonts w:ascii="Verdana" w:hAnsi="Verdana"/>
          <w:b/>
          <w:sz w:val="22"/>
          <w:szCs w:val="22"/>
          <w:lang w:val="es-MX" w:eastAsia="en-US"/>
        </w:rPr>
        <w:t xml:space="preserve"> MSc. </w:t>
      </w:r>
      <w:r w:rsidR="00395868">
        <w:rPr>
          <w:rFonts w:ascii="Verdana" w:hAnsi="Verdana"/>
          <w:b/>
          <w:sz w:val="22"/>
          <w:szCs w:val="22"/>
          <w:lang w:val="es-MX" w:eastAsia="en-US"/>
        </w:rPr>
        <w:t>Luis Orlando Ramírez Brizuela</w:t>
      </w:r>
      <w:r w:rsidR="00E57A4C">
        <w:rPr>
          <w:rFonts w:ascii="Verdana" w:hAnsi="Verdana"/>
          <w:b/>
          <w:sz w:val="22"/>
          <w:szCs w:val="22"/>
          <w:vertAlign w:val="superscript"/>
          <w:lang w:val="es-MX" w:eastAsia="en-US"/>
        </w:rPr>
        <w:t>2</w:t>
      </w:r>
      <w:r w:rsidR="00395868">
        <w:rPr>
          <w:rFonts w:ascii="Verdana" w:hAnsi="Verdana"/>
          <w:b/>
          <w:sz w:val="22"/>
          <w:szCs w:val="22"/>
          <w:lang w:val="es-MX" w:eastAsia="en-US"/>
        </w:rPr>
        <w:t xml:space="preserve">, </w:t>
      </w:r>
      <w:r w:rsidR="003B3DD5" w:rsidRPr="003B3DD5">
        <w:rPr>
          <w:rFonts w:ascii="Verdana" w:hAnsi="Verdana"/>
          <w:b/>
          <w:sz w:val="22"/>
          <w:szCs w:val="22"/>
          <w:lang w:val="es-MX" w:eastAsia="en-US"/>
        </w:rPr>
        <w:t>Dra. Susel Rodríguez Matos</w:t>
      </w:r>
      <w:r w:rsidR="00BB67F5" w:rsidRPr="00BB67F5">
        <w:rPr>
          <w:rFonts w:ascii="Verdana" w:hAnsi="Verdana"/>
          <w:b/>
          <w:sz w:val="22"/>
          <w:szCs w:val="22"/>
          <w:vertAlign w:val="superscript"/>
          <w:lang w:val="es-MX" w:eastAsia="en-US"/>
        </w:rPr>
        <w:t>3</w:t>
      </w:r>
      <w:r w:rsidR="00A05DA9">
        <w:rPr>
          <w:rFonts w:ascii="Verdana" w:hAnsi="Verdana"/>
          <w:b/>
          <w:sz w:val="22"/>
          <w:szCs w:val="22"/>
          <w:lang w:val="es-MX" w:eastAsia="en-US"/>
        </w:rPr>
        <w:t>,</w:t>
      </w:r>
      <w:r w:rsidR="00A05DA9" w:rsidRPr="00A05DA9">
        <w:rPr>
          <w:rFonts w:ascii="Verdana" w:hAnsi="Verdana"/>
          <w:b/>
          <w:sz w:val="22"/>
          <w:szCs w:val="22"/>
          <w:lang w:val="es-MX" w:eastAsia="en-US"/>
        </w:rPr>
        <w:t xml:space="preserve"> Dra. Cristina Guerra Frutos</w:t>
      </w:r>
      <w:r w:rsidR="00A05DA9" w:rsidRPr="00A05DA9">
        <w:rPr>
          <w:rFonts w:ascii="Verdana" w:hAnsi="Verdana"/>
          <w:b/>
          <w:sz w:val="22"/>
          <w:szCs w:val="22"/>
          <w:vertAlign w:val="superscript"/>
          <w:lang w:val="es-MX" w:eastAsia="en-US"/>
        </w:rPr>
        <w:t>4</w:t>
      </w:r>
      <w:r w:rsidR="00A05DA9">
        <w:rPr>
          <w:rFonts w:ascii="Verdana" w:hAnsi="Verdana"/>
          <w:b/>
          <w:sz w:val="22"/>
          <w:szCs w:val="22"/>
          <w:lang w:val="es-MX" w:eastAsia="en-US"/>
        </w:rPr>
        <w:t>,</w:t>
      </w:r>
      <w:r w:rsidR="00A05DA9" w:rsidRPr="00A05DA9">
        <w:rPr>
          <w:rFonts w:ascii="Verdana" w:hAnsi="Verdana"/>
          <w:b/>
          <w:sz w:val="22"/>
          <w:szCs w:val="22"/>
          <w:lang w:val="es-MX" w:eastAsia="en-US"/>
        </w:rPr>
        <w:t xml:space="preserve"> </w:t>
      </w:r>
      <w:r w:rsidR="00C431D9">
        <w:rPr>
          <w:rFonts w:ascii="Verdana" w:hAnsi="Verdana"/>
          <w:b/>
          <w:sz w:val="22"/>
          <w:szCs w:val="22"/>
          <w:lang w:val="es-MX" w:eastAsia="en-US"/>
        </w:rPr>
        <w:t xml:space="preserve">                                             </w:t>
      </w:r>
      <w:r w:rsidR="00A05DA9" w:rsidRPr="00A05DA9">
        <w:rPr>
          <w:rFonts w:ascii="Verdana" w:hAnsi="Verdana"/>
          <w:b/>
          <w:sz w:val="22"/>
          <w:szCs w:val="22"/>
          <w:lang w:val="es-MX" w:eastAsia="en-US"/>
        </w:rPr>
        <w:t xml:space="preserve">MSc. </w:t>
      </w:r>
      <w:r w:rsidR="00395868">
        <w:rPr>
          <w:rFonts w:ascii="Verdana" w:hAnsi="Verdana"/>
          <w:b/>
          <w:sz w:val="22"/>
          <w:szCs w:val="22"/>
          <w:lang w:val="es-MX" w:eastAsia="en-US"/>
        </w:rPr>
        <w:t>Carmen de los Ángeles Matos Osorio</w:t>
      </w:r>
    </w:p>
    <w:p w:rsidR="007F2333" w:rsidRDefault="007F2333" w:rsidP="00FD4432">
      <w:pPr>
        <w:spacing w:before="240" w:after="0" w:line="240" w:lineRule="auto"/>
        <w:ind w:left="-426" w:right="-518"/>
        <w:rPr>
          <w:rFonts w:ascii="Verdana" w:hAnsi="Verdana"/>
          <w:sz w:val="24"/>
          <w:szCs w:val="24"/>
          <w:lang w:eastAsia="en-US"/>
        </w:rPr>
      </w:pPr>
      <w:r w:rsidRPr="00B9612F">
        <w:rPr>
          <w:rFonts w:ascii="Verdana" w:hAnsi="Verdana"/>
          <w:sz w:val="24"/>
          <w:szCs w:val="24"/>
          <w:vertAlign w:val="superscript"/>
          <w:lang w:eastAsia="en-US"/>
        </w:rPr>
        <w:t>1</w:t>
      </w:r>
      <w:r w:rsidR="0011434A" w:rsidRPr="00B9612F">
        <w:rPr>
          <w:rFonts w:ascii="Verdana" w:hAnsi="Verdana"/>
          <w:sz w:val="24"/>
          <w:szCs w:val="24"/>
          <w:vertAlign w:val="superscript"/>
          <w:lang w:eastAsia="en-US"/>
        </w:rPr>
        <w:t xml:space="preserve"> </w:t>
      </w:r>
      <w:r w:rsidR="00BB67F5">
        <w:rPr>
          <w:rFonts w:ascii="Verdana" w:hAnsi="Verdana"/>
          <w:sz w:val="24"/>
          <w:szCs w:val="24"/>
          <w:lang w:eastAsia="en-US"/>
        </w:rPr>
        <w:t>Residente</w:t>
      </w:r>
      <w:r w:rsidR="00862CB9" w:rsidRPr="00862CB9">
        <w:rPr>
          <w:rFonts w:ascii="Verdana" w:hAnsi="Verdana"/>
          <w:sz w:val="24"/>
          <w:szCs w:val="24"/>
          <w:lang w:eastAsia="en-US"/>
        </w:rPr>
        <w:t xml:space="preserve"> </w:t>
      </w:r>
      <w:r w:rsidRPr="00B9612F">
        <w:rPr>
          <w:rFonts w:ascii="Verdana" w:hAnsi="Verdana"/>
          <w:sz w:val="24"/>
          <w:szCs w:val="24"/>
          <w:lang w:eastAsia="en-US"/>
        </w:rPr>
        <w:t>de MFR,Hospital Celia Sánchez Manduley,</w:t>
      </w:r>
      <w:r w:rsidR="00F65373" w:rsidRPr="00B9612F">
        <w:rPr>
          <w:rFonts w:ascii="Verdana" w:hAnsi="Verdana"/>
          <w:sz w:val="24"/>
          <w:szCs w:val="24"/>
          <w:lang w:eastAsia="en-US"/>
        </w:rPr>
        <w:t>Manzanillo,</w:t>
      </w:r>
      <w:r w:rsidRPr="00B9612F">
        <w:rPr>
          <w:rFonts w:ascii="Verdana" w:hAnsi="Verdana"/>
          <w:sz w:val="24"/>
          <w:szCs w:val="24"/>
          <w:lang w:eastAsia="en-US"/>
        </w:rPr>
        <w:t>Granma.</w:t>
      </w:r>
    </w:p>
    <w:p w:rsidR="00FD4432" w:rsidRDefault="00FD4432" w:rsidP="00FD4432">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 xml:space="preserve">2 </w:t>
      </w:r>
      <w:r w:rsidR="00835A2F">
        <w:rPr>
          <w:rFonts w:ascii="Verdana" w:hAnsi="Verdana"/>
          <w:sz w:val="24"/>
          <w:szCs w:val="24"/>
          <w:lang w:eastAsia="en-US"/>
        </w:rPr>
        <w:t>Profesor</w:t>
      </w:r>
      <w:r w:rsidRPr="00FD4432">
        <w:rPr>
          <w:rFonts w:ascii="Verdana" w:hAnsi="Verdana"/>
          <w:sz w:val="24"/>
          <w:szCs w:val="24"/>
          <w:lang w:eastAsia="en-US"/>
        </w:rPr>
        <w:t xml:space="preserve"> </w:t>
      </w:r>
      <w:r w:rsidR="00835A2F">
        <w:rPr>
          <w:rFonts w:ascii="Verdana" w:hAnsi="Verdana"/>
          <w:sz w:val="24"/>
          <w:szCs w:val="24"/>
          <w:lang w:eastAsia="en-US"/>
        </w:rPr>
        <w:t>Asistente</w:t>
      </w:r>
      <w:r w:rsidRPr="00FD4432">
        <w:rPr>
          <w:rFonts w:ascii="Verdana" w:hAnsi="Verdana"/>
          <w:sz w:val="24"/>
          <w:szCs w:val="24"/>
          <w:lang w:eastAsia="en-US"/>
        </w:rPr>
        <w:t>, Facultad de Ciencias Medicas de Manzanillo</w:t>
      </w:r>
      <w:r w:rsidR="009D438B" w:rsidRPr="009D438B">
        <w:rPr>
          <w:rFonts w:ascii="Verdana" w:hAnsi="Verdana"/>
          <w:sz w:val="24"/>
          <w:szCs w:val="24"/>
          <w:lang w:eastAsia="en-US"/>
        </w:rPr>
        <w:t>,Granma.</w:t>
      </w:r>
    </w:p>
    <w:p w:rsidR="00FD4432" w:rsidRDefault="00FD4432" w:rsidP="00FD4432">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 xml:space="preserve">3 </w:t>
      </w:r>
      <w:r w:rsidRPr="00FD4432">
        <w:rPr>
          <w:rFonts w:ascii="Verdana" w:hAnsi="Verdana"/>
          <w:sz w:val="24"/>
          <w:szCs w:val="24"/>
          <w:lang w:eastAsia="en-US"/>
        </w:rPr>
        <w:t>Residente de MGI, Policlínico Angel Ortiz, Manzanilllo</w:t>
      </w:r>
      <w:r w:rsidR="009D438B" w:rsidRPr="009D438B">
        <w:rPr>
          <w:rFonts w:ascii="Verdana" w:hAnsi="Verdana"/>
          <w:sz w:val="24"/>
          <w:szCs w:val="24"/>
          <w:lang w:eastAsia="en-US"/>
        </w:rPr>
        <w:t>,Granma.</w:t>
      </w:r>
    </w:p>
    <w:p w:rsidR="009D438B" w:rsidRDefault="009D438B" w:rsidP="00FD4432">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4</w:t>
      </w:r>
      <w:r w:rsidRPr="009D438B">
        <w:rPr>
          <w:rFonts w:ascii="Verdana" w:hAnsi="Verdana"/>
          <w:sz w:val="24"/>
          <w:szCs w:val="24"/>
          <w:lang w:eastAsia="en-US"/>
        </w:rPr>
        <w:t xml:space="preserve"> </w:t>
      </w:r>
      <w:r>
        <w:rPr>
          <w:rFonts w:ascii="Verdana" w:hAnsi="Verdana"/>
          <w:sz w:val="24"/>
          <w:szCs w:val="24"/>
          <w:lang w:eastAsia="en-US"/>
        </w:rPr>
        <w:t>Especialista</w:t>
      </w:r>
      <w:r w:rsidRPr="009D438B">
        <w:rPr>
          <w:rFonts w:ascii="Verdana" w:hAnsi="Verdana"/>
          <w:sz w:val="24"/>
          <w:szCs w:val="24"/>
          <w:lang w:eastAsia="en-US"/>
        </w:rPr>
        <w:t xml:space="preserve"> de MFR,Hospital Celia Sánchez Manduley,Manzanillo,Granma.</w:t>
      </w:r>
    </w:p>
    <w:p w:rsidR="0087081C" w:rsidRPr="00F645CC" w:rsidRDefault="009D438B" w:rsidP="0076437C">
      <w:pPr>
        <w:spacing w:after="0" w:line="240" w:lineRule="auto"/>
        <w:ind w:left="-426" w:right="-518"/>
        <w:rPr>
          <w:rFonts w:ascii="Verdana" w:hAnsi="Verdana"/>
          <w:sz w:val="24"/>
          <w:szCs w:val="24"/>
          <w:vertAlign w:val="superscript"/>
          <w:lang w:eastAsia="en-US"/>
        </w:rPr>
      </w:pPr>
      <w:r w:rsidRPr="009D438B">
        <w:rPr>
          <w:rFonts w:ascii="Verdana" w:hAnsi="Verdana"/>
          <w:sz w:val="24"/>
          <w:szCs w:val="24"/>
          <w:vertAlign w:val="superscript"/>
          <w:lang w:eastAsia="en-US"/>
        </w:rPr>
        <w:t>5</w:t>
      </w:r>
      <w:r>
        <w:rPr>
          <w:rFonts w:ascii="Verdana" w:hAnsi="Verdana"/>
          <w:sz w:val="24"/>
          <w:szCs w:val="24"/>
          <w:vertAlign w:val="superscript"/>
          <w:lang w:eastAsia="en-US"/>
        </w:rPr>
        <w:t xml:space="preserve"> </w:t>
      </w:r>
      <w:r w:rsidR="00835A2F" w:rsidRPr="00835A2F">
        <w:rPr>
          <w:rFonts w:ascii="Verdana" w:hAnsi="Verdana"/>
          <w:sz w:val="24"/>
          <w:szCs w:val="24"/>
          <w:lang w:eastAsia="en-US"/>
        </w:rPr>
        <w:t xml:space="preserve">Profesor </w:t>
      </w:r>
      <w:r w:rsidR="00835A2F">
        <w:rPr>
          <w:rFonts w:ascii="Verdana" w:hAnsi="Verdana"/>
          <w:sz w:val="24"/>
          <w:szCs w:val="24"/>
          <w:lang w:eastAsia="en-US"/>
        </w:rPr>
        <w:t>Auxiliar</w:t>
      </w:r>
      <w:r w:rsidR="00835A2F" w:rsidRPr="00835A2F">
        <w:rPr>
          <w:rFonts w:ascii="Verdana" w:hAnsi="Verdana"/>
          <w:sz w:val="24"/>
          <w:szCs w:val="24"/>
          <w:lang w:eastAsia="en-US"/>
        </w:rPr>
        <w:t>, Facultad de Ciencias Medicas de Manzanillo,Granma.</w:t>
      </w:r>
      <w:bookmarkStart w:id="0" w:name="_GoBack"/>
      <w:bookmarkEnd w:id="0"/>
    </w:p>
    <w:p w:rsidR="00835A2F" w:rsidRDefault="00835A2F" w:rsidP="00F65373">
      <w:pPr>
        <w:spacing w:after="0" w:line="360" w:lineRule="auto"/>
        <w:ind w:left="-426" w:right="-518"/>
      </w:pPr>
    </w:p>
    <w:p w:rsidR="002865F0" w:rsidRDefault="00BC1208" w:rsidP="00F65373">
      <w:pPr>
        <w:spacing w:after="0" w:line="360" w:lineRule="auto"/>
        <w:ind w:left="-426" w:right="-518"/>
        <w:rPr>
          <w:rStyle w:val="Hipervnculo"/>
          <w:rFonts w:ascii="Verdana" w:hAnsi="Verdana"/>
          <w:sz w:val="24"/>
          <w:szCs w:val="24"/>
          <w:lang w:eastAsia="en-US"/>
        </w:rPr>
      </w:pPr>
      <w:hyperlink r:id="rId9" w:history="1">
        <w:r w:rsidR="00F65373" w:rsidRPr="00B9612F">
          <w:rPr>
            <w:rStyle w:val="Hipervnculo"/>
            <w:rFonts w:ascii="Verdana" w:hAnsi="Verdana"/>
            <w:sz w:val="24"/>
            <w:szCs w:val="24"/>
            <w:lang w:eastAsia="en-US"/>
          </w:rPr>
          <w:t>carlosantonio@infomed.sld.cu</w:t>
        </w:r>
      </w:hyperlink>
    </w:p>
    <w:p w:rsidR="00387428" w:rsidRPr="00387428" w:rsidRDefault="004B3D9E" w:rsidP="00387428">
      <w:pPr>
        <w:spacing w:before="240" w:line="360" w:lineRule="auto"/>
        <w:ind w:right="191"/>
        <w:jc w:val="both"/>
        <w:rPr>
          <w:rFonts w:ascii="Verdana" w:hAnsi="Verdana" w:cs="Arial"/>
          <w:iCs/>
          <w:sz w:val="24"/>
          <w:szCs w:val="24"/>
          <w:lang w:val="es-MX" w:eastAsia="en-US"/>
        </w:rPr>
      </w:pPr>
      <w:bookmarkStart w:id="1" w:name="_Hlk65958193"/>
      <w:r w:rsidRPr="004B3D9E">
        <w:rPr>
          <w:rFonts w:ascii="Verdana" w:hAnsi="Verdana"/>
          <w:b/>
          <w:sz w:val="24"/>
          <w:szCs w:val="24"/>
          <w:lang w:val="es-MX" w:eastAsia="en-US"/>
        </w:rPr>
        <w:t>Introducción:</w:t>
      </w:r>
      <w:r>
        <w:rPr>
          <w:rFonts w:ascii="Verdana" w:hAnsi="Verdana"/>
          <w:sz w:val="24"/>
          <w:szCs w:val="24"/>
          <w:lang w:val="es-MX" w:eastAsia="en-US"/>
        </w:rPr>
        <w:t xml:space="preserve"> </w:t>
      </w:r>
      <w:r w:rsidR="0057605F" w:rsidRPr="0057605F">
        <w:rPr>
          <w:rFonts w:ascii="Verdana" w:hAnsi="Verdana"/>
          <w:sz w:val="24"/>
          <w:szCs w:val="24"/>
          <w:lang w:val="es-MX" w:eastAsia="en-US"/>
        </w:rPr>
        <w:t xml:space="preserve">La enseñanza de la disciplina </w:t>
      </w:r>
      <w:r w:rsidR="0057605F" w:rsidRPr="0057605F">
        <w:rPr>
          <w:rFonts w:ascii="Verdana" w:hAnsi="Verdana"/>
          <w:iCs/>
          <w:sz w:val="24"/>
          <w:szCs w:val="24"/>
          <w:lang w:val="es-MX" w:eastAsia="en-US"/>
        </w:rPr>
        <w:t>Inglés con Fines Específicos</w:t>
      </w:r>
      <w:r w:rsidR="0057605F" w:rsidRPr="0057605F">
        <w:rPr>
          <w:rFonts w:ascii="Verdana" w:hAnsi="Verdana"/>
          <w:sz w:val="24"/>
          <w:szCs w:val="24"/>
          <w:lang w:val="es-MX" w:eastAsia="en-US"/>
        </w:rPr>
        <w:t xml:space="preserve"> tiene el encargo trascendente, en las universidades médicas cubanas, de continuar la enseñanza del idioma ingl</w:t>
      </w:r>
      <w:bookmarkStart w:id="2" w:name="_Hlk66049153"/>
      <w:r w:rsidR="0057605F" w:rsidRPr="0057605F">
        <w:rPr>
          <w:rFonts w:ascii="Verdana" w:hAnsi="Verdana"/>
          <w:sz w:val="24"/>
          <w:szCs w:val="24"/>
          <w:lang w:val="es-MX" w:eastAsia="en-US"/>
        </w:rPr>
        <w:t>é</w:t>
      </w:r>
      <w:bookmarkEnd w:id="2"/>
      <w:r w:rsidR="0057605F" w:rsidRPr="0057605F">
        <w:rPr>
          <w:rFonts w:ascii="Verdana" w:hAnsi="Verdana"/>
          <w:sz w:val="24"/>
          <w:szCs w:val="24"/>
          <w:lang w:val="es-MX" w:eastAsia="en-US"/>
        </w:rPr>
        <w:t>s en el 4</w:t>
      </w:r>
      <w:r w:rsidR="0057605F" w:rsidRPr="00721CD0">
        <w:rPr>
          <w:rFonts w:ascii="Verdana" w:hAnsi="Verdana"/>
          <w:sz w:val="24"/>
          <w:szCs w:val="24"/>
          <w:vertAlign w:val="superscript"/>
          <w:lang w:val="es-MX" w:eastAsia="en-US"/>
        </w:rPr>
        <w:t>to</w:t>
      </w:r>
      <w:r w:rsidR="0057605F" w:rsidRPr="0057605F">
        <w:rPr>
          <w:rFonts w:ascii="Verdana" w:hAnsi="Verdana"/>
          <w:sz w:val="24"/>
          <w:szCs w:val="24"/>
          <w:lang w:val="es-MX" w:eastAsia="en-US"/>
        </w:rPr>
        <w:t xml:space="preserve"> y 5</w:t>
      </w:r>
      <w:r w:rsidR="0057605F" w:rsidRPr="00721CD0">
        <w:rPr>
          <w:rFonts w:ascii="Verdana" w:hAnsi="Verdana"/>
          <w:sz w:val="24"/>
          <w:szCs w:val="24"/>
          <w:vertAlign w:val="superscript"/>
          <w:lang w:val="es-MX" w:eastAsia="en-US"/>
        </w:rPr>
        <w:t>to</w:t>
      </w:r>
      <w:r w:rsidR="0057605F" w:rsidRPr="0057605F">
        <w:rPr>
          <w:rFonts w:ascii="Verdana" w:hAnsi="Verdana"/>
          <w:sz w:val="24"/>
          <w:szCs w:val="24"/>
          <w:lang w:val="es-MX" w:eastAsia="en-US"/>
        </w:rPr>
        <w:t xml:space="preserve"> años de la carrera de Medicina con el propósito de que el estudiante se comunique profesionalmente, a un nivel productivo, sobre aspectos generales de la comunicación social y específicos de la práctica de la medicina. Esta es una oportunidad invaluable para adentrar a los futuros profesionales médicos en la Bioética Médica y sus principios</w:t>
      </w:r>
      <w:r w:rsidR="006E04F9" w:rsidRPr="006E04F9">
        <w:rPr>
          <w:rFonts w:ascii="Verdana" w:hAnsi="Verdana" w:cs="Arial"/>
          <w:sz w:val="24"/>
          <w:szCs w:val="24"/>
          <w:lang w:val="es-MX" w:eastAsia="en-US"/>
        </w:rPr>
        <w:t>.</w:t>
      </w:r>
      <w:r w:rsidR="00ED72FC" w:rsidRPr="00ED72FC">
        <w:rPr>
          <w:rFonts w:ascii="Verdana" w:hAnsi="Verdana"/>
          <w:b/>
          <w:iCs/>
          <w:sz w:val="24"/>
          <w:szCs w:val="24"/>
          <w:lang w:eastAsia="en-US"/>
        </w:rPr>
        <w:t xml:space="preserve"> </w:t>
      </w:r>
      <w:r w:rsidR="00ED72FC" w:rsidRPr="00ED72FC">
        <w:rPr>
          <w:rFonts w:ascii="Verdana" w:hAnsi="Verdana" w:cs="Arial"/>
          <w:b/>
          <w:iCs/>
          <w:sz w:val="24"/>
          <w:szCs w:val="24"/>
          <w:lang w:eastAsia="en-US"/>
        </w:rPr>
        <w:t>Objetivo:</w:t>
      </w:r>
      <w:r w:rsidR="00ED72FC" w:rsidRPr="00ED72FC">
        <w:rPr>
          <w:rFonts w:ascii="Verdana" w:hAnsi="Verdana" w:cs="Arial"/>
          <w:iCs/>
          <w:sz w:val="24"/>
          <w:szCs w:val="24"/>
          <w:lang w:eastAsia="en-US"/>
        </w:rPr>
        <w:t xml:space="preserve"> confeccionar una multimedia interactiva como herramienta de consulta que recopile de forma didáctica información actualizada sobre </w:t>
      </w:r>
      <w:r w:rsidR="00ED72FC" w:rsidRPr="00ED72FC">
        <w:rPr>
          <w:rFonts w:ascii="Verdana" w:hAnsi="Verdana" w:cs="Arial"/>
          <w:iCs/>
          <w:sz w:val="24"/>
          <w:szCs w:val="24"/>
          <w:lang w:val="es-MX" w:eastAsia="en-US"/>
        </w:rPr>
        <w:t xml:space="preserve">la asignatura </w:t>
      </w:r>
      <w:r w:rsidR="00721CD0">
        <w:rPr>
          <w:rFonts w:ascii="Verdana" w:hAnsi="Verdana" w:cs="Arial"/>
          <w:iCs/>
          <w:sz w:val="24"/>
          <w:szCs w:val="24"/>
          <w:lang w:val="es-MX" w:eastAsia="en-US"/>
        </w:rPr>
        <w:t xml:space="preserve"> </w:t>
      </w:r>
      <w:r w:rsidR="00721CD0" w:rsidRPr="00721CD0">
        <w:rPr>
          <w:rFonts w:ascii="Verdana" w:hAnsi="Verdana" w:cs="Arial"/>
          <w:iCs/>
          <w:sz w:val="24"/>
          <w:szCs w:val="24"/>
          <w:lang w:val="es-MX" w:eastAsia="en-US"/>
        </w:rPr>
        <w:t>Inglés IX, que se imparte en el 1</w:t>
      </w:r>
      <w:r w:rsidR="00721CD0" w:rsidRPr="00721CD0">
        <w:rPr>
          <w:rFonts w:ascii="Verdana" w:hAnsi="Verdana" w:cs="Arial"/>
          <w:iCs/>
          <w:sz w:val="24"/>
          <w:szCs w:val="24"/>
          <w:vertAlign w:val="superscript"/>
          <w:lang w:val="es-MX" w:eastAsia="en-US"/>
        </w:rPr>
        <w:t>er</w:t>
      </w:r>
      <w:r w:rsidR="00721CD0">
        <w:rPr>
          <w:rFonts w:ascii="Verdana" w:hAnsi="Verdana" w:cs="Arial"/>
          <w:iCs/>
          <w:sz w:val="24"/>
          <w:szCs w:val="24"/>
          <w:lang w:val="es-MX" w:eastAsia="en-US"/>
        </w:rPr>
        <w:t xml:space="preserve"> </w:t>
      </w:r>
      <w:r w:rsidR="00721CD0" w:rsidRPr="00721CD0">
        <w:rPr>
          <w:rFonts w:ascii="Verdana" w:hAnsi="Verdana" w:cs="Arial"/>
          <w:iCs/>
          <w:sz w:val="24"/>
          <w:szCs w:val="24"/>
          <w:lang w:val="es-MX" w:eastAsia="en-US"/>
        </w:rPr>
        <w:t>semestre de 5</w:t>
      </w:r>
      <w:r w:rsidR="00721CD0" w:rsidRPr="00721CD0">
        <w:rPr>
          <w:rFonts w:ascii="Verdana" w:hAnsi="Verdana" w:cs="Arial"/>
          <w:iCs/>
          <w:sz w:val="24"/>
          <w:szCs w:val="24"/>
          <w:vertAlign w:val="superscript"/>
          <w:lang w:val="es-MX" w:eastAsia="en-US"/>
        </w:rPr>
        <w:t>to</w:t>
      </w:r>
      <w:r w:rsidR="00721CD0">
        <w:rPr>
          <w:rFonts w:ascii="Verdana" w:hAnsi="Verdana" w:cs="Arial"/>
          <w:iCs/>
          <w:sz w:val="24"/>
          <w:szCs w:val="24"/>
          <w:lang w:val="es-MX" w:eastAsia="en-US"/>
        </w:rPr>
        <w:t xml:space="preserve"> </w:t>
      </w:r>
      <w:r w:rsidR="00721CD0" w:rsidRPr="00721CD0">
        <w:rPr>
          <w:rFonts w:ascii="Verdana" w:hAnsi="Verdana" w:cs="Arial"/>
          <w:iCs/>
          <w:sz w:val="24"/>
          <w:szCs w:val="24"/>
          <w:lang w:val="es-MX" w:eastAsia="en-US"/>
        </w:rPr>
        <w:t>año de la carrera de referencia</w:t>
      </w:r>
      <w:r w:rsidR="00ED72FC" w:rsidRPr="00ED72FC">
        <w:rPr>
          <w:rFonts w:ascii="Verdana" w:hAnsi="Verdana" w:cs="Arial"/>
          <w:iCs/>
          <w:sz w:val="24"/>
          <w:szCs w:val="24"/>
          <w:lang w:eastAsia="en-US"/>
        </w:rPr>
        <w:t xml:space="preserve"> </w:t>
      </w:r>
      <w:r w:rsidR="00330D43" w:rsidRPr="00330D43">
        <w:rPr>
          <w:rFonts w:ascii="Verdana" w:hAnsi="Verdana" w:cs="Arial"/>
          <w:b/>
          <w:iCs/>
          <w:sz w:val="24"/>
          <w:szCs w:val="24"/>
          <w:lang w:eastAsia="en-US"/>
        </w:rPr>
        <w:t>Método:</w:t>
      </w:r>
      <w:r w:rsidR="006E04F9" w:rsidRPr="006E04F9">
        <w:rPr>
          <w:rFonts w:ascii="Verdana" w:hAnsi="Verdana" w:cs="Arial"/>
          <w:sz w:val="24"/>
          <w:szCs w:val="24"/>
          <w:lang w:val="es-MX" w:eastAsia="en-US"/>
        </w:rPr>
        <w:t xml:space="preserve"> </w:t>
      </w:r>
      <w:r w:rsidR="00330D43">
        <w:rPr>
          <w:rFonts w:ascii="Verdana" w:hAnsi="Verdana" w:cs="Arial"/>
          <w:sz w:val="24"/>
          <w:szCs w:val="24"/>
          <w:lang w:val="es-MX" w:eastAsia="en-US"/>
        </w:rPr>
        <w:t>s</w:t>
      </w:r>
      <w:r w:rsidR="006E04F9" w:rsidRPr="006E04F9">
        <w:rPr>
          <w:rFonts w:ascii="Verdana" w:hAnsi="Verdana" w:cs="Arial"/>
          <w:sz w:val="24"/>
          <w:szCs w:val="24"/>
          <w:lang w:val="es-MX" w:eastAsia="en-US"/>
        </w:rPr>
        <w:t>e realizó una investigación de desarrollo tecnológico desde el paradigma cualitativo, cuyo universo y muestra se ubican en el 1</w:t>
      </w:r>
      <w:r w:rsidR="006E04F9" w:rsidRPr="006E04F9">
        <w:rPr>
          <w:rFonts w:ascii="Verdana" w:hAnsi="Verdana" w:cs="Arial"/>
          <w:sz w:val="24"/>
          <w:szCs w:val="24"/>
          <w:vertAlign w:val="superscript"/>
          <w:lang w:val="es-MX" w:eastAsia="en-US"/>
        </w:rPr>
        <w:t>er</w:t>
      </w:r>
      <w:r w:rsidR="006E04F9" w:rsidRPr="006E04F9">
        <w:rPr>
          <w:rFonts w:ascii="Verdana" w:hAnsi="Verdana" w:cs="Arial"/>
          <w:sz w:val="24"/>
          <w:szCs w:val="24"/>
          <w:lang w:val="es-MX" w:eastAsia="en-US"/>
        </w:rPr>
        <w:t xml:space="preserve"> año de la carrera de SIS de la Facultad de Ciencias Médicas, de Manzanillo, en el período </w:t>
      </w:r>
      <w:r w:rsidR="00330D43">
        <w:rPr>
          <w:rFonts w:ascii="Verdana" w:hAnsi="Verdana" w:cs="Arial"/>
          <w:sz w:val="24"/>
          <w:szCs w:val="24"/>
          <w:lang w:val="es-MX" w:eastAsia="en-US"/>
        </w:rPr>
        <w:t>comprendido entre 2018 y 2020.</w:t>
      </w:r>
      <w:r w:rsidR="006E04F9" w:rsidRPr="006E04F9">
        <w:rPr>
          <w:rFonts w:ascii="Verdana" w:hAnsi="Verdana" w:cs="Arial"/>
          <w:sz w:val="24"/>
          <w:szCs w:val="24"/>
          <w:lang w:val="es-MX" w:eastAsia="en-US"/>
        </w:rPr>
        <w:t xml:space="preserve"> </w:t>
      </w:r>
      <w:r w:rsidR="00330D43" w:rsidRPr="00330D43">
        <w:rPr>
          <w:rFonts w:ascii="Verdana" w:hAnsi="Verdana" w:cs="Arial"/>
          <w:b/>
          <w:iCs/>
          <w:sz w:val="24"/>
          <w:szCs w:val="24"/>
          <w:lang w:eastAsia="en-US"/>
        </w:rPr>
        <w:t>Resultados:</w:t>
      </w:r>
      <w:r w:rsidR="00330D43" w:rsidRPr="00330D43">
        <w:rPr>
          <w:rFonts w:ascii="Verdana" w:hAnsi="Verdana" w:cs="Arial"/>
          <w:iCs/>
          <w:sz w:val="24"/>
          <w:szCs w:val="24"/>
          <w:lang w:eastAsia="en-US"/>
        </w:rPr>
        <w:t xml:space="preserve"> </w:t>
      </w:r>
      <w:r w:rsidR="006E04F9" w:rsidRPr="006E04F9">
        <w:rPr>
          <w:rFonts w:ascii="Verdana" w:hAnsi="Verdana" w:cs="Arial"/>
          <w:sz w:val="24"/>
          <w:szCs w:val="24"/>
          <w:lang w:val="es-MX" w:eastAsia="en-US"/>
        </w:rPr>
        <w:t xml:space="preserve">el estudio, concretado en el software y evaluado por el método de construcción de la </w:t>
      </w:r>
      <w:r w:rsidR="006E04F9" w:rsidRPr="006E04F9">
        <w:rPr>
          <w:rFonts w:ascii="Verdana" w:hAnsi="Verdana" w:cs="Arial"/>
          <w:i/>
          <w:sz w:val="24"/>
          <w:szCs w:val="24"/>
          <w:lang w:val="es-MX" w:eastAsia="en-US"/>
        </w:rPr>
        <w:t>Matriz de Chanlat</w:t>
      </w:r>
      <w:r w:rsidR="006E04F9" w:rsidRPr="006E04F9">
        <w:rPr>
          <w:rFonts w:ascii="Verdana" w:hAnsi="Verdana" w:cs="Arial"/>
          <w:sz w:val="24"/>
          <w:szCs w:val="24"/>
          <w:lang w:val="es-MX" w:eastAsia="en-US"/>
        </w:rPr>
        <w:t xml:space="preserve">, integrados a los contenidos de la </w:t>
      </w:r>
      <w:r w:rsidR="00387428" w:rsidRPr="00387428">
        <w:rPr>
          <w:rFonts w:ascii="Verdana" w:hAnsi="Verdana" w:cs="Arial"/>
          <w:iCs/>
          <w:sz w:val="24"/>
          <w:szCs w:val="24"/>
          <w:lang w:val="es-MX" w:eastAsia="en-US"/>
        </w:rPr>
        <w:t>asignatura  Inglés IX</w:t>
      </w:r>
      <w:r w:rsidR="00387428" w:rsidRPr="00387428">
        <w:rPr>
          <w:rFonts w:ascii="Verdana" w:hAnsi="Verdana" w:cs="Arial"/>
          <w:b/>
          <w:iCs/>
          <w:sz w:val="24"/>
          <w:szCs w:val="24"/>
          <w:lang w:eastAsia="en-US"/>
        </w:rPr>
        <w:t xml:space="preserve"> </w:t>
      </w:r>
      <w:r w:rsidR="00C34A57" w:rsidRPr="00C34A57">
        <w:rPr>
          <w:rFonts w:ascii="Verdana" w:hAnsi="Verdana" w:cs="Arial"/>
          <w:b/>
          <w:iCs/>
          <w:sz w:val="24"/>
          <w:szCs w:val="24"/>
          <w:lang w:eastAsia="en-US"/>
        </w:rPr>
        <w:t>Conclusiones:</w:t>
      </w:r>
      <w:r w:rsidR="00C34A57" w:rsidRPr="00C34A57">
        <w:rPr>
          <w:rFonts w:ascii="Verdana" w:hAnsi="Verdana" w:cs="Arial"/>
          <w:iCs/>
          <w:sz w:val="24"/>
          <w:szCs w:val="24"/>
          <w:lang w:eastAsia="en-US"/>
        </w:rPr>
        <w:t xml:space="preserve"> </w:t>
      </w:r>
      <w:r w:rsidR="00387428" w:rsidRPr="00387428">
        <w:rPr>
          <w:rFonts w:ascii="Verdana" w:hAnsi="Verdana" w:cs="Arial"/>
          <w:iCs/>
          <w:sz w:val="24"/>
          <w:szCs w:val="24"/>
          <w:lang w:val="es-MX" w:eastAsia="en-US"/>
        </w:rPr>
        <w:t xml:space="preserve">se evaluó por el método de construcción de </w:t>
      </w:r>
      <w:r w:rsidR="00387428" w:rsidRPr="00387428">
        <w:rPr>
          <w:rFonts w:ascii="Verdana" w:hAnsi="Verdana" w:cs="Arial"/>
          <w:iCs/>
          <w:sz w:val="24"/>
          <w:szCs w:val="24"/>
          <w:lang w:val="es-MX" w:eastAsia="en-US"/>
        </w:rPr>
        <w:lastRenderedPageBreak/>
        <w:t>la Matriz de Chanlat, para lo cual fue consultado un grupo de informantes clave, cuya evaluación refrendó su validez teórica al aseverar que la propuesta es muy útil y oportuna.</w:t>
      </w:r>
    </w:p>
    <w:p w:rsidR="006E04F9" w:rsidRPr="006E04F9" w:rsidRDefault="006E04F9" w:rsidP="000C4E27">
      <w:pPr>
        <w:spacing w:before="240" w:line="360" w:lineRule="auto"/>
        <w:ind w:right="191"/>
        <w:jc w:val="both"/>
        <w:rPr>
          <w:rFonts w:ascii="Arial Narrow" w:hAnsi="Arial Narrow" w:cs="Arial"/>
          <w:color w:val="FF0000"/>
          <w:sz w:val="24"/>
          <w:szCs w:val="24"/>
          <w:lang w:val="es-MX" w:eastAsia="en-US"/>
        </w:rPr>
      </w:pPr>
      <w:r w:rsidRPr="006E04F9">
        <w:rPr>
          <w:rFonts w:ascii="Verdana" w:hAnsi="Verdana" w:cs="Arial"/>
          <w:b/>
          <w:sz w:val="24"/>
          <w:szCs w:val="24"/>
          <w:lang w:val="es-MX" w:eastAsia="en-US"/>
        </w:rPr>
        <w:t>Palabras clave</w:t>
      </w:r>
      <w:r w:rsidRPr="006E04F9">
        <w:rPr>
          <w:rFonts w:ascii="Verdana" w:hAnsi="Verdana" w:cs="Arial"/>
          <w:sz w:val="24"/>
          <w:szCs w:val="24"/>
          <w:lang w:val="es-MX" w:eastAsia="en-US"/>
        </w:rPr>
        <w:t xml:space="preserve">: </w:t>
      </w:r>
      <w:r w:rsidR="00387428" w:rsidRPr="00387428">
        <w:rPr>
          <w:rFonts w:ascii="Verdana" w:hAnsi="Verdana" w:cs="Arial"/>
          <w:sz w:val="24"/>
          <w:szCs w:val="24"/>
          <w:lang w:val="es-MX" w:eastAsia="en-US"/>
        </w:rPr>
        <w:t>ética, bioética, principialismo, software, Inglés con Fines Específicos (IFE)</w:t>
      </w:r>
    </w:p>
    <w:bookmarkEnd w:id="1"/>
    <w:p w:rsidR="006F3B3E" w:rsidRPr="006F3B3E" w:rsidRDefault="0087081C" w:rsidP="006F3B3E">
      <w:pPr>
        <w:spacing w:after="0" w:line="360" w:lineRule="auto"/>
        <w:jc w:val="both"/>
        <w:rPr>
          <w:rFonts w:ascii="Verdana" w:hAnsi="Verdana"/>
          <w:sz w:val="24"/>
          <w:lang w:val="es-MX"/>
        </w:rPr>
      </w:pPr>
      <w:r w:rsidRPr="00B9612F">
        <w:rPr>
          <w:rFonts w:ascii="Verdana" w:hAnsi="Verdana"/>
          <w:b/>
          <w:iCs/>
          <w:sz w:val="24"/>
          <w:szCs w:val="24"/>
          <w:lang w:val="es-ES" w:eastAsia="en-US"/>
        </w:rPr>
        <w:t>INTRODUCCION</w:t>
      </w:r>
      <w:r w:rsidRPr="00B9612F">
        <w:rPr>
          <w:rFonts w:ascii="Verdana" w:hAnsi="Verdana"/>
          <w:b/>
          <w:iCs/>
          <w:sz w:val="24"/>
          <w:szCs w:val="24"/>
          <w:lang w:val="es-ES" w:eastAsia="en-US"/>
        </w:rPr>
        <w:br/>
      </w:r>
      <w:r w:rsidR="006F3B3E" w:rsidRPr="006F3B3E">
        <w:rPr>
          <w:rFonts w:ascii="Verdana" w:hAnsi="Verdana"/>
          <w:sz w:val="24"/>
          <w:lang w:val="es-MX"/>
        </w:rPr>
        <w:t>Según Diana Cohen "La Bioética surge como una respuesta primordial a los conflictos suscitados por el rápido avance del conocimiento científico y técnico en las diferentes áreas de la medicina y la biología, sumado a la identificación de los efectos nocivos en el medio ambiente como consecuencia de la contaminación indiscriminada del Planeta".</w:t>
      </w:r>
      <w:r w:rsidR="006F3B3E" w:rsidRPr="006F3B3E">
        <w:rPr>
          <w:rFonts w:ascii="Verdana" w:hAnsi="Verdana"/>
          <w:b/>
          <w:sz w:val="24"/>
          <w:vertAlign w:val="superscript"/>
          <w:lang w:val="es-MX"/>
        </w:rPr>
        <w:t>1</w:t>
      </w:r>
      <w:r w:rsidR="006F3B3E">
        <w:rPr>
          <w:rFonts w:ascii="Verdana" w:hAnsi="Verdana"/>
          <w:sz w:val="24"/>
          <w:vertAlign w:val="superscript"/>
          <w:lang w:val="es-MX"/>
        </w:rPr>
        <w:t xml:space="preserve"> </w:t>
      </w:r>
    </w:p>
    <w:p w:rsidR="009F5C56" w:rsidRDefault="006F3B3E" w:rsidP="006F3B3E">
      <w:pPr>
        <w:spacing w:after="0" w:line="360" w:lineRule="auto"/>
        <w:jc w:val="both"/>
        <w:rPr>
          <w:rFonts w:ascii="Verdana" w:hAnsi="Verdana"/>
          <w:sz w:val="24"/>
          <w:lang w:val="es-MX"/>
        </w:rPr>
      </w:pPr>
      <w:r w:rsidRPr="006F3B3E">
        <w:rPr>
          <w:rFonts w:ascii="Verdana" w:hAnsi="Verdana"/>
          <w:sz w:val="24"/>
          <w:lang w:val="es-MX"/>
        </w:rPr>
        <w:t xml:space="preserve">La ampliación de la Bioética, de la medicina y la biología a la ecología y demás seres vivos, ha hecho más difícil la tarea de definirla con precisión pues, al decir de </w:t>
      </w:r>
      <w:r w:rsidR="001D45AD">
        <w:rPr>
          <w:rFonts w:ascii="Verdana" w:hAnsi="Verdana"/>
          <w:sz w:val="24"/>
          <w:lang w:val="es-MX"/>
        </w:rPr>
        <w:t xml:space="preserve">Jaime Escobar. </w:t>
      </w:r>
      <w:r w:rsidRPr="006F3B3E">
        <w:rPr>
          <w:rFonts w:ascii="Verdana" w:hAnsi="Verdana"/>
          <w:sz w:val="24"/>
          <w:lang w:val="es-MX"/>
        </w:rPr>
        <w:t xml:space="preserve">No hay acuerdo sobre si es ciencia, disciplina, </w:t>
      </w:r>
      <w:proofErr w:type="spellStart"/>
      <w:r w:rsidRPr="006F3B3E">
        <w:rPr>
          <w:rFonts w:ascii="Verdana" w:hAnsi="Verdana"/>
          <w:sz w:val="24"/>
          <w:lang w:val="es-MX"/>
        </w:rPr>
        <w:t>interdisciplina</w:t>
      </w:r>
      <w:proofErr w:type="spellEnd"/>
      <w:r w:rsidRPr="006F3B3E">
        <w:rPr>
          <w:rFonts w:ascii="Verdana" w:hAnsi="Verdana"/>
          <w:sz w:val="24"/>
          <w:lang w:val="es-MX"/>
        </w:rPr>
        <w:t>, transdisciplina, si puede tener un estatuto epistemológico, si es ética aplicada o es un conjunto de prácticas para estudiar problemas éticos relacionados con la vida en general y con la humana en particular.</w:t>
      </w:r>
      <w:r w:rsidR="00BC5431">
        <w:rPr>
          <w:rFonts w:ascii="Verdana" w:hAnsi="Verdana"/>
          <w:sz w:val="24"/>
          <w:lang w:val="es-MX"/>
        </w:rPr>
        <w:t xml:space="preserve"> </w:t>
      </w:r>
      <w:r w:rsidRPr="006F3B3E">
        <w:rPr>
          <w:rFonts w:ascii="Verdana" w:hAnsi="Verdana"/>
          <w:sz w:val="24"/>
          <w:lang w:val="es-MX"/>
        </w:rPr>
        <w:t xml:space="preserve">Como neologismo en el momento histórico de su surgimiento, el término </w:t>
      </w:r>
      <w:r w:rsidRPr="006F3B3E">
        <w:rPr>
          <w:rFonts w:ascii="Verdana" w:hAnsi="Verdana"/>
          <w:i/>
          <w:sz w:val="24"/>
          <w:lang w:val="es-MX"/>
        </w:rPr>
        <w:t xml:space="preserve">bioética </w:t>
      </w:r>
      <w:r w:rsidRPr="006F3B3E">
        <w:rPr>
          <w:rFonts w:ascii="Verdana" w:hAnsi="Verdana"/>
          <w:sz w:val="24"/>
          <w:lang w:val="es-MX"/>
        </w:rPr>
        <w:t xml:space="preserve">se formó de </w:t>
      </w:r>
      <w:proofErr w:type="spellStart"/>
      <w:r w:rsidRPr="006F3B3E">
        <w:rPr>
          <w:rFonts w:ascii="Verdana" w:hAnsi="Verdana"/>
          <w:i/>
          <w:sz w:val="24"/>
          <w:lang w:val="es-MX"/>
        </w:rPr>
        <w:t>bios</w:t>
      </w:r>
      <w:proofErr w:type="spellEnd"/>
      <w:r w:rsidRPr="006F3B3E">
        <w:rPr>
          <w:rFonts w:ascii="Verdana" w:hAnsi="Verdana"/>
          <w:i/>
          <w:sz w:val="24"/>
          <w:lang w:val="es-MX"/>
        </w:rPr>
        <w:t>,</w:t>
      </w:r>
      <w:r w:rsidRPr="006F3B3E">
        <w:rPr>
          <w:rFonts w:ascii="Verdana" w:hAnsi="Verdana"/>
          <w:sz w:val="24"/>
          <w:lang w:val="es-MX"/>
        </w:rPr>
        <w:t xml:space="preserve"> 'vida' y </w:t>
      </w:r>
      <w:r w:rsidRPr="006F3B3E">
        <w:rPr>
          <w:rFonts w:ascii="Verdana" w:hAnsi="Verdana"/>
          <w:i/>
          <w:sz w:val="24"/>
          <w:lang w:val="es-MX"/>
        </w:rPr>
        <w:t>ethos</w:t>
      </w:r>
      <w:r w:rsidRPr="006F3B3E">
        <w:rPr>
          <w:rFonts w:ascii="Verdana" w:hAnsi="Verdana"/>
          <w:sz w:val="24"/>
          <w:lang w:val="es-MX"/>
        </w:rPr>
        <w:t xml:space="preserve">, 'ética', pero en su rápido desarrollo fue más allá de su etimología para convertirse, sin mucha demora, en una ciencia estrechamente conectada con la vida de seres humanos, animales y plantas. </w:t>
      </w:r>
      <w:r w:rsidR="001D43C5">
        <w:rPr>
          <w:rFonts w:ascii="Verdana" w:hAnsi="Verdana"/>
          <w:sz w:val="24"/>
          <w:vertAlign w:val="superscript"/>
          <w:lang w:val="es-MX"/>
        </w:rPr>
        <w:t>2,3</w:t>
      </w:r>
      <w:r w:rsidR="00A13A89" w:rsidRPr="00A13A89">
        <w:rPr>
          <w:rFonts w:ascii="Verdana" w:hAnsi="Verdana"/>
          <w:sz w:val="24"/>
          <w:lang w:val="es-MX"/>
        </w:rPr>
        <w:t xml:space="preserve">  </w:t>
      </w:r>
    </w:p>
    <w:p w:rsidR="006F3B3E" w:rsidRDefault="006F3B3E" w:rsidP="00BC5431">
      <w:pPr>
        <w:spacing w:after="0" w:line="240" w:lineRule="auto"/>
        <w:jc w:val="both"/>
        <w:rPr>
          <w:rFonts w:ascii="Verdana" w:hAnsi="Verdana"/>
          <w:sz w:val="24"/>
          <w:lang w:val="es-MX"/>
        </w:rPr>
      </w:pPr>
    </w:p>
    <w:p w:rsidR="006F3B3E" w:rsidRPr="006F3B3E" w:rsidRDefault="00DB19AA" w:rsidP="006F3B3E">
      <w:pPr>
        <w:spacing w:after="0" w:line="360" w:lineRule="auto"/>
        <w:jc w:val="both"/>
        <w:rPr>
          <w:rFonts w:ascii="Verdana" w:hAnsi="Verdana"/>
          <w:sz w:val="24"/>
          <w:lang w:val="es-MX"/>
        </w:rPr>
      </w:pPr>
      <w:r>
        <w:rPr>
          <w:rFonts w:ascii="Verdana" w:hAnsi="Verdana"/>
          <w:sz w:val="24"/>
          <w:lang w:val="es-MX"/>
        </w:rPr>
        <w:t>E</w:t>
      </w:r>
      <w:r w:rsidR="006F3B3E" w:rsidRPr="006F3B3E">
        <w:rPr>
          <w:rFonts w:ascii="Verdana" w:hAnsi="Verdana"/>
          <w:sz w:val="24"/>
          <w:lang w:val="es-MX"/>
        </w:rPr>
        <w:t xml:space="preserve">l uso creativo del diálogo inter y </w:t>
      </w:r>
      <w:proofErr w:type="spellStart"/>
      <w:r w:rsidR="006F3B3E" w:rsidRPr="006F3B3E">
        <w:rPr>
          <w:rFonts w:ascii="Verdana" w:hAnsi="Verdana"/>
          <w:sz w:val="24"/>
          <w:lang w:val="es-MX"/>
        </w:rPr>
        <w:t>transdisciplinar</w:t>
      </w:r>
      <w:proofErr w:type="spellEnd"/>
      <w:r w:rsidR="006F3B3E" w:rsidRPr="006F3B3E">
        <w:rPr>
          <w:rFonts w:ascii="Verdana" w:hAnsi="Verdana"/>
          <w:sz w:val="24"/>
          <w:lang w:val="es-MX"/>
        </w:rPr>
        <w:t xml:space="preserve"> entre ciencias de la vida y valores humanos para formular, articular y, en la medida de lo posible, resolver algunos de los problemas planteados por la investigación y la intervención sobre la vida, el medio ambiente y el planeta Tierra".</w:t>
      </w:r>
      <w:r w:rsidR="001D644F">
        <w:rPr>
          <w:rFonts w:ascii="Verdana" w:hAnsi="Verdana"/>
          <w:b/>
          <w:sz w:val="24"/>
          <w:vertAlign w:val="superscript"/>
          <w:lang w:val="es-MX"/>
        </w:rPr>
        <w:t>3</w:t>
      </w:r>
      <w:r>
        <w:rPr>
          <w:rFonts w:ascii="Verdana" w:hAnsi="Verdana"/>
          <w:bCs/>
          <w:sz w:val="24"/>
          <w:vertAlign w:val="superscript"/>
          <w:lang w:val="es-MX"/>
        </w:rPr>
        <w:t xml:space="preserve"> </w:t>
      </w:r>
      <w:r w:rsidR="006F3B3E" w:rsidRPr="006F3B3E">
        <w:rPr>
          <w:rFonts w:ascii="Verdana" w:hAnsi="Verdana"/>
          <w:bCs/>
          <w:sz w:val="24"/>
          <w:vertAlign w:val="superscript"/>
          <w:lang w:val="es-MX"/>
        </w:rPr>
        <w:t>9</w:t>
      </w:r>
      <w:r w:rsidR="006F3B3E" w:rsidRPr="006F3B3E">
        <w:rPr>
          <w:rFonts w:ascii="Verdana" w:hAnsi="Verdana"/>
          <w:sz w:val="24"/>
          <w:lang w:val="es-MX"/>
        </w:rPr>
        <w:t xml:space="preserve">  </w:t>
      </w:r>
    </w:p>
    <w:p w:rsidR="00DB19AA" w:rsidRDefault="00DB19AA" w:rsidP="00D87892">
      <w:pPr>
        <w:spacing w:after="0" w:line="360" w:lineRule="auto"/>
        <w:jc w:val="both"/>
        <w:rPr>
          <w:rFonts w:ascii="Verdana" w:hAnsi="Verdana"/>
          <w:sz w:val="24"/>
          <w:lang w:val="es-MX"/>
        </w:rPr>
      </w:pPr>
    </w:p>
    <w:p w:rsidR="00633F15" w:rsidRDefault="00633F15" w:rsidP="00AF365B">
      <w:pPr>
        <w:spacing w:before="240" w:after="0" w:line="360" w:lineRule="auto"/>
        <w:jc w:val="both"/>
        <w:rPr>
          <w:rFonts w:ascii="Verdana" w:hAnsi="Verdana"/>
          <w:b/>
          <w:sz w:val="24"/>
          <w:lang w:val="es-MX"/>
        </w:rPr>
      </w:pPr>
      <w:r w:rsidRPr="00633F15">
        <w:rPr>
          <w:rFonts w:ascii="Verdana" w:hAnsi="Verdana"/>
          <w:sz w:val="24"/>
          <w:lang w:val="es-MX"/>
        </w:rPr>
        <w:lastRenderedPageBreak/>
        <w:t>El estudio y la enseñanza de la Bioética y sus principios se han convertido al día de hoy en una necesidad ineludible en cualquier currículo académico, tanto de pregrado como en el posgrado. En el caso particular de la formación de los especialistas de la Salud esa urgencia se torna mucho más inmediata y trascendente, pues vendría a completar y profundizar su preparación para un desempeño de excelencia en los distintos escenarios de la profesión. En esta dirección, ya se materializan esfuerzos encaminados a la elaboración de programas que den respuestas a tales necesidades formativas; sin embargo, una contribución más amplia se podría lograr en las carreras universitarias si cada una de las disciplinas docentes que actualmente se ejecutan en los planes de estudio trataran los contenidos de la Bioética transversalmente en los diversos temas a impartir.</w:t>
      </w:r>
      <w:r w:rsidR="001D644F" w:rsidRPr="001D644F">
        <w:rPr>
          <w:rFonts w:ascii="Verdana" w:hAnsi="Verdana"/>
          <w:b/>
          <w:sz w:val="24"/>
          <w:vertAlign w:val="superscript"/>
          <w:lang w:val="es-MX"/>
        </w:rPr>
        <w:t>4</w:t>
      </w:r>
      <w:r w:rsidRPr="00633F15">
        <w:rPr>
          <w:rFonts w:ascii="Verdana" w:hAnsi="Verdana"/>
          <w:sz w:val="24"/>
          <w:lang w:val="es-MX"/>
        </w:rPr>
        <w:t xml:space="preserve"> </w:t>
      </w:r>
    </w:p>
    <w:p w:rsidR="001D644F" w:rsidRPr="001D644F" w:rsidRDefault="001D644F" w:rsidP="001D644F">
      <w:pPr>
        <w:spacing w:before="240" w:after="0" w:line="360" w:lineRule="auto"/>
        <w:jc w:val="both"/>
        <w:rPr>
          <w:rFonts w:ascii="Verdana" w:hAnsi="Verdana"/>
          <w:i/>
          <w:sz w:val="24"/>
          <w:lang w:val="es-MX"/>
        </w:rPr>
      </w:pPr>
      <w:r w:rsidRPr="001D644F">
        <w:rPr>
          <w:rFonts w:ascii="Verdana" w:hAnsi="Verdana"/>
          <w:sz w:val="24"/>
          <w:lang w:val="es-MX"/>
        </w:rPr>
        <w:t xml:space="preserve">Tal pudiera ser el caso de la asignatura </w:t>
      </w:r>
      <w:r w:rsidRPr="001D644F">
        <w:rPr>
          <w:rFonts w:ascii="Verdana" w:hAnsi="Verdana"/>
          <w:iCs/>
          <w:sz w:val="24"/>
          <w:lang w:val="es-MX"/>
        </w:rPr>
        <w:t>Inglés IX</w:t>
      </w:r>
      <w:r w:rsidRPr="001D644F">
        <w:rPr>
          <w:rFonts w:ascii="Verdana" w:hAnsi="Verdana"/>
          <w:i/>
          <w:sz w:val="24"/>
          <w:lang w:val="es-MX"/>
        </w:rPr>
        <w:t>,</w:t>
      </w:r>
      <w:r w:rsidRPr="001D644F">
        <w:rPr>
          <w:rFonts w:ascii="Verdana" w:hAnsi="Verdana"/>
          <w:sz w:val="24"/>
          <w:lang w:val="es-MX"/>
        </w:rPr>
        <w:t xml:space="preserve"> que pertenece a la disciplina académica conocida como </w:t>
      </w:r>
      <w:proofErr w:type="gramStart"/>
      <w:r w:rsidRPr="001D644F">
        <w:rPr>
          <w:rFonts w:ascii="Verdana" w:hAnsi="Verdana"/>
          <w:i/>
          <w:sz w:val="24"/>
          <w:lang w:val="es-MX"/>
        </w:rPr>
        <w:t>Inglés</w:t>
      </w:r>
      <w:proofErr w:type="gramEnd"/>
      <w:r w:rsidRPr="001D644F">
        <w:rPr>
          <w:rFonts w:ascii="Verdana" w:hAnsi="Verdana"/>
          <w:i/>
          <w:sz w:val="24"/>
          <w:lang w:val="es-MX"/>
        </w:rPr>
        <w:t xml:space="preserve"> con Fines Específicos (IFE).</w:t>
      </w:r>
      <w:r w:rsidRPr="001D644F">
        <w:rPr>
          <w:rFonts w:ascii="Verdana" w:hAnsi="Verdana"/>
          <w:sz w:val="24"/>
          <w:lang w:val="es-MX"/>
        </w:rPr>
        <w:t xml:space="preserve"> María Teresa Valdés Linares y colaboradores (2010) señalan:</w:t>
      </w:r>
      <w:r>
        <w:rPr>
          <w:rFonts w:ascii="Verdana" w:hAnsi="Verdana"/>
          <w:sz w:val="24"/>
          <w:lang w:val="es-MX"/>
        </w:rPr>
        <w:t xml:space="preserve"> </w:t>
      </w:r>
      <w:r w:rsidRPr="001D644F">
        <w:rPr>
          <w:rFonts w:ascii="Verdana" w:hAnsi="Verdana"/>
          <w:sz w:val="24"/>
          <w:lang w:val="es-MX"/>
        </w:rPr>
        <w:t>En el plan de estudios de los Centros de Educación Médica Superior se incluye la asignatura Inglés, que desempeña un papel importante en la preparación intelectual y social de los estudiantes. En primer lugar, por la cantidad de información a la que se tiene acceso hoy en día y que aparece en este idioma universal, y también porque el enfoque de la asignatura es básicamente comunicativo, por lo que permite poner al estudiante ante situaciones sociales reales, para que puedan resolver problemas de la vida cotidiana, a los que se enfrentarán en su futuro que</w:t>
      </w:r>
      <w:r w:rsidR="009806E9">
        <w:rPr>
          <w:rFonts w:ascii="Verdana" w:hAnsi="Verdana"/>
          <w:sz w:val="24"/>
          <w:lang w:val="es-MX"/>
        </w:rPr>
        <w:t xml:space="preserve"> </w:t>
      </w:r>
      <w:r w:rsidRPr="001D644F">
        <w:rPr>
          <w:rFonts w:ascii="Verdana" w:hAnsi="Verdana"/>
          <w:sz w:val="24"/>
          <w:lang w:val="es-MX"/>
        </w:rPr>
        <w:t>hacer como médicos, enfermeros, psicólogos y estomatólogos</w:t>
      </w:r>
      <w:r w:rsidRPr="001D644F">
        <w:rPr>
          <w:rFonts w:ascii="Verdana" w:hAnsi="Verdana"/>
          <w:sz w:val="24"/>
          <w:lang w:val="es-MX"/>
        </w:rPr>
        <w:sym w:font="Symbol" w:char="F0B2"/>
      </w:r>
      <w:r w:rsidR="00257FE4">
        <w:rPr>
          <w:rFonts w:ascii="Verdana" w:hAnsi="Verdana"/>
          <w:sz w:val="24"/>
          <w:lang w:val="es-MX"/>
        </w:rPr>
        <w:t>.</w:t>
      </w:r>
      <w:r w:rsidRPr="001D644F">
        <w:rPr>
          <w:rFonts w:ascii="Verdana" w:hAnsi="Verdana"/>
          <w:b/>
          <w:sz w:val="24"/>
          <w:vertAlign w:val="superscript"/>
          <w:lang w:val="es-MX"/>
        </w:rPr>
        <w:t>5</w:t>
      </w:r>
      <w:r>
        <w:rPr>
          <w:rFonts w:ascii="Verdana" w:hAnsi="Verdana"/>
          <w:i/>
          <w:sz w:val="24"/>
          <w:lang w:val="es-MX"/>
        </w:rPr>
        <w:t xml:space="preserve"> </w:t>
      </w:r>
      <w:r w:rsidRPr="001D644F">
        <w:rPr>
          <w:rFonts w:ascii="Verdana" w:hAnsi="Verdana"/>
          <w:i/>
          <w:sz w:val="24"/>
          <w:lang w:val="es-MX"/>
        </w:rPr>
        <w:t xml:space="preserve"> </w:t>
      </w:r>
    </w:p>
    <w:p w:rsidR="009806E9" w:rsidRDefault="009806E9" w:rsidP="009806E9">
      <w:pPr>
        <w:spacing w:before="240" w:after="0" w:line="360" w:lineRule="auto"/>
        <w:jc w:val="both"/>
        <w:rPr>
          <w:rFonts w:ascii="Verdana" w:hAnsi="Verdana"/>
          <w:sz w:val="24"/>
          <w:vertAlign w:val="superscript"/>
          <w:lang w:val="es-MX"/>
        </w:rPr>
      </w:pPr>
      <w:r w:rsidRPr="009806E9">
        <w:rPr>
          <w:rFonts w:ascii="Verdana" w:hAnsi="Verdana"/>
          <w:sz w:val="24"/>
          <w:lang w:val="es-MX"/>
        </w:rPr>
        <w:t>Desde 1988 la asignatura, antes limitada a los dos primeros cursos, amplió su presencia hasta 5</w:t>
      </w:r>
      <w:r w:rsidRPr="009806E9">
        <w:rPr>
          <w:rFonts w:ascii="Verdana" w:hAnsi="Verdana"/>
          <w:sz w:val="24"/>
          <w:vertAlign w:val="superscript"/>
          <w:lang w:val="es-MX"/>
        </w:rPr>
        <w:t>to</w:t>
      </w:r>
      <w:r w:rsidRPr="009806E9">
        <w:rPr>
          <w:rFonts w:ascii="Verdana" w:hAnsi="Verdana"/>
          <w:sz w:val="24"/>
          <w:lang w:val="es-MX"/>
        </w:rPr>
        <w:t xml:space="preserve"> año de la carrera, con la estructura que se mantiene hasta la actualidad: impartir </w:t>
      </w:r>
      <w:r w:rsidRPr="009806E9">
        <w:rPr>
          <w:rFonts w:ascii="Verdana" w:hAnsi="Verdana"/>
          <w:i/>
          <w:sz w:val="24"/>
          <w:lang w:val="es-MX"/>
        </w:rPr>
        <w:t>Inglés General Básico</w:t>
      </w:r>
      <w:r w:rsidRPr="009806E9">
        <w:rPr>
          <w:rFonts w:ascii="Verdana" w:hAnsi="Verdana"/>
          <w:sz w:val="24"/>
          <w:lang w:val="es-MX"/>
        </w:rPr>
        <w:t xml:space="preserve">, en los tres </w:t>
      </w:r>
      <w:r w:rsidRPr="009806E9">
        <w:rPr>
          <w:rFonts w:ascii="Verdana" w:hAnsi="Verdana"/>
          <w:sz w:val="24"/>
          <w:lang w:val="es-MX"/>
        </w:rPr>
        <w:lastRenderedPageBreak/>
        <w:t>primeros cursos académicos y dedicar todos los esfuerzos a desarrollar las cuatro habilidades de la lengua: expresión oral, audición, lectura y escritura; y dedicar los años 4</w:t>
      </w:r>
      <w:r w:rsidRPr="009806E9">
        <w:rPr>
          <w:rFonts w:ascii="Verdana" w:hAnsi="Verdana"/>
          <w:sz w:val="24"/>
          <w:vertAlign w:val="superscript"/>
          <w:lang w:val="es-MX"/>
        </w:rPr>
        <w:t>to</w:t>
      </w:r>
      <w:r w:rsidRPr="009806E9">
        <w:rPr>
          <w:rFonts w:ascii="Verdana" w:hAnsi="Verdana"/>
          <w:sz w:val="24"/>
          <w:lang w:val="es-MX"/>
        </w:rPr>
        <w:t xml:space="preserve"> y 5</w:t>
      </w:r>
      <w:r w:rsidRPr="009806E9">
        <w:rPr>
          <w:rFonts w:ascii="Verdana" w:hAnsi="Verdana"/>
          <w:sz w:val="24"/>
          <w:vertAlign w:val="superscript"/>
          <w:lang w:val="es-MX"/>
        </w:rPr>
        <w:t>to</w:t>
      </w:r>
      <w:r w:rsidRPr="009806E9">
        <w:rPr>
          <w:rFonts w:ascii="Verdana" w:hAnsi="Verdana"/>
          <w:sz w:val="24"/>
          <w:lang w:val="es-MX"/>
        </w:rPr>
        <w:t xml:space="preserve"> a la enseñanza del </w:t>
      </w:r>
      <w:r w:rsidRPr="009806E9">
        <w:rPr>
          <w:rFonts w:ascii="Verdana" w:hAnsi="Verdana"/>
          <w:i/>
          <w:sz w:val="24"/>
          <w:lang w:val="es-MX"/>
        </w:rPr>
        <w:t>Inglés con Fines Específicos</w:t>
      </w:r>
      <w:r w:rsidRPr="009806E9">
        <w:rPr>
          <w:rFonts w:ascii="Verdana" w:hAnsi="Verdana"/>
          <w:sz w:val="24"/>
          <w:lang w:val="es-MX"/>
        </w:rPr>
        <w:t>, conocido también como Inglés Médico.</w:t>
      </w:r>
      <w:r w:rsidRPr="009806E9">
        <w:rPr>
          <w:rFonts w:ascii="Verdana" w:hAnsi="Verdana"/>
          <w:b/>
          <w:sz w:val="24"/>
          <w:vertAlign w:val="superscript"/>
          <w:lang w:val="es-MX"/>
        </w:rPr>
        <w:t>6, 7</w:t>
      </w:r>
      <w:r>
        <w:rPr>
          <w:rFonts w:ascii="Verdana" w:hAnsi="Verdana"/>
          <w:sz w:val="24"/>
          <w:lang w:val="es-MX"/>
        </w:rPr>
        <w:t xml:space="preserve"> </w:t>
      </w:r>
    </w:p>
    <w:p w:rsidR="009806E9" w:rsidRDefault="009806E9" w:rsidP="009806E9">
      <w:pPr>
        <w:spacing w:before="240" w:after="0" w:line="360" w:lineRule="auto"/>
        <w:jc w:val="both"/>
        <w:rPr>
          <w:rFonts w:ascii="Verdana" w:hAnsi="Verdana"/>
          <w:sz w:val="24"/>
          <w:vertAlign w:val="superscript"/>
          <w:lang w:val="es-MX"/>
        </w:rPr>
      </w:pPr>
      <w:r w:rsidRPr="009806E9">
        <w:rPr>
          <w:rFonts w:ascii="Verdana" w:hAnsi="Verdana"/>
          <w:sz w:val="24"/>
          <w:lang w:val="es-MX"/>
        </w:rPr>
        <w:t>En el plan de estudios actual de la carrera de Medicina, a pesar de que se tratan aspectos relacionados con la ética médica, en general, no existe un programa específico para la enseñanza de la Bioética Médica. Esta insuficiencia debe ser solucionada en los próximos cursos, pero mientras ello no ocurra los estudiantes de la carrera deben ser preparados para aplicar de manera consciente y eficaz los principios que distinguen a la joven ciencia. Este esfuerzo corresponde al conjunto de disciplinas académicas que se imparten a lo largo de la carrera, y una forma de hacerlo es integrar los principios bioéticos a las actividades docentes que se ejecutan.</w:t>
      </w:r>
      <w:r w:rsidR="009F6F80" w:rsidRPr="009F6F80">
        <w:rPr>
          <w:rFonts w:ascii="Verdana" w:hAnsi="Verdana"/>
          <w:b/>
          <w:sz w:val="24"/>
          <w:vertAlign w:val="superscript"/>
          <w:lang w:val="es-MX"/>
        </w:rPr>
        <w:t>8</w:t>
      </w:r>
      <w:r w:rsidR="009F6F80">
        <w:rPr>
          <w:rFonts w:ascii="Verdana" w:hAnsi="Verdana"/>
          <w:sz w:val="24"/>
          <w:lang w:val="es-MX"/>
        </w:rPr>
        <w:t xml:space="preserve"> </w:t>
      </w:r>
      <w:r w:rsidRPr="009806E9">
        <w:rPr>
          <w:rFonts w:ascii="Verdana" w:hAnsi="Verdana"/>
          <w:sz w:val="24"/>
          <w:vertAlign w:val="superscript"/>
          <w:lang w:val="es-MX"/>
        </w:rPr>
        <w:t>47</w:t>
      </w:r>
    </w:p>
    <w:p w:rsidR="009F6F80" w:rsidRDefault="009F6F80" w:rsidP="009806E9">
      <w:pPr>
        <w:spacing w:before="240" w:after="0" w:line="360" w:lineRule="auto"/>
        <w:jc w:val="both"/>
        <w:rPr>
          <w:rFonts w:ascii="Verdana" w:hAnsi="Verdana"/>
          <w:sz w:val="24"/>
          <w:vertAlign w:val="superscript"/>
          <w:lang w:val="es-MX"/>
        </w:rPr>
      </w:pPr>
      <w:r w:rsidRPr="009F6F80">
        <w:rPr>
          <w:rFonts w:ascii="Verdana" w:hAnsi="Verdana"/>
          <w:sz w:val="24"/>
          <w:lang w:val="es-MX"/>
        </w:rPr>
        <w:t xml:space="preserve">El </w:t>
      </w:r>
      <w:r w:rsidRPr="009F6F80">
        <w:rPr>
          <w:rFonts w:ascii="Verdana" w:hAnsi="Verdana"/>
          <w:i/>
          <w:sz w:val="24"/>
          <w:lang w:val="es-MX"/>
        </w:rPr>
        <w:t>Inglés con Fines Específicos</w:t>
      </w:r>
      <w:r w:rsidRPr="009F6F80">
        <w:rPr>
          <w:rFonts w:ascii="Verdana" w:hAnsi="Verdana"/>
          <w:sz w:val="24"/>
          <w:lang w:val="es-MX"/>
        </w:rPr>
        <w:t xml:space="preserve"> es una disciplina que puede proponerse realizar un trabajo efectivo en relación con el </w:t>
      </w:r>
      <w:proofErr w:type="spellStart"/>
      <w:r w:rsidRPr="009F6F80">
        <w:rPr>
          <w:rFonts w:ascii="Verdana" w:hAnsi="Verdana"/>
          <w:sz w:val="24"/>
          <w:lang w:val="es-MX"/>
        </w:rPr>
        <w:t>tecnolecto</w:t>
      </w:r>
      <w:proofErr w:type="spellEnd"/>
      <w:r w:rsidRPr="009F6F80">
        <w:rPr>
          <w:rFonts w:ascii="Verdana" w:hAnsi="Verdana"/>
          <w:sz w:val="24"/>
          <w:lang w:val="es-MX"/>
        </w:rPr>
        <w:t xml:space="preserve"> médico, que sirve para expresar aspectos propios de la práctica médica como son la historia clínica, el examen físico, las investigaciones, el diagnóstico y el plan terapéutico y cómo poder contribuir, en esta dirección, no solo a garantizar una expresión oral de forma efectiva, sino para la enseñanza de la Bioética Médica atendiendo a sus principios fundamentales, sobre los que existe un amplio consenso y constituyen el punto de partida obligado en cualquier discusión sobre temas bioéticos.</w:t>
      </w:r>
      <w:r w:rsidRPr="009F6F80">
        <w:rPr>
          <w:rFonts w:ascii="Verdana" w:hAnsi="Verdana"/>
          <w:b/>
          <w:sz w:val="24"/>
          <w:vertAlign w:val="superscript"/>
          <w:lang w:val="es-MX"/>
        </w:rPr>
        <w:t>9</w:t>
      </w:r>
      <w:r>
        <w:rPr>
          <w:rFonts w:ascii="Verdana" w:hAnsi="Verdana"/>
          <w:b/>
          <w:sz w:val="24"/>
          <w:vertAlign w:val="superscript"/>
          <w:lang w:val="es-MX"/>
        </w:rPr>
        <w:t xml:space="preserve"> </w:t>
      </w:r>
    </w:p>
    <w:p w:rsidR="009F6F80" w:rsidRPr="009F6F80" w:rsidRDefault="009F6F80" w:rsidP="009F6F80">
      <w:pPr>
        <w:spacing w:before="240" w:after="0" w:line="360" w:lineRule="auto"/>
        <w:jc w:val="both"/>
        <w:rPr>
          <w:rFonts w:ascii="Verdana" w:hAnsi="Verdana"/>
          <w:sz w:val="24"/>
          <w:lang w:val="es-MX"/>
        </w:rPr>
      </w:pPr>
      <w:r w:rsidRPr="009F6F80">
        <w:rPr>
          <w:rFonts w:ascii="Verdana" w:hAnsi="Verdana"/>
          <w:sz w:val="24"/>
          <w:lang w:val="es-MX"/>
        </w:rPr>
        <w:t>Partiendo de este planteamiento se procedió a la aplicación de instrumentos de investigación como la encuesta a estudiantes y docentes y una entrevista con directivos del Departamento de Inglés para explorar el estado actual del desarrollo del conocimiento de la Bioética Médica en los estudiantes de 5</w:t>
      </w:r>
      <w:r w:rsidRPr="009F6F80">
        <w:rPr>
          <w:rFonts w:ascii="Verdana" w:hAnsi="Verdana"/>
          <w:b/>
          <w:bCs/>
          <w:sz w:val="24"/>
          <w:vertAlign w:val="superscript"/>
          <w:lang w:val="es-MX"/>
        </w:rPr>
        <w:t>to</w:t>
      </w:r>
      <w:r w:rsidRPr="009F6F80">
        <w:rPr>
          <w:rFonts w:ascii="Verdana" w:hAnsi="Verdana"/>
          <w:sz w:val="24"/>
          <w:lang w:val="es-MX"/>
        </w:rPr>
        <w:t xml:space="preserve"> año de la carrera de Medicina </w:t>
      </w:r>
      <w:r w:rsidRPr="009F6F80">
        <w:rPr>
          <w:rFonts w:ascii="Verdana" w:hAnsi="Verdana"/>
          <w:sz w:val="24"/>
          <w:lang w:val="es-MX"/>
        </w:rPr>
        <w:lastRenderedPageBreak/>
        <w:t xml:space="preserve">de la Facultad de Ciencias Médicas, de Manzanillo, cuyos resultados </w:t>
      </w:r>
      <w:proofErr w:type="gramStart"/>
      <w:r w:rsidRPr="009F6F80">
        <w:rPr>
          <w:rFonts w:ascii="Verdana" w:hAnsi="Verdana"/>
          <w:sz w:val="24"/>
          <w:lang w:val="es-MX"/>
        </w:rPr>
        <w:t>arrojaron</w:t>
      </w:r>
      <w:proofErr w:type="gramEnd"/>
      <w:r w:rsidRPr="009F6F80">
        <w:rPr>
          <w:rFonts w:ascii="Verdana" w:hAnsi="Verdana"/>
          <w:sz w:val="24"/>
          <w:lang w:val="es-MX"/>
        </w:rPr>
        <w:t xml:space="preserve"> las insuficiencias siguientes: </w:t>
      </w:r>
    </w:p>
    <w:p w:rsidR="009F6F80" w:rsidRPr="009F6F80" w:rsidRDefault="009F6F80" w:rsidP="009F6F80">
      <w:pPr>
        <w:numPr>
          <w:ilvl w:val="0"/>
          <w:numId w:val="29"/>
        </w:numPr>
        <w:spacing w:before="240" w:after="0" w:line="360" w:lineRule="auto"/>
        <w:jc w:val="both"/>
        <w:rPr>
          <w:rFonts w:ascii="Verdana" w:hAnsi="Verdana"/>
          <w:sz w:val="24"/>
          <w:lang w:val="es-MX"/>
        </w:rPr>
      </w:pPr>
      <w:r w:rsidRPr="009F6F80">
        <w:rPr>
          <w:rFonts w:ascii="Verdana" w:hAnsi="Verdana"/>
          <w:sz w:val="24"/>
          <w:lang w:val="es-MX"/>
        </w:rPr>
        <w:t xml:space="preserve">Pobre cultura médica general para adentrarse en los conocimientos relativos a la ética, la deontología y la ética médica. </w:t>
      </w:r>
    </w:p>
    <w:p w:rsidR="009F6F80" w:rsidRPr="009F6F80" w:rsidRDefault="009F6F80" w:rsidP="009F6F80">
      <w:pPr>
        <w:numPr>
          <w:ilvl w:val="0"/>
          <w:numId w:val="29"/>
        </w:numPr>
        <w:spacing w:before="240" w:after="0" w:line="360" w:lineRule="auto"/>
        <w:jc w:val="both"/>
        <w:rPr>
          <w:rFonts w:ascii="Verdana" w:hAnsi="Verdana"/>
          <w:sz w:val="24"/>
          <w:lang w:val="es-MX"/>
        </w:rPr>
      </w:pPr>
      <w:r w:rsidRPr="009F6F80">
        <w:rPr>
          <w:rFonts w:ascii="Verdana" w:hAnsi="Verdana"/>
          <w:sz w:val="24"/>
          <w:lang w:val="es-MX"/>
        </w:rPr>
        <w:t>No existe un conocimiento adecuado de la Bioética Médica en cuanto a sus conceptos y tareas fundamentales.</w:t>
      </w:r>
    </w:p>
    <w:p w:rsidR="009F6F80" w:rsidRPr="009F6F80" w:rsidRDefault="009F6F80" w:rsidP="009F6F80">
      <w:pPr>
        <w:numPr>
          <w:ilvl w:val="0"/>
          <w:numId w:val="29"/>
        </w:numPr>
        <w:spacing w:before="240" w:after="0" w:line="360" w:lineRule="auto"/>
        <w:jc w:val="both"/>
        <w:rPr>
          <w:rFonts w:ascii="Verdana" w:hAnsi="Verdana"/>
          <w:sz w:val="24"/>
          <w:lang w:val="es-MX"/>
        </w:rPr>
      </w:pPr>
      <w:r w:rsidRPr="009F6F80">
        <w:rPr>
          <w:rFonts w:ascii="Verdana" w:hAnsi="Verdana"/>
          <w:sz w:val="24"/>
          <w:lang w:val="es-MX"/>
        </w:rPr>
        <w:t>Desconocimiento de los principios de la Bioética Médica y de la definición de cada uno de ellos.</w:t>
      </w:r>
    </w:p>
    <w:p w:rsidR="009F6F80" w:rsidRPr="009F6F80" w:rsidRDefault="009F6F80" w:rsidP="009F6F80">
      <w:pPr>
        <w:numPr>
          <w:ilvl w:val="0"/>
          <w:numId w:val="29"/>
        </w:numPr>
        <w:spacing w:before="240" w:after="0" w:line="360" w:lineRule="auto"/>
        <w:jc w:val="both"/>
        <w:rPr>
          <w:rFonts w:ascii="Verdana" w:hAnsi="Verdana"/>
          <w:sz w:val="24"/>
          <w:lang w:val="es-MX"/>
        </w:rPr>
      </w:pPr>
      <w:r w:rsidRPr="009F6F80">
        <w:rPr>
          <w:rFonts w:ascii="Verdana" w:hAnsi="Verdana"/>
          <w:sz w:val="24"/>
          <w:lang w:val="es-MX"/>
        </w:rPr>
        <w:t>Pobre comprensión de la necesidad de tener presentes los principios de la Bioética M</w:t>
      </w:r>
      <w:bookmarkStart w:id="3" w:name="_Hlk66051058"/>
      <w:r w:rsidRPr="009F6F80">
        <w:rPr>
          <w:rFonts w:ascii="Verdana" w:hAnsi="Verdana"/>
          <w:sz w:val="24"/>
          <w:lang w:val="es-MX"/>
        </w:rPr>
        <w:t>é</w:t>
      </w:r>
      <w:bookmarkEnd w:id="3"/>
      <w:r w:rsidRPr="009F6F80">
        <w:rPr>
          <w:rFonts w:ascii="Verdana" w:hAnsi="Verdana"/>
          <w:sz w:val="24"/>
          <w:lang w:val="es-MX"/>
        </w:rPr>
        <w:t>dica en todos los escenarios del desempeño de un profesional de la Salud.</w:t>
      </w:r>
    </w:p>
    <w:p w:rsidR="004D6EC7" w:rsidRDefault="004D6EC7" w:rsidP="00AF365B">
      <w:pPr>
        <w:spacing w:before="240" w:after="0" w:line="360" w:lineRule="auto"/>
        <w:jc w:val="both"/>
        <w:rPr>
          <w:rFonts w:ascii="Verdana" w:hAnsi="Verdana"/>
          <w:iCs/>
          <w:sz w:val="24"/>
          <w:szCs w:val="24"/>
          <w:lang w:val="es-ES" w:eastAsia="en-US"/>
        </w:rPr>
      </w:pPr>
      <w:r w:rsidRPr="00AE42F7">
        <w:rPr>
          <w:rFonts w:ascii="Verdana" w:hAnsi="Verdana"/>
          <w:b/>
          <w:iCs/>
          <w:sz w:val="24"/>
          <w:szCs w:val="24"/>
          <w:lang w:val="es-ES" w:eastAsia="en-US"/>
        </w:rPr>
        <w:t>Objetivo:</w:t>
      </w:r>
      <w:r w:rsidRPr="00AE42F7">
        <w:rPr>
          <w:rFonts w:ascii="Verdana" w:hAnsi="Verdana"/>
          <w:iCs/>
          <w:sz w:val="24"/>
          <w:szCs w:val="24"/>
          <w:lang w:val="es-ES" w:eastAsia="en-US"/>
        </w:rPr>
        <w:t xml:space="preserve"> confeccionar una multimedia interactiva como herramienta de consulta que recopile de forma didáctica información actualizada sobre </w:t>
      </w:r>
      <w:r w:rsidR="0000797D" w:rsidRPr="0000797D">
        <w:rPr>
          <w:rFonts w:ascii="Verdana" w:hAnsi="Verdana"/>
          <w:iCs/>
          <w:sz w:val="24"/>
          <w:szCs w:val="24"/>
          <w:lang w:val="es-MX" w:eastAsia="en-US"/>
        </w:rPr>
        <w:t xml:space="preserve">la enseñanza de la Bioética Médica y sus principios a través de la asignatura </w:t>
      </w:r>
      <w:r w:rsidR="002F161F" w:rsidRPr="002F161F">
        <w:rPr>
          <w:rFonts w:ascii="Verdana" w:hAnsi="Verdana"/>
          <w:iCs/>
          <w:sz w:val="24"/>
          <w:szCs w:val="24"/>
          <w:lang w:val="es-MX" w:eastAsia="en-US"/>
        </w:rPr>
        <w:t>Inglés X</w:t>
      </w:r>
      <w:r w:rsidR="002F161F">
        <w:rPr>
          <w:rFonts w:ascii="Verdana" w:hAnsi="Verdana"/>
          <w:iCs/>
          <w:sz w:val="24"/>
          <w:szCs w:val="24"/>
          <w:lang w:val="es-MX" w:eastAsia="en-US"/>
        </w:rPr>
        <w:t>.</w:t>
      </w:r>
    </w:p>
    <w:p w:rsidR="0087081C" w:rsidRPr="00B9612F" w:rsidRDefault="0087081C" w:rsidP="00AF365B">
      <w:pPr>
        <w:spacing w:before="240" w:after="0" w:line="360" w:lineRule="auto"/>
        <w:jc w:val="both"/>
        <w:rPr>
          <w:rFonts w:ascii="Verdana" w:hAnsi="Verdana"/>
          <w:b/>
          <w:iCs/>
          <w:sz w:val="24"/>
          <w:szCs w:val="24"/>
          <w:lang w:val="es-ES" w:eastAsia="en-US"/>
        </w:rPr>
      </w:pPr>
      <w:r w:rsidRPr="00B9612F">
        <w:rPr>
          <w:rFonts w:ascii="Verdana" w:hAnsi="Verdana"/>
          <w:b/>
          <w:iCs/>
          <w:sz w:val="24"/>
          <w:szCs w:val="24"/>
          <w:lang w:val="es-ES" w:eastAsia="en-US"/>
        </w:rPr>
        <w:t>MATERIAL Y MÉTODO</w:t>
      </w:r>
    </w:p>
    <w:p w:rsidR="006A2DB0" w:rsidRDefault="006A2DB0" w:rsidP="00AF365B">
      <w:pPr>
        <w:spacing w:before="240" w:after="0" w:line="360" w:lineRule="auto"/>
        <w:jc w:val="both"/>
        <w:rPr>
          <w:rFonts w:ascii="Verdana" w:hAnsi="Verdana"/>
          <w:iCs/>
          <w:sz w:val="24"/>
          <w:szCs w:val="24"/>
          <w:lang w:val="es-ES" w:eastAsia="en-US"/>
        </w:rPr>
      </w:pPr>
      <w:r w:rsidRPr="006A2DB0">
        <w:rPr>
          <w:rFonts w:ascii="Verdana" w:hAnsi="Verdana"/>
          <w:iCs/>
          <w:sz w:val="24"/>
          <w:szCs w:val="24"/>
          <w:lang w:val="es-ES" w:eastAsia="en-US"/>
        </w:rPr>
        <w:t xml:space="preserve">Se realizó un estudio de desarrollo tecnológico en la </w:t>
      </w:r>
      <w:r w:rsidR="001A13FD">
        <w:rPr>
          <w:rFonts w:ascii="Verdana" w:hAnsi="Verdana"/>
          <w:iCs/>
          <w:sz w:val="24"/>
          <w:szCs w:val="24"/>
          <w:lang w:val="es-ES" w:eastAsia="en-US"/>
        </w:rPr>
        <w:t>Facultad de Ciencias M</w:t>
      </w:r>
      <w:r w:rsidR="001A13FD">
        <w:rPr>
          <w:rFonts w:ascii="Verdana" w:hAnsi="Verdana"/>
          <w:iCs/>
          <w:sz w:val="24"/>
          <w:szCs w:val="24"/>
          <w:lang w:val="es-MX" w:eastAsia="en-US"/>
        </w:rPr>
        <w:t>édicas de Manzanillo</w:t>
      </w:r>
      <w:r w:rsidR="001A13FD">
        <w:rPr>
          <w:rFonts w:ascii="Verdana" w:hAnsi="Verdana"/>
          <w:iCs/>
          <w:sz w:val="24"/>
          <w:szCs w:val="24"/>
          <w:lang w:val="es-ES" w:eastAsia="en-US"/>
        </w:rPr>
        <w:t xml:space="preserve"> "Celia Sánchez Manduley".</w:t>
      </w:r>
      <w:r w:rsidR="00A46151" w:rsidRPr="00A46151">
        <w:rPr>
          <w:rFonts w:ascii="Verdana" w:hAnsi="Verdana"/>
          <w:iCs/>
          <w:sz w:val="24"/>
          <w:szCs w:val="24"/>
          <w:lang w:val="es-ES" w:eastAsia="en-US"/>
        </w:rPr>
        <w:t xml:space="preserve"> </w:t>
      </w:r>
    </w:p>
    <w:p w:rsidR="002F161F" w:rsidRPr="002F161F" w:rsidRDefault="002F161F" w:rsidP="002F161F">
      <w:pPr>
        <w:spacing w:before="240" w:after="0" w:line="360" w:lineRule="auto"/>
        <w:jc w:val="both"/>
        <w:rPr>
          <w:rFonts w:ascii="Verdana" w:hAnsi="Verdana"/>
          <w:iCs/>
          <w:sz w:val="24"/>
          <w:szCs w:val="24"/>
          <w:lang w:val="es-ES_tradnl" w:eastAsia="en-US"/>
        </w:rPr>
      </w:pPr>
      <w:r w:rsidRPr="002F161F">
        <w:rPr>
          <w:rFonts w:ascii="Verdana" w:hAnsi="Verdana"/>
          <w:iCs/>
          <w:sz w:val="24"/>
          <w:szCs w:val="24"/>
          <w:lang w:val="es-ES_tradnl" w:eastAsia="en-US"/>
        </w:rPr>
        <w:t>El universo del estudio lo conforman 368 estudiantes de 14 brigadas de 5</w:t>
      </w:r>
      <w:r w:rsidRPr="002F161F">
        <w:rPr>
          <w:rFonts w:ascii="Verdana" w:hAnsi="Verdana"/>
          <w:iCs/>
          <w:sz w:val="24"/>
          <w:szCs w:val="24"/>
          <w:vertAlign w:val="superscript"/>
          <w:lang w:val="es-ES_tradnl" w:eastAsia="en-US"/>
        </w:rPr>
        <w:t>to</w:t>
      </w:r>
      <w:r w:rsidRPr="002F161F">
        <w:rPr>
          <w:rFonts w:ascii="Verdana" w:hAnsi="Verdana"/>
          <w:iCs/>
          <w:sz w:val="24"/>
          <w:szCs w:val="24"/>
          <w:lang w:val="es-ES_tradnl" w:eastAsia="en-US"/>
        </w:rPr>
        <w:t xml:space="preserve"> año de la carrera de Medicina del municipio de Manzanillo. Estos son los alumnos externos y los becados en la residencia estudiantil. Como muestra fue seleccionada, de forma intencional, la brigada 5.1 que cuenta con 35 estudiantes. </w:t>
      </w:r>
    </w:p>
    <w:p w:rsidR="00FA1275" w:rsidRDefault="00FA1275" w:rsidP="00231FE1">
      <w:pPr>
        <w:spacing w:before="240" w:after="0" w:line="360" w:lineRule="auto"/>
        <w:jc w:val="both"/>
        <w:rPr>
          <w:rFonts w:ascii="Verdana" w:hAnsi="Verdana"/>
          <w:iCs/>
          <w:sz w:val="24"/>
          <w:szCs w:val="24"/>
          <w:lang w:val="es-ES" w:eastAsia="en-US"/>
        </w:rPr>
      </w:pPr>
      <w:r w:rsidRPr="00FA1275">
        <w:rPr>
          <w:rFonts w:ascii="Verdana" w:hAnsi="Verdana"/>
          <w:iCs/>
          <w:sz w:val="24"/>
          <w:szCs w:val="24"/>
          <w:lang w:val="es-ES" w:eastAsia="en-US"/>
        </w:rPr>
        <w:lastRenderedPageBreak/>
        <w:t xml:space="preserve">Las acciones estuvieron encaminadas a obtener juicios valorativos de los especialistas respecto a la factibilidad de la multimedia interactiva propuesta. </w:t>
      </w:r>
    </w:p>
    <w:p w:rsidR="004A6E8A" w:rsidRDefault="00FA1275" w:rsidP="00231FE1">
      <w:pPr>
        <w:spacing w:before="240" w:after="0" w:line="360" w:lineRule="auto"/>
        <w:jc w:val="both"/>
        <w:rPr>
          <w:rFonts w:ascii="Verdana" w:hAnsi="Verdana"/>
          <w:iCs/>
          <w:sz w:val="24"/>
          <w:szCs w:val="24"/>
          <w:lang w:val="es-ES" w:eastAsia="en-US"/>
        </w:rPr>
      </w:pPr>
      <w:r w:rsidRPr="00FA1275">
        <w:rPr>
          <w:rFonts w:ascii="Verdana" w:hAnsi="Verdana"/>
          <w:iCs/>
          <w:sz w:val="24"/>
          <w:szCs w:val="24"/>
          <w:lang w:val="es-ES" w:eastAsia="en-US"/>
        </w:rPr>
        <w:t>Selección de especialistas: se tuvo en cuenta la experiencia de su actividad como profesor de informática, sus cualidades profesionales y éticas, capacidad de análisis y de pensamiento crítico, experiencia en la elaboración de multimedias, además de la disposición a participar en el estudio. La población de candidatos estuvo conformada por cinco profesionales del departamento de Informática de la Facultad de Ciencias Médicas de Manzanil</w:t>
      </w:r>
      <w:r>
        <w:rPr>
          <w:rFonts w:ascii="Verdana" w:hAnsi="Verdana"/>
          <w:iCs/>
          <w:sz w:val="24"/>
          <w:szCs w:val="24"/>
          <w:lang w:val="es-ES" w:eastAsia="en-US"/>
        </w:rPr>
        <w:t>lo.</w:t>
      </w:r>
    </w:p>
    <w:p w:rsidR="00254C9D" w:rsidRPr="00254C9D" w:rsidRDefault="00254C9D" w:rsidP="00254C9D">
      <w:pPr>
        <w:spacing w:before="240" w:after="0" w:line="360" w:lineRule="auto"/>
        <w:jc w:val="both"/>
        <w:rPr>
          <w:rFonts w:ascii="Verdana" w:hAnsi="Verdana"/>
          <w:iCs/>
          <w:sz w:val="24"/>
          <w:szCs w:val="24"/>
          <w:lang w:val="es-ES" w:eastAsia="en-US"/>
        </w:rPr>
      </w:pPr>
      <w:r w:rsidRPr="00254C9D">
        <w:rPr>
          <w:rFonts w:ascii="Verdana" w:hAnsi="Verdana"/>
          <w:iCs/>
          <w:sz w:val="24"/>
          <w:szCs w:val="24"/>
          <w:lang w:val="es-ES" w:eastAsia="en-US"/>
        </w:rPr>
        <w:t>Fases de la investigación</w:t>
      </w:r>
    </w:p>
    <w:p w:rsidR="00254C9D" w:rsidRPr="00254C9D" w:rsidRDefault="00254C9D" w:rsidP="00254C9D">
      <w:pPr>
        <w:spacing w:before="240" w:after="0" w:line="360" w:lineRule="auto"/>
        <w:jc w:val="both"/>
        <w:rPr>
          <w:rFonts w:ascii="Verdana" w:hAnsi="Verdana"/>
          <w:iCs/>
          <w:sz w:val="24"/>
          <w:szCs w:val="24"/>
          <w:lang w:val="es-ES" w:eastAsia="en-US"/>
        </w:rPr>
      </w:pPr>
      <w:r w:rsidRPr="00254C9D">
        <w:rPr>
          <w:rFonts w:ascii="Verdana" w:hAnsi="Verdana"/>
          <w:iCs/>
          <w:sz w:val="24"/>
          <w:szCs w:val="24"/>
          <w:u w:val="single"/>
          <w:lang w:val="es-ES" w:eastAsia="en-US"/>
        </w:rPr>
        <w:t>Fase Facto-perceptual</w:t>
      </w:r>
      <w:r w:rsidRPr="00254C9D">
        <w:rPr>
          <w:rFonts w:ascii="Verdana" w:hAnsi="Verdana"/>
          <w:iCs/>
          <w:sz w:val="24"/>
          <w:szCs w:val="24"/>
          <w:lang w:val="es-ES" w:eastAsia="en-US"/>
        </w:rPr>
        <w:t xml:space="preserve">: constatación del problema de investigación a partir del diagnóstico del objeto y campo.   </w:t>
      </w:r>
    </w:p>
    <w:p w:rsidR="00254C9D" w:rsidRDefault="00254C9D" w:rsidP="00254C9D">
      <w:pPr>
        <w:spacing w:before="240" w:after="0" w:line="360" w:lineRule="auto"/>
        <w:jc w:val="both"/>
        <w:rPr>
          <w:rFonts w:ascii="Verdana" w:hAnsi="Verdana"/>
          <w:iCs/>
          <w:sz w:val="24"/>
          <w:szCs w:val="24"/>
          <w:lang w:val="es-ES" w:eastAsia="en-US"/>
        </w:rPr>
      </w:pPr>
      <w:r w:rsidRPr="00254C9D">
        <w:rPr>
          <w:rFonts w:ascii="Verdana" w:hAnsi="Verdana"/>
          <w:iCs/>
          <w:sz w:val="24"/>
          <w:szCs w:val="24"/>
          <w:u w:val="single"/>
          <w:lang w:val="es-ES" w:eastAsia="en-US"/>
        </w:rPr>
        <w:t>Fase Elaboración teórica</w:t>
      </w:r>
      <w:r w:rsidRPr="00254C9D">
        <w:rPr>
          <w:rFonts w:ascii="Verdana" w:hAnsi="Verdana"/>
          <w:iCs/>
          <w:sz w:val="24"/>
          <w:szCs w:val="24"/>
          <w:lang w:val="es-ES" w:eastAsia="en-US"/>
        </w:rPr>
        <w:t xml:space="preserve">: 1-  Nombre del software, 2-  Objetivo,    3-  Caracterización, 4-  Información, 5-  Diagrama de flujo, 6-  Diseño general de las pantallas, 7-  Diseño de la ayuda, 8-  Requisitos funcionales, 9-  Orientaciones, 10-  Evaluación. </w:t>
      </w:r>
    </w:p>
    <w:p w:rsidR="00254C9D" w:rsidRPr="00B43837" w:rsidRDefault="00254C9D" w:rsidP="00254C9D">
      <w:pPr>
        <w:spacing w:before="240" w:after="0" w:line="360" w:lineRule="auto"/>
        <w:jc w:val="both"/>
        <w:rPr>
          <w:rFonts w:ascii="Verdana" w:hAnsi="Verdana"/>
          <w:iCs/>
          <w:sz w:val="24"/>
          <w:szCs w:val="24"/>
          <w:vertAlign w:val="superscript"/>
          <w:lang w:val="es-ES" w:eastAsia="en-US"/>
        </w:rPr>
      </w:pPr>
      <w:r w:rsidRPr="00254C9D">
        <w:rPr>
          <w:rFonts w:ascii="Verdana" w:hAnsi="Verdana"/>
          <w:iCs/>
          <w:sz w:val="24"/>
          <w:szCs w:val="24"/>
          <w:u w:val="single"/>
          <w:lang w:val="es-ES" w:eastAsia="en-US"/>
        </w:rPr>
        <w:t>Fase Corroboración científica de los resultados</w:t>
      </w:r>
      <w:r w:rsidRPr="00254C9D">
        <w:rPr>
          <w:rFonts w:ascii="Verdana" w:hAnsi="Verdana"/>
          <w:iCs/>
          <w:sz w:val="24"/>
          <w:szCs w:val="24"/>
          <w:lang w:val="es-ES" w:eastAsia="en-US"/>
        </w:rPr>
        <w:t xml:space="preserve">: </w:t>
      </w:r>
      <w:r>
        <w:rPr>
          <w:rFonts w:ascii="Verdana" w:hAnsi="Verdana"/>
          <w:iCs/>
          <w:sz w:val="24"/>
          <w:szCs w:val="24"/>
          <w:lang w:val="es-ES" w:eastAsia="en-US"/>
        </w:rPr>
        <w:t>l</w:t>
      </w:r>
      <w:r w:rsidRPr="00254C9D">
        <w:rPr>
          <w:rFonts w:ascii="Verdana" w:hAnsi="Verdana"/>
          <w:iCs/>
          <w:sz w:val="24"/>
          <w:szCs w:val="24"/>
          <w:lang w:val="es-ES" w:eastAsia="en-US"/>
        </w:rPr>
        <w:t xml:space="preserve">a multimedia diseñada es sometida a criterio de especialistas, de conformidad con la lógica establecida, mediante el método de construcción de la </w:t>
      </w:r>
      <w:r w:rsidRPr="00254C9D">
        <w:rPr>
          <w:rFonts w:ascii="Verdana" w:hAnsi="Verdana"/>
          <w:i/>
          <w:iCs/>
          <w:sz w:val="24"/>
          <w:szCs w:val="24"/>
          <w:lang w:val="es-ES" w:eastAsia="en-US"/>
        </w:rPr>
        <w:t>Matriz de Chanlat</w:t>
      </w:r>
      <w:r w:rsidRPr="00254C9D">
        <w:rPr>
          <w:rFonts w:ascii="Verdana" w:hAnsi="Verdana"/>
          <w:iCs/>
          <w:sz w:val="24"/>
          <w:szCs w:val="24"/>
          <w:lang w:val="es-ES" w:eastAsia="en-US"/>
        </w:rPr>
        <w:t>, la aplicación de esta matriz permitió evaluar la factibilidad de los resultados científicos med</w:t>
      </w:r>
      <w:r w:rsidR="00B43837">
        <w:rPr>
          <w:rFonts w:ascii="Verdana" w:hAnsi="Verdana"/>
          <w:iCs/>
          <w:sz w:val="24"/>
          <w:szCs w:val="24"/>
          <w:lang w:val="es-ES" w:eastAsia="en-US"/>
        </w:rPr>
        <w:t>iante consulta a especialistas.</w:t>
      </w:r>
    </w:p>
    <w:p w:rsidR="00F82A92" w:rsidRPr="00F82A92" w:rsidRDefault="00F82A92" w:rsidP="00F82A92">
      <w:pPr>
        <w:spacing w:before="240" w:after="0" w:line="360" w:lineRule="auto"/>
        <w:jc w:val="both"/>
        <w:rPr>
          <w:rFonts w:ascii="Verdana" w:hAnsi="Verdana"/>
          <w:iCs/>
          <w:sz w:val="24"/>
          <w:szCs w:val="24"/>
          <w:u w:val="single"/>
          <w:lang w:val="es-ES" w:eastAsia="en-US"/>
        </w:rPr>
      </w:pPr>
      <w:r w:rsidRPr="00F82A92">
        <w:rPr>
          <w:rFonts w:ascii="Verdana" w:hAnsi="Verdana"/>
          <w:iCs/>
          <w:sz w:val="24"/>
          <w:szCs w:val="24"/>
          <w:u w:val="single"/>
          <w:lang w:val="es-ES" w:eastAsia="en-US"/>
        </w:rPr>
        <w:t>Herramientas de elaboración del producto</w:t>
      </w:r>
      <w:r>
        <w:rPr>
          <w:rFonts w:ascii="Verdana" w:hAnsi="Verdana"/>
          <w:iCs/>
          <w:sz w:val="24"/>
          <w:szCs w:val="24"/>
          <w:u w:val="single"/>
          <w:lang w:val="es-ES" w:eastAsia="en-US"/>
        </w:rPr>
        <w:t>:</w:t>
      </w:r>
    </w:p>
    <w:p w:rsidR="00D36005" w:rsidRDefault="00F82A92" w:rsidP="00F82A92">
      <w:pPr>
        <w:spacing w:before="240" w:after="0" w:line="360" w:lineRule="auto"/>
        <w:jc w:val="both"/>
        <w:rPr>
          <w:rFonts w:ascii="Verdana" w:hAnsi="Verdana"/>
          <w:iCs/>
          <w:sz w:val="24"/>
          <w:szCs w:val="24"/>
          <w:lang w:val="es-ES" w:eastAsia="en-US"/>
        </w:rPr>
      </w:pPr>
      <w:proofErr w:type="spellStart"/>
      <w:r w:rsidRPr="00F82A92">
        <w:rPr>
          <w:rFonts w:ascii="Verdana" w:hAnsi="Verdana"/>
          <w:iCs/>
          <w:sz w:val="24"/>
          <w:szCs w:val="24"/>
          <w:lang w:val="es-ES" w:eastAsia="en-US"/>
        </w:rPr>
        <w:t>Photoshop</w:t>
      </w:r>
      <w:proofErr w:type="spellEnd"/>
      <w:r w:rsidRPr="00F82A92">
        <w:rPr>
          <w:rFonts w:ascii="Verdana" w:hAnsi="Verdana"/>
          <w:iCs/>
          <w:sz w:val="24"/>
          <w:szCs w:val="24"/>
          <w:lang w:val="es-ES" w:eastAsia="en-US"/>
        </w:rPr>
        <w:t xml:space="preserve"> V7: es una aplicación informática de diseño. Está diseñada para satisfacer múltiples necesidades, como el dibujo, la maquetación de páginas para impresión. </w:t>
      </w:r>
    </w:p>
    <w:p w:rsidR="00D36005" w:rsidRDefault="00F82A92" w:rsidP="00F82A92">
      <w:pPr>
        <w:spacing w:before="240" w:after="0" w:line="360" w:lineRule="auto"/>
        <w:jc w:val="both"/>
        <w:rPr>
          <w:rFonts w:ascii="Verdana" w:hAnsi="Verdana"/>
          <w:iCs/>
          <w:sz w:val="24"/>
          <w:szCs w:val="24"/>
          <w:lang w:val="es-ES" w:eastAsia="en-US"/>
        </w:rPr>
      </w:pPr>
      <w:proofErr w:type="spellStart"/>
      <w:r w:rsidRPr="00F82A92">
        <w:rPr>
          <w:rFonts w:ascii="Verdana" w:hAnsi="Verdana"/>
          <w:i/>
          <w:iCs/>
          <w:sz w:val="24"/>
          <w:szCs w:val="24"/>
          <w:lang w:val="es-ES" w:eastAsia="en-US"/>
        </w:rPr>
        <w:lastRenderedPageBreak/>
        <w:t>MatchWare</w:t>
      </w:r>
      <w:proofErr w:type="spellEnd"/>
      <w:r w:rsidRPr="00F82A92">
        <w:rPr>
          <w:rFonts w:ascii="Verdana" w:hAnsi="Verdana"/>
          <w:i/>
          <w:iCs/>
          <w:sz w:val="24"/>
          <w:szCs w:val="24"/>
          <w:lang w:val="es-ES" w:eastAsia="en-US"/>
        </w:rPr>
        <w:t xml:space="preserve"> Mediator</w:t>
      </w:r>
      <w:r w:rsidRPr="00F82A92">
        <w:rPr>
          <w:rFonts w:ascii="Verdana" w:hAnsi="Verdana"/>
          <w:iCs/>
          <w:sz w:val="24"/>
          <w:szCs w:val="24"/>
          <w:lang w:val="es-ES" w:eastAsia="en-US"/>
        </w:rPr>
        <w:t>: es una herramienta de autoría orientada a la creación de multimedia. Puede diseñar la presentación de una página en un momento y luego crear vínculos entre las páginas. Puede crear proyectos sumamente interesantes a través de animaciones, eventos, puede crear sus propias galerías de imágenes, videos e insertarlas en su propia multimedia. Finalidad: orientados a la enseñanza aprendizaje en todas sus formas.</w:t>
      </w:r>
      <w:r>
        <w:rPr>
          <w:rFonts w:ascii="Verdana" w:hAnsi="Verdana"/>
          <w:iCs/>
          <w:sz w:val="24"/>
          <w:szCs w:val="24"/>
          <w:lang w:val="es-ES" w:eastAsia="en-US"/>
        </w:rPr>
        <w:t xml:space="preserve"> </w:t>
      </w:r>
    </w:p>
    <w:p w:rsidR="00D36005" w:rsidRDefault="00F82A92" w:rsidP="00F82A92">
      <w:pPr>
        <w:spacing w:before="240" w:after="0" w:line="360" w:lineRule="auto"/>
        <w:jc w:val="both"/>
        <w:rPr>
          <w:rFonts w:ascii="Verdana" w:hAnsi="Verdana"/>
          <w:iCs/>
          <w:sz w:val="24"/>
          <w:szCs w:val="24"/>
          <w:lang w:val="es-ES" w:eastAsia="en-US"/>
        </w:rPr>
      </w:pPr>
      <w:r w:rsidRPr="00F82A92">
        <w:rPr>
          <w:rFonts w:ascii="Verdana" w:hAnsi="Verdana"/>
          <w:iCs/>
          <w:sz w:val="24"/>
          <w:szCs w:val="24"/>
          <w:lang w:val="es-ES" w:eastAsia="en-US"/>
        </w:rPr>
        <w:t xml:space="preserve">Interactividad: permite un intercambio efectivo de información con el estudiante. </w:t>
      </w:r>
    </w:p>
    <w:p w:rsidR="00F82A92" w:rsidRPr="00F82A92" w:rsidRDefault="00F82A92" w:rsidP="00F82A92">
      <w:pPr>
        <w:spacing w:before="240" w:after="0" w:line="360" w:lineRule="auto"/>
        <w:jc w:val="both"/>
        <w:rPr>
          <w:rFonts w:ascii="Verdana" w:hAnsi="Verdana"/>
          <w:iCs/>
          <w:sz w:val="24"/>
          <w:szCs w:val="24"/>
          <w:lang w:val="es-ES" w:eastAsia="en-US"/>
        </w:rPr>
      </w:pPr>
      <w:r w:rsidRPr="00F82A92">
        <w:rPr>
          <w:rFonts w:ascii="Verdana" w:hAnsi="Verdana"/>
          <w:iCs/>
          <w:sz w:val="24"/>
          <w:szCs w:val="24"/>
          <w:lang w:val="es-ES" w:eastAsia="en-US"/>
        </w:rPr>
        <w:t>Facilidad de uso: son intuitivos y aplica reglas generales de uso y de fácil comprensión para su navegabilidad o desplazamiento y recursividad o posibilidad de regreso a temáticas de interés desde cualquier punto en el ambiente virtual.   Utilización de la computadora: el medio utilizado como soporte es la PC.  La clasificación de los presupuestos teóricos obtenidos en esta investigación y la implicación en la práctica pedagógica de la solución del problema, han permitido la realización de la multimedia, cuya representación se muestra en la figura 1.</w:t>
      </w:r>
    </w:p>
    <w:p w:rsidR="00254C9D" w:rsidRPr="00254C9D" w:rsidRDefault="0016122A" w:rsidP="002A62E1">
      <w:pPr>
        <w:spacing w:before="240" w:after="0" w:line="360" w:lineRule="auto"/>
        <w:jc w:val="center"/>
        <w:rPr>
          <w:rFonts w:ascii="Verdana" w:hAnsi="Verdana"/>
          <w:iCs/>
          <w:sz w:val="24"/>
          <w:szCs w:val="24"/>
          <w:lang w:val="es-ES" w:eastAsia="en-US"/>
        </w:rPr>
      </w:pPr>
      <w:r>
        <w:rPr>
          <w:rFonts w:ascii="Arial" w:hAnsi="Arial" w:cs="Arial"/>
          <w:noProof/>
          <w:color w:val="0070C0"/>
          <w:sz w:val="24"/>
          <w:szCs w:val="24"/>
          <w:lang w:val="es-MX" w:eastAsia="es-MX"/>
        </w:rPr>
        <w:drawing>
          <wp:inline distT="0" distB="0" distL="0" distR="0">
            <wp:extent cx="4518660" cy="245618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18660" cy="2456180"/>
                    </a:xfrm>
                    <a:prstGeom prst="rect">
                      <a:avLst/>
                    </a:prstGeom>
                    <a:noFill/>
                  </pic:spPr>
                </pic:pic>
              </a:graphicData>
            </a:graphic>
          </wp:inline>
        </w:drawing>
      </w:r>
    </w:p>
    <w:p w:rsidR="002A62E1" w:rsidRPr="00331544" w:rsidRDefault="002A62E1" w:rsidP="002A62E1">
      <w:pPr>
        <w:spacing w:after="0" w:line="240" w:lineRule="auto"/>
        <w:ind w:right="-285"/>
        <w:jc w:val="center"/>
        <w:rPr>
          <w:rFonts w:ascii="Verdana" w:hAnsi="Verdana" w:cstheme="minorHAnsi"/>
          <w:b/>
          <w:sz w:val="24"/>
          <w:szCs w:val="24"/>
          <w:lang w:val="es-ES"/>
        </w:rPr>
      </w:pPr>
      <w:r w:rsidRPr="00862F41">
        <w:rPr>
          <w:rFonts w:ascii="Verdana" w:hAnsi="Verdana" w:cstheme="minorHAnsi"/>
          <w:b/>
          <w:sz w:val="24"/>
          <w:szCs w:val="24"/>
        </w:rPr>
        <w:t>Figura.1.</w:t>
      </w:r>
      <w:r w:rsidRPr="00862F41">
        <w:rPr>
          <w:rFonts w:ascii="Verdana" w:hAnsi="Verdana" w:cstheme="minorHAnsi"/>
          <w:sz w:val="24"/>
          <w:szCs w:val="24"/>
        </w:rPr>
        <w:t xml:space="preserve"> </w:t>
      </w:r>
      <w:r w:rsidRPr="00331544">
        <w:rPr>
          <w:rFonts w:ascii="Verdana" w:hAnsi="Verdana" w:cstheme="minorHAnsi"/>
          <w:sz w:val="24"/>
          <w:szCs w:val="24"/>
          <w:lang w:val="es-ES"/>
        </w:rPr>
        <w:t>Representación de la lógica de diseño del SW educativo.</w:t>
      </w:r>
    </w:p>
    <w:p w:rsidR="002A62E1" w:rsidRPr="00331544" w:rsidRDefault="002A62E1" w:rsidP="002A62E1">
      <w:pPr>
        <w:spacing w:after="0" w:line="240" w:lineRule="auto"/>
        <w:ind w:right="-285"/>
        <w:jc w:val="center"/>
        <w:rPr>
          <w:rFonts w:ascii="Verdana" w:hAnsi="Verdana" w:cstheme="minorHAnsi"/>
          <w:b/>
          <w:sz w:val="24"/>
          <w:szCs w:val="24"/>
          <w:lang w:val="es-ES"/>
        </w:rPr>
      </w:pPr>
      <w:r w:rsidRPr="00331544">
        <w:rPr>
          <w:rFonts w:ascii="Verdana" w:hAnsi="Verdana" w:cstheme="minorHAnsi"/>
          <w:b/>
          <w:sz w:val="24"/>
          <w:szCs w:val="24"/>
          <w:lang w:val="es-ES"/>
        </w:rPr>
        <w:t xml:space="preserve">Fuente: </w:t>
      </w:r>
      <w:r w:rsidRPr="00331544">
        <w:rPr>
          <w:rFonts w:ascii="Verdana" w:hAnsi="Verdana" w:cstheme="minorHAnsi"/>
          <w:sz w:val="24"/>
          <w:szCs w:val="24"/>
          <w:lang w:val="es-ES"/>
        </w:rPr>
        <w:t>elaboración del autor.</w:t>
      </w:r>
    </w:p>
    <w:p w:rsidR="002A62E1" w:rsidRDefault="002A62E1" w:rsidP="002A62E1">
      <w:pPr>
        <w:spacing w:after="0" w:line="360" w:lineRule="auto"/>
        <w:jc w:val="both"/>
        <w:rPr>
          <w:rFonts w:ascii="Verdana" w:hAnsi="Verdana"/>
          <w:b/>
          <w:iCs/>
          <w:sz w:val="24"/>
          <w:szCs w:val="24"/>
          <w:lang w:val="es-ES" w:eastAsia="en-US"/>
        </w:rPr>
      </w:pPr>
    </w:p>
    <w:p w:rsidR="002A62E1" w:rsidRPr="00FB3EE5" w:rsidRDefault="002A62E1" w:rsidP="002A62E1">
      <w:pPr>
        <w:spacing w:after="0" w:line="360" w:lineRule="auto"/>
        <w:jc w:val="both"/>
        <w:rPr>
          <w:rFonts w:ascii="Verdana" w:hAnsi="Verdana"/>
          <w:bCs/>
          <w:i/>
          <w:iCs/>
          <w:sz w:val="24"/>
          <w:szCs w:val="24"/>
          <w:lang w:val="es-ES" w:eastAsia="en-US"/>
        </w:rPr>
      </w:pPr>
      <w:r w:rsidRPr="00FB3EE5">
        <w:rPr>
          <w:rFonts w:ascii="Verdana" w:hAnsi="Verdana"/>
          <w:b/>
          <w:iCs/>
          <w:sz w:val="24"/>
          <w:szCs w:val="24"/>
          <w:lang w:val="es-ES" w:eastAsia="en-US"/>
        </w:rPr>
        <w:t>Nombre del Software</w:t>
      </w:r>
      <w:r w:rsidRPr="00FB3EE5">
        <w:rPr>
          <w:rFonts w:ascii="Verdana" w:hAnsi="Verdana"/>
          <w:iCs/>
          <w:sz w:val="24"/>
          <w:szCs w:val="24"/>
          <w:lang w:val="es-ES" w:eastAsia="en-US"/>
        </w:rPr>
        <w:t xml:space="preserve">: </w:t>
      </w:r>
      <w:r w:rsidR="0016122A" w:rsidRPr="0016122A">
        <w:rPr>
          <w:rFonts w:ascii="Verdana" w:hAnsi="Verdana"/>
          <w:bCs/>
          <w:i/>
          <w:iCs/>
          <w:sz w:val="24"/>
          <w:szCs w:val="24"/>
          <w:lang w:val="es-MX" w:eastAsia="en-US"/>
        </w:rPr>
        <w:t xml:space="preserve">Bioethics </w:t>
      </w:r>
      <w:proofErr w:type="spellStart"/>
      <w:r w:rsidR="0016122A" w:rsidRPr="0016122A">
        <w:rPr>
          <w:rFonts w:ascii="Verdana" w:hAnsi="Verdana"/>
          <w:bCs/>
          <w:i/>
          <w:iCs/>
          <w:sz w:val="24"/>
          <w:szCs w:val="24"/>
          <w:lang w:val="es-MX" w:eastAsia="en-US"/>
        </w:rPr>
        <w:t>Inside</w:t>
      </w:r>
      <w:proofErr w:type="spellEnd"/>
      <w:r w:rsidR="0016122A" w:rsidRPr="0016122A">
        <w:rPr>
          <w:rFonts w:ascii="Verdana" w:hAnsi="Verdana"/>
          <w:bCs/>
          <w:i/>
          <w:iCs/>
          <w:sz w:val="24"/>
          <w:szCs w:val="24"/>
          <w:lang w:val="es-MX" w:eastAsia="en-US"/>
        </w:rPr>
        <w:t xml:space="preserve"> English IX</w:t>
      </w:r>
    </w:p>
    <w:p w:rsidR="002A62E1" w:rsidRDefault="002A62E1" w:rsidP="002A62E1">
      <w:pPr>
        <w:spacing w:before="240" w:after="0" w:line="360" w:lineRule="auto"/>
        <w:jc w:val="both"/>
        <w:rPr>
          <w:rFonts w:ascii="Verdana" w:hAnsi="Verdana"/>
          <w:iCs/>
          <w:sz w:val="24"/>
          <w:szCs w:val="24"/>
          <w:lang w:val="es-MX" w:eastAsia="en-US"/>
        </w:rPr>
      </w:pPr>
      <w:r w:rsidRPr="00FB3EE5">
        <w:rPr>
          <w:rFonts w:ascii="Verdana" w:hAnsi="Verdana"/>
          <w:b/>
          <w:iCs/>
          <w:sz w:val="24"/>
          <w:szCs w:val="24"/>
          <w:lang w:val="es-ES" w:eastAsia="en-US"/>
        </w:rPr>
        <w:t>Objetivo</w:t>
      </w:r>
      <w:r w:rsidRPr="00FB3EE5">
        <w:rPr>
          <w:rFonts w:ascii="Verdana" w:hAnsi="Verdana"/>
          <w:iCs/>
          <w:sz w:val="24"/>
          <w:szCs w:val="24"/>
          <w:lang w:val="es-ES" w:eastAsia="en-US"/>
        </w:rPr>
        <w:t xml:space="preserve">: </w:t>
      </w:r>
      <w:r w:rsidR="0016122A" w:rsidRPr="0016122A">
        <w:rPr>
          <w:rFonts w:ascii="Verdana" w:hAnsi="Verdana"/>
          <w:iCs/>
          <w:sz w:val="24"/>
          <w:szCs w:val="24"/>
          <w:lang w:val="es-ES" w:eastAsia="en-US"/>
        </w:rPr>
        <w:t>entrenar a los estudiantes de la carrera de Medicina en el dominio</w:t>
      </w:r>
      <w:r w:rsidR="0016122A">
        <w:rPr>
          <w:rFonts w:ascii="Verdana" w:hAnsi="Verdana"/>
          <w:iCs/>
          <w:sz w:val="24"/>
          <w:szCs w:val="24"/>
          <w:lang w:val="es-ES" w:eastAsia="en-US"/>
        </w:rPr>
        <w:t>.</w:t>
      </w:r>
      <w:r w:rsidR="007156D4">
        <w:rPr>
          <w:rFonts w:ascii="Verdana" w:hAnsi="Verdana"/>
          <w:iCs/>
          <w:sz w:val="24"/>
          <w:szCs w:val="24"/>
          <w:lang w:val="es-ES" w:eastAsia="en-US"/>
        </w:rPr>
        <w:t xml:space="preserve"> </w:t>
      </w:r>
      <w:r w:rsidRPr="00FB3EE5">
        <w:rPr>
          <w:rFonts w:ascii="Verdana" w:hAnsi="Verdana"/>
          <w:b/>
          <w:iCs/>
          <w:sz w:val="24"/>
          <w:szCs w:val="24"/>
          <w:lang w:val="es-ES" w:eastAsia="en-US"/>
        </w:rPr>
        <w:t xml:space="preserve">Caracterización: </w:t>
      </w:r>
      <w:r w:rsidRPr="00FB3EE5">
        <w:rPr>
          <w:rFonts w:ascii="Verdana" w:hAnsi="Verdana"/>
          <w:iCs/>
          <w:sz w:val="24"/>
          <w:szCs w:val="24"/>
          <w:lang w:val="es-ES" w:eastAsia="en-US"/>
        </w:rPr>
        <w:t>aplicación informática de escritorio.</w:t>
      </w:r>
      <w:r w:rsidR="007156D4">
        <w:rPr>
          <w:rFonts w:ascii="Verdana" w:hAnsi="Verdana"/>
          <w:iCs/>
          <w:sz w:val="24"/>
          <w:szCs w:val="24"/>
          <w:lang w:val="es-ES" w:eastAsia="en-US"/>
        </w:rPr>
        <w:t xml:space="preserve"> </w:t>
      </w:r>
      <w:r w:rsidRPr="00FB3EE5">
        <w:rPr>
          <w:rFonts w:ascii="Verdana" w:hAnsi="Verdana"/>
          <w:b/>
          <w:iCs/>
          <w:sz w:val="24"/>
          <w:szCs w:val="24"/>
          <w:lang w:val="es-ES" w:eastAsia="en-US"/>
        </w:rPr>
        <w:t>Información</w:t>
      </w:r>
      <w:r w:rsidRPr="00FB3EE5">
        <w:rPr>
          <w:rFonts w:ascii="Verdana" w:hAnsi="Verdana"/>
          <w:iCs/>
          <w:sz w:val="24"/>
          <w:szCs w:val="24"/>
          <w:lang w:val="es-ES" w:eastAsia="en-US"/>
        </w:rPr>
        <w:t xml:space="preserve">: </w:t>
      </w:r>
      <w:r w:rsidR="0016122A" w:rsidRPr="0016122A">
        <w:rPr>
          <w:rFonts w:ascii="Verdana" w:hAnsi="Verdana"/>
          <w:iCs/>
          <w:sz w:val="24"/>
          <w:szCs w:val="24"/>
          <w:lang w:val="es-ES" w:eastAsia="en-US"/>
        </w:rPr>
        <w:t>el software funciona como un gestor de información que integra contenidos sobre Bioética Médica, en especial los principios, desde su aplicación al tratamiento, en general, de los temas Inglés IX.</w:t>
      </w:r>
      <w:r w:rsidR="007156D4">
        <w:rPr>
          <w:rFonts w:ascii="Verdana" w:hAnsi="Verdana"/>
          <w:iCs/>
          <w:sz w:val="24"/>
          <w:szCs w:val="24"/>
          <w:lang w:val="es-ES" w:eastAsia="en-US"/>
        </w:rPr>
        <w:t xml:space="preserve"> </w:t>
      </w:r>
      <w:r w:rsidRPr="00FB3EE5">
        <w:rPr>
          <w:rFonts w:ascii="Verdana" w:hAnsi="Verdana"/>
          <w:iCs/>
          <w:sz w:val="24"/>
          <w:szCs w:val="24"/>
          <w:lang w:val="es-MX" w:eastAsia="en-US"/>
        </w:rPr>
        <w:t>Para el fondo de pantalla se selecciona el color azul, con imagen de fondo azul y predominio de líneas divisorias en blanco, según la idea de los estudiantes, los botones cuadrados con indicaciones en texto, para facilitar la navegación y que pueda ser utilizado con facilidad por otros profesionales del sector</w:t>
      </w:r>
      <w:r w:rsidR="007156D4">
        <w:rPr>
          <w:rFonts w:ascii="Verdana" w:hAnsi="Verdana"/>
          <w:iCs/>
          <w:sz w:val="24"/>
          <w:szCs w:val="24"/>
          <w:lang w:val="es-MX" w:eastAsia="en-US"/>
        </w:rPr>
        <w:t>.</w:t>
      </w:r>
    </w:p>
    <w:p w:rsidR="002A62E1" w:rsidRPr="00FB3EE5" w:rsidRDefault="002A62E1" w:rsidP="007156D4">
      <w:pPr>
        <w:spacing w:after="0" w:line="240" w:lineRule="auto"/>
        <w:jc w:val="both"/>
        <w:rPr>
          <w:rFonts w:ascii="Verdana" w:hAnsi="Verdana"/>
          <w:iCs/>
          <w:sz w:val="24"/>
          <w:szCs w:val="24"/>
          <w:lang w:val="es-MX" w:eastAsia="en-US"/>
        </w:rPr>
      </w:pPr>
    </w:p>
    <w:p w:rsidR="002A62E1" w:rsidRPr="00862F41" w:rsidRDefault="002A62E1" w:rsidP="002A62E1">
      <w:pPr>
        <w:spacing w:after="0" w:line="360" w:lineRule="auto"/>
        <w:jc w:val="both"/>
        <w:rPr>
          <w:rFonts w:ascii="Verdana" w:hAnsi="Verdana"/>
          <w:b/>
          <w:iCs/>
          <w:sz w:val="24"/>
          <w:szCs w:val="24"/>
          <w:lang w:val="es-ES" w:eastAsia="en-US"/>
        </w:rPr>
      </w:pPr>
      <w:r w:rsidRPr="00862F41">
        <w:rPr>
          <w:rFonts w:ascii="Verdana" w:hAnsi="Verdana"/>
          <w:b/>
          <w:iCs/>
          <w:sz w:val="24"/>
          <w:szCs w:val="24"/>
          <w:lang w:val="es-ES" w:eastAsia="en-US"/>
        </w:rPr>
        <w:t>RESULTADOS</w:t>
      </w:r>
    </w:p>
    <w:p w:rsidR="00FA1275" w:rsidRDefault="002A62E1" w:rsidP="002A62E1">
      <w:pPr>
        <w:spacing w:before="240" w:after="0" w:line="360" w:lineRule="auto"/>
        <w:jc w:val="both"/>
        <w:rPr>
          <w:rFonts w:ascii="Verdana" w:hAnsi="Verdana"/>
          <w:iCs/>
          <w:sz w:val="24"/>
          <w:szCs w:val="24"/>
          <w:lang w:val="es-ES" w:eastAsia="en-US"/>
        </w:rPr>
      </w:pPr>
      <w:r w:rsidRPr="00862F41">
        <w:rPr>
          <w:rFonts w:ascii="Verdana" w:hAnsi="Verdana"/>
          <w:iCs/>
          <w:sz w:val="24"/>
          <w:szCs w:val="24"/>
          <w:lang w:val="es-ES" w:eastAsia="en-US"/>
        </w:rPr>
        <w:t xml:space="preserve">Como resultado, de la actividad de programación integrada que se llevó a cabo, se obtuvo la multimedia para computadoras </w:t>
      </w:r>
      <w:proofErr w:type="spellStart"/>
      <w:r w:rsidR="00B43837">
        <w:rPr>
          <w:rFonts w:ascii="Verdana" w:hAnsi="Verdana"/>
          <w:i/>
          <w:iCs/>
          <w:sz w:val="24"/>
          <w:szCs w:val="24"/>
          <w:lang w:val="es-ES" w:eastAsia="en-US"/>
        </w:rPr>
        <w:t>InfoSIS</w:t>
      </w:r>
      <w:proofErr w:type="spellEnd"/>
      <w:r w:rsidRPr="00862F41">
        <w:rPr>
          <w:rFonts w:ascii="Verdana" w:hAnsi="Verdana"/>
          <w:iCs/>
          <w:sz w:val="24"/>
          <w:szCs w:val="24"/>
          <w:lang w:val="es-ES" w:eastAsia="en-US"/>
        </w:rPr>
        <w:t xml:space="preserve">; un medio a través del cual los profesores, estudiantes de </w:t>
      </w:r>
      <w:r w:rsidR="00B43837">
        <w:rPr>
          <w:rFonts w:ascii="Verdana" w:hAnsi="Verdana"/>
          <w:iCs/>
          <w:sz w:val="24"/>
          <w:szCs w:val="24"/>
          <w:lang w:val="es-ES" w:eastAsia="en-US"/>
        </w:rPr>
        <w:t>SIS</w:t>
      </w:r>
      <w:r w:rsidRPr="00862F41">
        <w:rPr>
          <w:rFonts w:ascii="Verdana" w:hAnsi="Verdana"/>
          <w:iCs/>
          <w:sz w:val="24"/>
          <w:szCs w:val="24"/>
          <w:lang w:val="es-ES" w:eastAsia="en-US"/>
        </w:rPr>
        <w:t xml:space="preserve"> y población en general pueden nutrirse de información útil sobre </w:t>
      </w:r>
      <w:r w:rsidR="00B43837">
        <w:rPr>
          <w:rFonts w:ascii="Verdana" w:hAnsi="Verdana"/>
          <w:iCs/>
          <w:sz w:val="24"/>
          <w:szCs w:val="24"/>
          <w:lang w:val="es-ES" w:eastAsia="en-US"/>
        </w:rPr>
        <w:t>contenidos referentes a la seguridad informática desde la Bioética.</w:t>
      </w:r>
    </w:p>
    <w:p w:rsidR="002A62E1" w:rsidRDefault="007156D4" w:rsidP="00231FE1">
      <w:pPr>
        <w:spacing w:before="240" w:after="0" w:line="360" w:lineRule="auto"/>
        <w:jc w:val="both"/>
        <w:rPr>
          <w:rFonts w:ascii="Verdana" w:hAnsi="Verdana"/>
          <w:iCs/>
          <w:sz w:val="24"/>
          <w:szCs w:val="24"/>
          <w:lang w:val="es-ES" w:eastAsia="en-US"/>
        </w:rPr>
      </w:pPr>
      <w:r>
        <w:rPr>
          <w:noProof/>
          <w:lang w:val="es-MX" w:eastAsia="es-MX"/>
        </w:rPr>
        <w:drawing>
          <wp:anchor distT="0" distB="0" distL="114300" distR="114300" simplePos="0" relativeHeight="251658240" behindDoc="1" locked="0" layoutInCell="1" allowOverlap="1" wp14:anchorId="28554DE2" wp14:editId="6B99A1A7">
            <wp:simplePos x="0" y="0"/>
            <wp:positionH relativeFrom="column">
              <wp:posOffset>1079500</wp:posOffset>
            </wp:positionH>
            <wp:positionV relativeFrom="paragraph">
              <wp:posOffset>60325</wp:posOffset>
            </wp:positionV>
            <wp:extent cx="2944495" cy="2216785"/>
            <wp:effectExtent l="0" t="114300" r="0" b="126365"/>
            <wp:wrapThrough wrapText="bothSides">
              <wp:wrapPolygon edited="0">
                <wp:start x="279" y="-1114"/>
                <wp:lineTo x="419" y="22646"/>
                <wp:lineTo x="1817" y="22646"/>
                <wp:lineTo x="1956" y="22274"/>
                <wp:lineTo x="19844" y="20047"/>
                <wp:lineTo x="19984" y="-742"/>
                <wp:lineTo x="2935" y="-1114"/>
                <wp:lineTo x="279" y="-1114"/>
              </wp:wrapPolygon>
            </wp:wrapThrough>
            <wp:docPr id="1026"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4495" cy="2216785"/>
                    </a:xfrm>
                    <a:prstGeom prst="rect">
                      <a:avLst/>
                    </a:prstGeom>
                    <a:ln>
                      <a:noFill/>
                    </a:ln>
                    <a:effectLst>
                      <a:reflection blurRad="12700" stA="0" endPos="30000" dist="5000" dir="5400000" sy="-100000" algn="bl" rotWithShape="0"/>
                    </a:effectLst>
                    <a:scene3d>
                      <a:camera prst="perspectiveContrastingLeftFacing">
                        <a:rot lat="300000" lon="19800000" rev="0"/>
                      </a:camera>
                      <a:lightRig rig="threePt" dir="t">
                        <a:rot lat="0" lon="0" rev="2700000"/>
                      </a:lightRig>
                    </a:scene3d>
                    <a:sp3d>
                      <a:bevelT w="63500" h="50800"/>
                    </a:sp3d>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2A62E1" w:rsidRDefault="002A62E1" w:rsidP="00231FE1">
      <w:pPr>
        <w:spacing w:before="240" w:after="0" w:line="360" w:lineRule="auto"/>
        <w:jc w:val="both"/>
        <w:rPr>
          <w:rFonts w:ascii="Verdana" w:hAnsi="Verdana"/>
          <w:iCs/>
          <w:sz w:val="24"/>
          <w:szCs w:val="24"/>
          <w:lang w:val="es-ES" w:eastAsia="en-US"/>
        </w:rPr>
      </w:pPr>
    </w:p>
    <w:p w:rsidR="002A62E1" w:rsidRDefault="002A62E1" w:rsidP="00231FE1">
      <w:pPr>
        <w:spacing w:before="240" w:after="0" w:line="360" w:lineRule="auto"/>
        <w:jc w:val="both"/>
        <w:rPr>
          <w:rFonts w:ascii="Verdana" w:hAnsi="Verdana"/>
          <w:iCs/>
          <w:sz w:val="24"/>
          <w:szCs w:val="24"/>
          <w:lang w:val="es-ES" w:eastAsia="en-US"/>
        </w:rPr>
      </w:pPr>
    </w:p>
    <w:p w:rsidR="002A62E1" w:rsidRPr="00FA1275" w:rsidRDefault="002A62E1" w:rsidP="00231FE1">
      <w:pPr>
        <w:spacing w:before="240" w:after="0" w:line="360" w:lineRule="auto"/>
        <w:jc w:val="both"/>
        <w:rPr>
          <w:rFonts w:ascii="Verdana" w:hAnsi="Verdana"/>
          <w:iCs/>
          <w:sz w:val="24"/>
          <w:szCs w:val="24"/>
          <w:lang w:val="es-ES" w:eastAsia="en-US"/>
        </w:rPr>
      </w:pPr>
    </w:p>
    <w:p w:rsidR="00D36005" w:rsidRPr="00AF623B" w:rsidRDefault="00D36005" w:rsidP="00AF623B">
      <w:pPr>
        <w:spacing w:before="240" w:after="0" w:line="360" w:lineRule="auto"/>
        <w:jc w:val="center"/>
        <w:rPr>
          <w:rFonts w:ascii="Verdana" w:hAnsi="Verdana"/>
          <w:b/>
          <w:iCs/>
          <w:sz w:val="24"/>
          <w:szCs w:val="24"/>
          <w:lang w:val="es-ES" w:eastAsia="en-US"/>
        </w:rPr>
      </w:pPr>
    </w:p>
    <w:p w:rsidR="00B43837" w:rsidRDefault="00B43837" w:rsidP="00AF623B">
      <w:pPr>
        <w:spacing w:after="0" w:line="360" w:lineRule="auto"/>
        <w:jc w:val="center"/>
        <w:rPr>
          <w:rFonts w:ascii="Verdana" w:hAnsi="Verdana"/>
          <w:b/>
          <w:iCs/>
          <w:sz w:val="24"/>
          <w:szCs w:val="24"/>
          <w:lang w:val="es-ES" w:eastAsia="en-US"/>
        </w:rPr>
      </w:pPr>
    </w:p>
    <w:p w:rsidR="009D41BA" w:rsidRDefault="00AF623B" w:rsidP="009D41BA">
      <w:pPr>
        <w:spacing w:after="0" w:line="360" w:lineRule="auto"/>
        <w:jc w:val="center"/>
        <w:rPr>
          <w:rFonts w:ascii="Verdana" w:hAnsi="Verdana"/>
          <w:bCs/>
          <w:i/>
          <w:iCs/>
          <w:sz w:val="24"/>
          <w:szCs w:val="24"/>
          <w:lang w:val="es-MX" w:eastAsia="en-US"/>
        </w:rPr>
      </w:pPr>
      <w:r w:rsidRPr="00AF623B">
        <w:rPr>
          <w:rFonts w:ascii="Verdana" w:hAnsi="Verdana"/>
          <w:b/>
          <w:iCs/>
          <w:sz w:val="24"/>
          <w:szCs w:val="24"/>
          <w:lang w:val="es-ES" w:eastAsia="en-US"/>
        </w:rPr>
        <w:t>Figura.</w:t>
      </w:r>
      <w:r w:rsidR="007156D4">
        <w:rPr>
          <w:rFonts w:ascii="Verdana" w:hAnsi="Verdana"/>
          <w:b/>
          <w:iCs/>
          <w:sz w:val="24"/>
          <w:szCs w:val="24"/>
          <w:lang w:val="es-ES" w:eastAsia="en-US"/>
        </w:rPr>
        <w:t>2</w:t>
      </w:r>
      <w:r w:rsidRPr="00AF623B">
        <w:rPr>
          <w:rFonts w:ascii="Verdana" w:hAnsi="Verdana"/>
          <w:b/>
          <w:iCs/>
          <w:sz w:val="24"/>
          <w:szCs w:val="24"/>
          <w:lang w:val="es-ES" w:eastAsia="en-US"/>
        </w:rPr>
        <w:t>.</w:t>
      </w:r>
      <w:r w:rsidRPr="00AF623B">
        <w:rPr>
          <w:rFonts w:ascii="Verdana" w:hAnsi="Verdana"/>
          <w:iCs/>
          <w:sz w:val="24"/>
          <w:szCs w:val="24"/>
          <w:lang w:val="es-ES" w:eastAsia="en-US"/>
        </w:rPr>
        <w:t xml:space="preserve"> </w:t>
      </w:r>
      <w:r w:rsidR="009D41BA" w:rsidRPr="009D41BA">
        <w:rPr>
          <w:rFonts w:ascii="Verdana" w:hAnsi="Verdana"/>
          <w:bCs/>
          <w:iCs/>
          <w:sz w:val="24"/>
          <w:szCs w:val="24"/>
          <w:lang w:val="es-MX" w:eastAsia="en-US"/>
        </w:rPr>
        <w:t xml:space="preserve">Pantalla inicial de software </w:t>
      </w:r>
      <w:r w:rsidR="009D41BA" w:rsidRPr="009D41BA">
        <w:rPr>
          <w:rFonts w:ascii="Verdana" w:hAnsi="Verdana"/>
          <w:bCs/>
          <w:i/>
          <w:iCs/>
          <w:sz w:val="24"/>
          <w:szCs w:val="24"/>
          <w:lang w:val="es-MX" w:eastAsia="en-US"/>
        </w:rPr>
        <w:t xml:space="preserve">Bioethics </w:t>
      </w:r>
      <w:proofErr w:type="spellStart"/>
      <w:r w:rsidR="009D41BA" w:rsidRPr="009D41BA">
        <w:rPr>
          <w:rFonts w:ascii="Verdana" w:hAnsi="Verdana"/>
          <w:bCs/>
          <w:i/>
          <w:iCs/>
          <w:sz w:val="24"/>
          <w:szCs w:val="24"/>
          <w:lang w:val="es-MX" w:eastAsia="en-US"/>
        </w:rPr>
        <w:t>Inside</w:t>
      </w:r>
      <w:proofErr w:type="spellEnd"/>
      <w:r w:rsidR="009D41BA" w:rsidRPr="009D41BA">
        <w:rPr>
          <w:rFonts w:ascii="Verdana" w:hAnsi="Verdana"/>
          <w:bCs/>
          <w:i/>
          <w:iCs/>
          <w:sz w:val="24"/>
          <w:szCs w:val="24"/>
          <w:lang w:val="es-MX" w:eastAsia="en-US"/>
        </w:rPr>
        <w:t xml:space="preserve"> English IX</w:t>
      </w:r>
    </w:p>
    <w:p w:rsidR="00CA1EEC" w:rsidRPr="00CA1EEC" w:rsidRDefault="00CA1EEC" w:rsidP="00CA1EEC">
      <w:pPr>
        <w:spacing w:before="240" w:after="160" w:line="259" w:lineRule="auto"/>
        <w:ind w:left="-284" w:right="142"/>
        <w:jc w:val="both"/>
        <w:rPr>
          <w:rFonts w:ascii="Verdana" w:hAnsi="Verdana"/>
          <w:b/>
          <w:iCs/>
          <w:sz w:val="24"/>
          <w:szCs w:val="24"/>
          <w:lang w:val="es-MX" w:eastAsia="en-US"/>
        </w:rPr>
      </w:pPr>
      <w:r w:rsidRPr="00CA1EEC">
        <w:rPr>
          <w:rFonts w:ascii="Verdana" w:hAnsi="Verdana"/>
          <w:b/>
          <w:iCs/>
          <w:sz w:val="24"/>
          <w:szCs w:val="24"/>
          <w:lang w:val="es-MX" w:eastAsia="en-US"/>
        </w:rPr>
        <w:lastRenderedPageBreak/>
        <w:t xml:space="preserve">Evaluación cualimétrica del software  </w:t>
      </w:r>
    </w:p>
    <w:p w:rsidR="00CA1EEC" w:rsidRPr="00CA1EEC" w:rsidRDefault="00CA1EEC" w:rsidP="0018601B">
      <w:pPr>
        <w:spacing w:before="240" w:after="160" w:line="360" w:lineRule="auto"/>
        <w:ind w:left="-284" w:right="142"/>
        <w:jc w:val="both"/>
        <w:rPr>
          <w:rFonts w:ascii="Verdana" w:hAnsi="Verdana"/>
          <w:iCs/>
          <w:sz w:val="24"/>
          <w:szCs w:val="24"/>
          <w:lang w:val="es-MX" w:eastAsia="en-US"/>
        </w:rPr>
      </w:pPr>
      <w:bookmarkStart w:id="4" w:name="_Hlk65808648"/>
      <w:bookmarkStart w:id="5" w:name="_Hlk65896486"/>
      <w:r w:rsidRPr="00CA1EEC">
        <w:rPr>
          <w:rFonts w:ascii="Verdana" w:hAnsi="Verdana"/>
          <w:iCs/>
          <w:sz w:val="24"/>
          <w:szCs w:val="24"/>
          <w:lang w:val="es-MX" w:eastAsia="en-US"/>
        </w:rPr>
        <w:t>La factibilidad del software se evalu</w:t>
      </w:r>
      <w:bookmarkStart w:id="6" w:name="_Hlk66042651"/>
      <w:r w:rsidRPr="00CA1EEC">
        <w:rPr>
          <w:rFonts w:ascii="Verdana" w:hAnsi="Verdana"/>
          <w:iCs/>
          <w:sz w:val="24"/>
          <w:szCs w:val="24"/>
          <w:lang w:val="es-MX" w:eastAsia="en-US"/>
        </w:rPr>
        <w:t>ó</w:t>
      </w:r>
      <w:bookmarkEnd w:id="6"/>
      <w:r w:rsidRPr="00CA1EEC">
        <w:rPr>
          <w:rFonts w:ascii="Verdana" w:hAnsi="Verdana"/>
          <w:iCs/>
          <w:sz w:val="24"/>
          <w:szCs w:val="24"/>
          <w:lang w:val="es-MX" w:eastAsia="en-US"/>
        </w:rPr>
        <w:t xml:space="preserve"> mediante el método de construcción de la Matriz de Chanlat, que se sometió a consideración de informantes </w:t>
      </w:r>
      <w:r w:rsidRPr="0018601B">
        <w:rPr>
          <w:rFonts w:ascii="Verdana" w:hAnsi="Verdana"/>
          <w:iCs/>
          <w:sz w:val="24"/>
          <w:szCs w:val="24"/>
          <w:lang w:val="es-MX" w:eastAsia="en-US"/>
        </w:rPr>
        <w:t xml:space="preserve">clave, por ser especialistas de IFE, para establecer, en el plano teórico, la efectividad del software y posterior a ello hacer los ajustes lógicos según sugerencias dadas. Se les solicitó que analizaran las variables </w:t>
      </w:r>
      <w:r w:rsidRPr="0018601B">
        <w:rPr>
          <w:rFonts w:ascii="Verdana" w:hAnsi="Verdana"/>
          <w:bCs/>
          <w:iCs/>
          <w:sz w:val="24"/>
          <w:szCs w:val="24"/>
          <w:lang w:val="es-MX" w:eastAsia="en-US"/>
        </w:rPr>
        <w:t>Impacto, Funcionalidad y Oportunidad</w:t>
      </w:r>
      <w:r w:rsidRPr="00CA1EEC">
        <w:rPr>
          <w:rFonts w:ascii="Verdana" w:hAnsi="Verdana"/>
          <w:iCs/>
          <w:sz w:val="24"/>
          <w:szCs w:val="24"/>
          <w:lang w:val="es-MX" w:eastAsia="en-US"/>
        </w:rPr>
        <w:t xml:space="preserve"> y que las calificaran de conformidad con una escala Likert cualitativa, con valores entre 0 y 10, en incremento cualitativo y positivo creciente, los aspectos de cada variable. </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694"/>
      </w:tblGrid>
      <w:tr w:rsidR="0018601B" w:rsidRPr="0018601B" w:rsidTr="00D1161E">
        <w:tc>
          <w:tcPr>
            <w:tcW w:w="4361" w:type="dxa"/>
            <w:tcBorders>
              <w:bottom w:val="single" w:sz="4" w:space="0" w:color="auto"/>
            </w:tcBorders>
          </w:tcPr>
          <w:p w:rsidR="0018601B" w:rsidRPr="0018601B" w:rsidRDefault="0018601B" w:rsidP="0018601B">
            <w:pPr>
              <w:spacing w:after="0" w:line="240" w:lineRule="auto"/>
              <w:ind w:left="-284"/>
              <w:jc w:val="center"/>
              <w:rPr>
                <w:rFonts w:ascii="Verdana" w:hAnsi="Verdana" w:cs="Arial"/>
                <w:b/>
                <w:sz w:val="24"/>
                <w:szCs w:val="24"/>
                <w:lang w:val="en-US" w:eastAsia="en-US"/>
              </w:rPr>
            </w:pPr>
            <w:bookmarkStart w:id="7" w:name="_Hlk65808725"/>
            <w:bookmarkStart w:id="8" w:name="_Hlk65898314"/>
            <w:r w:rsidRPr="0018601B">
              <w:rPr>
                <w:rFonts w:ascii="Verdana" w:hAnsi="Verdana" w:cs="Arial"/>
                <w:b/>
                <w:sz w:val="24"/>
                <w:szCs w:val="24"/>
                <w:lang w:val="en-US" w:eastAsia="en-US"/>
              </w:rPr>
              <w:t>Variable</w:t>
            </w:r>
          </w:p>
        </w:tc>
        <w:tc>
          <w:tcPr>
            <w:tcW w:w="1984" w:type="dxa"/>
            <w:tcBorders>
              <w:bottom w:val="single" w:sz="4" w:space="0" w:color="auto"/>
            </w:tcBorders>
          </w:tcPr>
          <w:p w:rsidR="0018601B" w:rsidRPr="0018601B" w:rsidRDefault="0018601B" w:rsidP="0018601B">
            <w:pPr>
              <w:spacing w:after="0" w:line="240" w:lineRule="auto"/>
              <w:ind w:left="-284"/>
              <w:jc w:val="center"/>
              <w:rPr>
                <w:rFonts w:ascii="Verdana" w:hAnsi="Verdana" w:cs="Arial"/>
                <w:b/>
                <w:sz w:val="24"/>
                <w:szCs w:val="24"/>
                <w:lang w:val="en-US" w:eastAsia="en-US"/>
              </w:rPr>
            </w:pPr>
            <w:r w:rsidRPr="0018601B">
              <w:rPr>
                <w:rFonts w:ascii="Verdana" w:hAnsi="Verdana" w:cs="Arial"/>
                <w:b/>
                <w:sz w:val="24"/>
                <w:szCs w:val="24"/>
                <w:lang w:val="en-US" w:eastAsia="en-US"/>
              </w:rPr>
              <w:t>Ponderación</w:t>
            </w:r>
          </w:p>
        </w:tc>
        <w:tc>
          <w:tcPr>
            <w:tcW w:w="2694" w:type="dxa"/>
            <w:tcBorders>
              <w:bottom w:val="single" w:sz="4" w:space="0" w:color="auto"/>
            </w:tcBorders>
          </w:tcPr>
          <w:p w:rsidR="0018601B" w:rsidRPr="0018601B" w:rsidRDefault="0018601B" w:rsidP="0018601B">
            <w:pPr>
              <w:spacing w:after="0" w:line="240" w:lineRule="auto"/>
              <w:ind w:left="-284"/>
              <w:jc w:val="center"/>
              <w:rPr>
                <w:rFonts w:ascii="Verdana" w:hAnsi="Verdana" w:cs="Arial"/>
                <w:b/>
                <w:sz w:val="24"/>
                <w:szCs w:val="24"/>
                <w:lang w:val="en-US" w:eastAsia="en-US"/>
              </w:rPr>
            </w:pPr>
            <w:r w:rsidRPr="0018601B">
              <w:rPr>
                <w:rFonts w:ascii="Verdana" w:hAnsi="Verdana" w:cs="Arial"/>
                <w:b/>
                <w:sz w:val="24"/>
                <w:szCs w:val="24"/>
                <w:lang w:val="en-US" w:eastAsia="en-US"/>
              </w:rPr>
              <w:t>Ponderación promedio</w:t>
            </w:r>
          </w:p>
        </w:tc>
      </w:tr>
      <w:bookmarkEnd w:id="8"/>
      <w:tr w:rsidR="0018601B" w:rsidRPr="0018601B" w:rsidTr="00D1161E">
        <w:tc>
          <w:tcPr>
            <w:tcW w:w="4361" w:type="dxa"/>
            <w:shd w:val="clear" w:color="auto" w:fill="D9D9D9"/>
          </w:tcPr>
          <w:p w:rsidR="0018601B" w:rsidRPr="0018601B" w:rsidRDefault="0018601B" w:rsidP="0018601B">
            <w:pPr>
              <w:spacing w:after="0" w:line="240" w:lineRule="auto"/>
              <w:ind w:left="-284"/>
              <w:jc w:val="center"/>
              <w:rPr>
                <w:rFonts w:ascii="Verdana" w:hAnsi="Verdana" w:cs="Arial"/>
                <w:b/>
                <w:bCs/>
                <w:sz w:val="24"/>
                <w:szCs w:val="24"/>
                <w:lang w:val="en-US" w:eastAsia="en-US"/>
              </w:rPr>
            </w:pPr>
            <w:r w:rsidRPr="0018601B">
              <w:rPr>
                <w:rFonts w:ascii="Verdana" w:hAnsi="Verdana" w:cs="Arial"/>
                <w:b/>
                <w:bCs/>
                <w:sz w:val="24"/>
                <w:szCs w:val="24"/>
                <w:lang w:val="en-US" w:eastAsia="en-US"/>
              </w:rPr>
              <w:t>Impacto</w:t>
            </w:r>
          </w:p>
        </w:tc>
        <w:tc>
          <w:tcPr>
            <w:tcW w:w="1984" w:type="dxa"/>
            <w:shd w:val="clear" w:color="auto" w:fill="D9D9D9"/>
          </w:tcPr>
          <w:p w:rsidR="0018601B" w:rsidRPr="0018601B" w:rsidRDefault="0018601B" w:rsidP="0018601B">
            <w:pPr>
              <w:spacing w:after="0" w:line="240" w:lineRule="auto"/>
              <w:ind w:left="-284"/>
              <w:rPr>
                <w:rFonts w:ascii="Verdana" w:hAnsi="Verdana" w:cs="Arial"/>
                <w:sz w:val="24"/>
                <w:szCs w:val="24"/>
                <w:lang w:val="en-US" w:eastAsia="en-US"/>
              </w:rPr>
            </w:pPr>
          </w:p>
        </w:tc>
        <w:tc>
          <w:tcPr>
            <w:tcW w:w="2694" w:type="dxa"/>
            <w:shd w:val="clear" w:color="auto" w:fill="D9D9D9"/>
          </w:tcPr>
          <w:p w:rsidR="0018601B" w:rsidRPr="0018601B" w:rsidRDefault="0018601B" w:rsidP="0018601B">
            <w:pPr>
              <w:spacing w:after="0" w:line="240" w:lineRule="auto"/>
              <w:ind w:left="-284"/>
              <w:rPr>
                <w:rFonts w:ascii="Verdana" w:hAnsi="Verdana" w:cs="Arial"/>
                <w:sz w:val="24"/>
                <w:szCs w:val="24"/>
                <w:lang w:val="en-US" w:eastAsia="en-US"/>
              </w:rPr>
            </w:pPr>
          </w:p>
        </w:tc>
      </w:tr>
      <w:tr w:rsidR="0018601B" w:rsidRPr="0018601B" w:rsidTr="00D1161E">
        <w:tc>
          <w:tcPr>
            <w:tcW w:w="4361" w:type="dxa"/>
          </w:tcPr>
          <w:p w:rsidR="0018601B" w:rsidRPr="0018601B" w:rsidRDefault="0018601B" w:rsidP="0018601B">
            <w:pPr>
              <w:spacing w:after="0" w:line="240" w:lineRule="auto"/>
              <w:ind w:left="-284"/>
              <w:jc w:val="center"/>
              <w:rPr>
                <w:rFonts w:ascii="Verdana" w:hAnsi="Verdana" w:cs="Arial"/>
                <w:sz w:val="24"/>
                <w:szCs w:val="24"/>
                <w:lang w:val="es-ES" w:eastAsia="en-US"/>
              </w:rPr>
            </w:pPr>
            <w:r w:rsidRPr="0018601B">
              <w:rPr>
                <w:rFonts w:ascii="Verdana" w:hAnsi="Verdana" w:cs="Arial"/>
                <w:sz w:val="24"/>
                <w:szCs w:val="24"/>
                <w:lang w:val="es-ES" w:eastAsia="en-US"/>
              </w:rPr>
              <w:t>Contribución al logro de los objetivos</w:t>
            </w:r>
          </w:p>
        </w:tc>
        <w:tc>
          <w:tcPr>
            <w:tcW w:w="1984" w:type="dxa"/>
          </w:tcPr>
          <w:p w:rsidR="0018601B" w:rsidRPr="0018601B" w:rsidRDefault="0018601B" w:rsidP="0018601B">
            <w:pPr>
              <w:spacing w:after="0" w:line="240" w:lineRule="auto"/>
              <w:ind w:left="-284"/>
              <w:jc w:val="center"/>
              <w:rPr>
                <w:rFonts w:ascii="Verdana" w:hAnsi="Verdana"/>
                <w:sz w:val="24"/>
                <w:szCs w:val="24"/>
                <w:lang w:val="es-ES" w:eastAsia="en-US"/>
              </w:rPr>
            </w:pPr>
            <w:r w:rsidRPr="0018601B">
              <w:rPr>
                <w:rFonts w:ascii="Verdana" w:hAnsi="Verdana"/>
                <w:sz w:val="24"/>
                <w:szCs w:val="24"/>
                <w:lang w:val="es-ES" w:eastAsia="en-US"/>
              </w:rPr>
              <w:t>9</w:t>
            </w:r>
          </w:p>
        </w:tc>
        <w:tc>
          <w:tcPr>
            <w:tcW w:w="2694" w:type="dxa"/>
            <w:vMerge w:val="restart"/>
            <w:vAlign w:val="center"/>
          </w:tcPr>
          <w:p w:rsidR="0018601B" w:rsidRPr="0018601B" w:rsidRDefault="0018601B" w:rsidP="0018601B">
            <w:pPr>
              <w:spacing w:after="0" w:line="240" w:lineRule="auto"/>
              <w:ind w:left="-284"/>
              <w:jc w:val="center"/>
              <w:rPr>
                <w:rFonts w:ascii="Verdana" w:hAnsi="Verdana"/>
                <w:sz w:val="24"/>
                <w:szCs w:val="24"/>
                <w:lang w:val="es-ES" w:eastAsia="en-US"/>
              </w:rPr>
            </w:pPr>
          </w:p>
          <w:p w:rsidR="0018601B" w:rsidRPr="0018601B" w:rsidRDefault="0018601B" w:rsidP="0018601B">
            <w:pPr>
              <w:spacing w:after="0" w:line="240" w:lineRule="auto"/>
              <w:ind w:left="-284"/>
              <w:jc w:val="center"/>
              <w:rPr>
                <w:rFonts w:ascii="Verdana" w:hAnsi="Verdana"/>
                <w:sz w:val="24"/>
                <w:szCs w:val="24"/>
                <w:lang w:val="es-ES" w:eastAsia="en-US"/>
              </w:rPr>
            </w:pPr>
            <w:r w:rsidRPr="0018601B">
              <w:rPr>
                <w:rFonts w:ascii="Verdana" w:hAnsi="Verdana"/>
                <w:sz w:val="24"/>
                <w:szCs w:val="24"/>
                <w:lang w:val="es-ES" w:eastAsia="en-US"/>
              </w:rPr>
              <w:t>9,12</w:t>
            </w:r>
          </w:p>
        </w:tc>
      </w:tr>
      <w:tr w:rsidR="0018601B" w:rsidRPr="0018601B" w:rsidTr="00D1161E">
        <w:tc>
          <w:tcPr>
            <w:tcW w:w="4361" w:type="dxa"/>
          </w:tcPr>
          <w:p w:rsidR="0018601B" w:rsidRPr="0018601B" w:rsidRDefault="0018601B" w:rsidP="0018601B">
            <w:pPr>
              <w:spacing w:after="0" w:line="240" w:lineRule="auto"/>
              <w:ind w:left="-284"/>
              <w:jc w:val="center"/>
              <w:rPr>
                <w:rFonts w:ascii="Verdana" w:hAnsi="Verdana" w:cs="Arial"/>
                <w:sz w:val="24"/>
                <w:szCs w:val="24"/>
                <w:lang w:val="en-US" w:eastAsia="en-US"/>
              </w:rPr>
            </w:pPr>
            <w:r w:rsidRPr="0018601B">
              <w:rPr>
                <w:rFonts w:ascii="Verdana" w:hAnsi="Verdana" w:cs="Arial"/>
                <w:sz w:val="24"/>
                <w:szCs w:val="24"/>
                <w:lang w:val="en-US" w:eastAsia="en-US"/>
              </w:rPr>
              <w:t xml:space="preserve">Necesidades que </w:t>
            </w:r>
            <w:proofErr w:type="spellStart"/>
            <w:r w:rsidRPr="0018601B">
              <w:rPr>
                <w:rFonts w:ascii="Verdana" w:hAnsi="Verdana" w:cs="Arial"/>
                <w:sz w:val="24"/>
                <w:szCs w:val="24"/>
                <w:lang w:val="en-US" w:eastAsia="en-US"/>
              </w:rPr>
              <w:t>satisface</w:t>
            </w:r>
            <w:proofErr w:type="spellEnd"/>
          </w:p>
        </w:tc>
        <w:tc>
          <w:tcPr>
            <w:tcW w:w="1984" w:type="dxa"/>
          </w:tcPr>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10</w:t>
            </w:r>
          </w:p>
        </w:tc>
        <w:tc>
          <w:tcPr>
            <w:tcW w:w="2694" w:type="dxa"/>
            <w:vMerge/>
          </w:tcPr>
          <w:p w:rsidR="0018601B" w:rsidRPr="0018601B" w:rsidRDefault="0018601B" w:rsidP="0018601B">
            <w:pPr>
              <w:spacing w:after="0" w:line="240" w:lineRule="auto"/>
              <w:ind w:left="-284"/>
              <w:rPr>
                <w:rFonts w:ascii="Verdana" w:hAnsi="Verdana"/>
                <w:sz w:val="24"/>
                <w:szCs w:val="24"/>
                <w:lang w:val="en-US" w:eastAsia="en-US"/>
              </w:rPr>
            </w:pPr>
          </w:p>
        </w:tc>
      </w:tr>
      <w:tr w:rsidR="0018601B" w:rsidRPr="0018601B" w:rsidTr="00D1161E">
        <w:tc>
          <w:tcPr>
            <w:tcW w:w="4361" w:type="dxa"/>
          </w:tcPr>
          <w:p w:rsidR="0018601B" w:rsidRPr="0018601B" w:rsidRDefault="0018601B" w:rsidP="0018601B">
            <w:pPr>
              <w:spacing w:after="0" w:line="240" w:lineRule="auto"/>
              <w:ind w:left="-284"/>
              <w:jc w:val="center"/>
              <w:rPr>
                <w:rFonts w:ascii="Verdana" w:hAnsi="Verdana" w:cs="Arial"/>
                <w:sz w:val="24"/>
                <w:szCs w:val="24"/>
                <w:lang w:val="es-ES" w:eastAsia="en-US"/>
              </w:rPr>
            </w:pPr>
            <w:r w:rsidRPr="0018601B">
              <w:rPr>
                <w:rFonts w:ascii="Verdana" w:hAnsi="Verdana" w:cs="Arial"/>
                <w:sz w:val="24"/>
                <w:szCs w:val="24"/>
                <w:lang w:val="es-ES" w:eastAsia="en-US"/>
              </w:rPr>
              <w:t>Cantidad de categorías que involucra</w:t>
            </w:r>
          </w:p>
        </w:tc>
        <w:tc>
          <w:tcPr>
            <w:tcW w:w="1984" w:type="dxa"/>
          </w:tcPr>
          <w:p w:rsidR="0018601B" w:rsidRPr="0018601B" w:rsidRDefault="0018601B" w:rsidP="0018601B">
            <w:pPr>
              <w:spacing w:after="0" w:line="240" w:lineRule="auto"/>
              <w:ind w:left="-284"/>
              <w:jc w:val="center"/>
              <w:rPr>
                <w:rFonts w:ascii="Verdana" w:hAnsi="Verdana"/>
                <w:sz w:val="24"/>
                <w:szCs w:val="24"/>
                <w:lang w:val="es-ES" w:eastAsia="en-US"/>
              </w:rPr>
            </w:pPr>
            <w:r w:rsidRPr="0018601B">
              <w:rPr>
                <w:rFonts w:ascii="Verdana" w:hAnsi="Verdana"/>
                <w:sz w:val="24"/>
                <w:szCs w:val="24"/>
                <w:lang w:val="es-ES" w:eastAsia="en-US"/>
              </w:rPr>
              <w:t>9</w:t>
            </w:r>
          </w:p>
        </w:tc>
        <w:tc>
          <w:tcPr>
            <w:tcW w:w="2694" w:type="dxa"/>
            <w:vMerge/>
          </w:tcPr>
          <w:p w:rsidR="0018601B" w:rsidRPr="0018601B" w:rsidRDefault="0018601B" w:rsidP="0018601B">
            <w:pPr>
              <w:spacing w:after="0" w:line="240" w:lineRule="auto"/>
              <w:ind w:left="-284"/>
              <w:rPr>
                <w:rFonts w:ascii="Verdana" w:hAnsi="Verdana"/>
                <w:sz w:val="24"/>
                <w:szCs w:val="24"/>
                <w:lang w:val="es-ES" w:eastAsia="en-US"/>
              </w:rPr>
            </w:pPr>
          </w:p>
        </w:tc>
      </w:tr>
      <w:tr w:rsidR="0018601B" w:rsidRPr="0018601B" w:rsidTr="00D1161E">
        <w:tc>
          <w:tcPr>
            <w:tcW w:w="4361" w:type="dxa"/>
          </w:tcPr>
          <w:p w:rsidR="0018601B" w:rsidRPr="0018601B" w:rsidRDefault="0018601B" w:rsidP="0018601B">
            <w:pPr>
              <w:spacing w:after="0" w:line="240" w:lineRule="auto"/>
              <w:ind w:left="-284"/>
              <w:jc w:val="center"/>
              <w:rPr>
                <w:rFonts w:ascii="Verdana" w:hAnsi="Verdana" w:cs="Arial"/>
                <w:sz w:val="24"/>
                <w:szCs w:val="24"/>
                <w:lang w:val="en-US" w:eastAsia="en-US"/>
              </w:rPr>
            </w:pPr>
            <w:r w:rsidRPr="0018601B">
              <w:rPr>
                <w:rFonts w:ascii="Verdana" w:hAnsi="Verdana" w:cs="Arial"/>
                <w:sz w:val="24"/>
                <w:szCs w:val="24"/>
                <w:lang w:val="en-US" w:eastAsia="en-US"/>
              </w:rPr>
              <w:t>Contribución a la organización</w:t>
            </w:r>
          </w:p>
        </w:tc>
        <w:tc>
          <w:tcPr>
            <w:tcW w:w="1984" w:type="dxa"/>
          </w:tcPr>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8.5</w:t>
            </w:r>
          </w:p>
        </w:tc>
        <w:tc>
          <w:tcPr>
            <w:tcW w:w="2694" w:type="dxa"/>
            <w:vMerge/>
          </w:tcPr>
          <w:p w:rsidR="0018601B" w:rsidRPr="0018601B" w:rsidRDefault="0018601B" w:rsidP="0018601B">
            <w:pPr>
              <w:spacing w:after="0" w:line="240" w:lineRule="auto"/>
              <w:ind w:left="-284"/>
              <w:rPr>
                <w:rFonts w:ascii="Verdana" w:hAnsi="Verdana"/>
                <w:sz w:val="24"/>
                <w:szCs w:val="24"/>
                <w:lang w:val="en-US" w:eastAsia="en-US"/>
              </w:rPr>
            </w:pPr>
          </w:p>
        </w:tc>
      </w:tr>
      <w:tr w:rsidR="0018601B" w:rsidRPr="0018601B" w:rsidTr="00D1161E">
        <w:tc>
          <w:tcPr>
            <w:tcW w:w="4361" w:type="dxa"/>
            <w:shd w:val="clear" w:color="auto" w:fill="D9D9D9"/>
          </w:tcPr>
          <w:p w:rsidR="0018601B" w:rsidRPr="0018601B" w:rsidRDefault="0018601B" w:rsidP="0018601B">
            <w:pPr>
              <w:spacing w:after="0" w:line="240" w:lineRule="auto"/>
              <w:ind w:left="-284"/>
              <w:jc w:val="center"/>
              <w:rPr>
                <w:rFonts w:ascii="Verdana" w:hAnsi="Verdana"/>
                <w:b/>
                <w:bCs/>
                <w:sz w:val="24"/>
                <w:szCs w:val="24"/>
                <w:lang w:val="en-US" w:eastAsia="en-US"/>
              </w:rPr>
            </w:pPr>
            <w:r w:rsidRPr="0018601B">
              <w:rPr>
                <w:rFonts w:ascii="Verdana" w:hAnsi="Verdana"/>
                <w:b/>
                <w:bCs/>
                <w:sz w:val="24"/>
                <w:szCs w:val="24"/>
                <w:lang w:val="en-US" w:eastAsia="en-US"/>
              </w:rPr>
              <w:t>Funcionalidad</w:t>
            </w:r>
          </w:p>
        </w:tc>
        <w:tc>
          <w:tcPr>
            <w:tcW w:w="1984" w:type="dxa"/>
            <w:shd w:val="clear" w:color="auto" w:fill="D9D9D9"/>
          </w:tcPr>
          <w:p w:rsidR="0018601B" w:rsidRPr="0018601B" w:rsidRDefault="0018601B" w:rsidP="0018601B">
            <w:pPr>
              <w:spacing w:after="0" w:line="240" w:lineRule="auto"/>
              <w:ind w:left="-284"/>
              <w:rPr>
                <w:rFonts w:ascii="Verdana" w:hAnsi="Verdana"/>
                <w:sz w:val="24"/>
                <w:szCs w:val="24"/>
                <w:lang w:val="en-US" w:eastAsia="en-US"/>
              </w:rPr>
            </w:pPr>
          </w:p>
        </w:tc>
        <w:tc>
          <w:tcPr>
            <w:tcW w:w="2694" w:type="dxa"/>
            <w:shd w:val="clear" w:color="auto" w:fill="D9D9D9"/>
          </w:tcPr>
          <w:p w:rsidR="0018601B" w:rsidRPr="0018601B" w:rsidRDefault="0018601B" w:rsidP="0018601B">
            <w:pPr>
              <w:spacing w:after="0" w:line="240" w:lineRule="auto"/>
              <w:ind w:left="-284"/>
              <w:rPr>
                <w:rFonts w:ascii="Verdana" w:hAnsi="Verdana"/>
                <w:sz w:val="24"/>
                <w:szCs w:val="24"/>
                <w:lang w:val="en-US" w:eastAsia="en-US"/>
              </w:rPr>
            </w:pPr>
          </w:p>
        </w:tc>
      </w:tr>
      <w:tr w:rsidR="0018601B" w:rsidRPr="0018601B" w:rsidTr="00D1161E">
        <w:tc>
          <w:tcPr>
            <w:tcW w:w="4361" w:type="dxa"/>
          </w:tcPr>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Aceptación esperada</w:t>
            </w:r>
          </w:p>
        </w:tc>
        <w:tc>
          <w:tcPr>
            <w:tcW w:w="1984" w:type="dxa"/>
          </w:tcPr>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10</w:t>
            </w:r>
          </w:p>
        </w:tc>
        <w:tc>
          <w:tcPr>
            <w:tcW w:w="2694" w:type="dxa"/>
            <w:vMerge w:val="restart"/>
          </w:tcPr>
          <w:p w:rsidR="0018601B" w:rsidRPr="0018601B" w:rsidRDefault="0018601B" w:rsidP="0018601B">
            <w:pPr>
              <w:spacing w:after="0" w:line="240" w:lineRule="auto"/>
              <w:ind w:left="-284"/>
              <w:jc w:val="center"/>
              <w:rPr>
                <w:rFonts w:ascii="Verdana" w:hAnsi="Verdana"/>
                <w:sz w:val="24"/>
                <w:szCs w:val="24"/>
                <w:lang w:val="en-US" w:eastAsia="en-US"/>
              </w:rPr>
            </w:pPr>
          </w:p>
          <w:p w:rsidR="0018601B" w:rsidRPr="0018601B" w:rsidRDefault="0018601B" w:rsidP="0018601B">
            <w:pPr>
              <w:spacing w:after="0" w:line="240" w:lineRule="auto"/>
              <w:ind w:left="-284"/>
              <w:jc w:val="center"/>
              <w:rPr>
                <w:rFonts w:ascii="Verdana" w:hAnsi="Verdana"/>
                <w:sz w:val="24"/>
                <w:szCs w:val="24"/>
                <w:lang w:val="en-US" w:eastAsia="en-US"/>
              </w:rPr>
            </w:pPr>
          </w:p>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9,4</w:t>
            </w:r>
          </w:p>
        </w:tc>
      </w:tr>
      <w:tr w:rsidR="0018601B" w:rsidRPr="0018601B" w:rsidTr="00D1161E">
        <w:tc>
          <w:tcPr>
            <w:tcW w:w="4361" w:type="dxa"/>
          </w:tcPr>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 xml:space="preserve">Disponibilidad de </w:t>
            </w:r>
            <w:proofErr w:type="spellStart"/>
            <w:r w:rsidRPr="0018601B">
              <w:rPr>
                <w:rFonts w:ascii="Verdana" w:hAnsi="Verdana"/>
                <w:sz w:val="24"/>
                <w:szCs w:val="24"/>
                <w:lang w:val="en-US" w:eastAsia="en-US"/>
              </w:rPr>
              <w:t>recursos</w:t>
            </w:r>
            <w:proofErr w:type="spellEnd"/>
          </w:p>
        </w:tc>
        <w:tc>
          <w:tcPr>
            <w:tcW w:w="1984" w:type="dxa"/>
          </w:tcPr>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9</w:t>
            </w:r>
          </w:p>
        </w:tc>
        <w:tc>
          <w:tcPr>
            <w:tcW w:w="2694" w:type="dxa"/>
            <w:vMerge/>
          </w:tcPr>
          <w:p w:rsidR="0018601B" w:rsidRPr="0018601B" w:rsidRDefault="0018601B" w:rsidP="0018601B">
            <w:pPr>
              <w:spacing w:after="0" w:line="240" w:lineRule="auto"/>
              <w:ind w:left="-284"/>
              <w:rPr>
                <w:rFonts w:ascii="Verdana" w:hAnsi="Verdana"/>
                <w:sz w:val="24"/>
                <w:szCs w:val="24"/>
                <w:lang w:val="en-US" w:eastAsia="en-US"/>
              </w:rPr>
            </w:pPr>
          </w:p>
        </w:tc>
      </w:tr>
      <w:tr w:rsidR="0018601B" w:rsidRPr="0018601B" w:rsidTr="00D1161E">
        <w:tc>
          <w:tcPr>
            <w:tcW w:w="4361" w:type="dxa"/>
          </w:tcPr>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Aseguramientos de la implementación</w:t>
            </w:r>
          </w:p>
        </w:tc>
        <w:tc>
          <w:tcPr>
            <w:tcW w:w="1984" w:type="dxa"/>
          </w:tcPr>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9</w:t>
            </w:r>
          </w:p>
        </w:tc>
        <w:tc>
          <w:tcPr>
            <w:tcW w:w="2694" w:type="dxa"/>
            <w:vMerge/>
          </w:tcPr>
          <w:p w:rsidR="0018601B" w:rsidRPr="0018601B" w:rsidRDefault="0018601B" w:rsidP="0018601B">
            <w:pPr>
              <w:spacing w:after="0" w:line="240" w:lineRule="auto"/>
              <w:ind w:left="-284"/>
              <w:rPr>
                <w:rFonts w:ascii="Verdana" w:hAnsi="Verdana"/>
                <w:sz w:val="24"/>
                <w:szCs w:val="24"/>
                <w:lang w:val="en-US" w:eastAsia="en-US"/>
              </w:rPr>
            </w:pPr>
          </w:p>
        </w:tc>
      </w:tr>
      <w:tr w:rsidR="0018601B" w:rsidRPr="0018601B" w:rsidTr="00D1161E">
        <w:tc>
          <w:tcPr>
            <w:tcW w:w="4361" w:type="dxa"/>
          </w:tcPr>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Calidad del proceso</w:t>
            </w:r>
          </w:p>
        </w:tc>
        <w:tc>
          <w:tcPr>
            <w:tcW w:w="1984" w:type="dxa"/>
          </w:tcPr>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9</w:t>
            </w:r>
          </w:p>
        </w:tc>
        <w:tc>
          <w:tcPr>
            <w:tcW w:w="2694" w:type="dxa"/>
            <w:vMerge/>
          </w:tcPr>
          <w:p w:rsidR="0018601B" w:rsidRPr="0018601B" w:rsidRDefault="0018601B" w:rsidP="0018601B">
            <w:pPr>
              <w:spacing w:after="0" w:line="240" w:lineRule="auto"/>
              <w:ind w:left="-284"/>
              <w:rPr>
                <w:rFonts w:ascii="Verdana" w:hAnsi="Verdana"/>
                <w:sz w:val="24"/>
                <w:szCs w:val="24"/>
                <w:lang w:val="en-US" w:eastAsia="en-US"/>
              </w:rPr>
            </w:pPr>
          </w:p>
        </w:tc>
      </w:tr>
      <w:tr w:rsidR="0018601B" w:rsidRPr="0018601B" w:rsidTr="00D1161E">
        <w:tc>
          <w:tcPr>
            <w:tcW w:w="4361" w:type="dxa"/>
          </w:tcPr>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Factibilidad</w:t>
            </w:r>
          </w:p>
        </w:tc>
        <w:tc>
          <w:tcPr>
            <w:tcW w:w="1984" w:type="dxa"/>
          </w:tcPr>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10</w:t>
            </w:r>
          </w:p>
        </w:tc>
        <w:tc>
          <w:tcPr>
            <w:tcW w:w="2694" w:type="dxa"/>
            <w:vMerge/>
          </w:tcPr>
          <w:p w:rsidR="0018601B" w:rsidRPr="0018601B" w:rsidRDefault="0018601B" w:rsidP="0018601B">
            <w:pPr>
              <w:spacing w:after="0" w:line="240" w:lineRule="auto"/>
              <w:ind w:left="-284"/>
              <w:rPr>
                <w:rFonts w:ascii="Verdana" w:hAnsi="Verdana"/>
                <w:sz w:val="24"/>
                <w:szCs w:val="24"/>
                <w:lang w:val="en-US" w:eastAsia="en-US"/>
              </w:rPr>
            </w:pPr>
          </w:p>
        </w:tc>
      </w:tr>
      <w:tr w:rsidR="0018601B" w:rsidRPr="0018601B" w:rsidTr="00D1161E">
        <w:tc>
          <w:tcPr>
            <w:tcW w:w="4361" w:type="dxa"/>
            <w:shd w:val="clear" w:color="auto" w:fill="D9D9D9"/>
          </w:tcPr>
          <w:p w:rsidR="0018601B" w:rsidRPr="0018601B" w:rsidRDefault="0018601B" w:rsidP="0018601B">
            <w:pPr>
              <w:spacing w:after="0" w:line="240" w:lineRule="auto"/>
              <w:ind w:left="-284"/>
              <w:jc w:val="center"/>
              <w:rPr>
                <w:rFonts w:ascii="Verdana" w:hAnsi="Verdana"/>
                <w:b/>
                <w:bCs/>
                <w:sz w:val="24"/>
                <w:szCs w:val="24"/>
                <w:lang w:val="en-US" w:eastAsia="en-US"/>
              </w:rPr>
            </w:pPr>
            <w:r w:rsidRPr="0018601B">
              <w:rPr>
                <w:rFonts w:ascii="Verdana" w:hAnsi="Verdana"/>
                <w:b/>
                <w:bCs/>
                <w:sz w:val="24"/>
                <w:szCs w:val="24"/>
                <w:lang w:val="en-US" w:eastAsia="en-US"/>
              </w:rPr>
              <w:t>Oportunidad</w:t>
            </w:r>
          </w:p>
        </w:tc>
        <w:tc>
          <w:tcPr>
            <w:tcW w:w="1984" w:type="dxa"/>
            <w:shd w:val="clear" w:color="auto" w:fill="D9D9D9"/>
          </w:tcPr>
          <w:p w:rsidR="0018601B" w:rsidRPr="0018601B" w:rsidRDefault="0018601B" w:rsidP="0018601B">
            <w:pPr>
              <w:spacing w:after="0" w:line="240" w:lineRule="auto"/>
              <w:ind w:left="-284"/>
              <w:jc w:val="center"/>
              <w:rPr>
                <w:rFonts w:ascii="Verdana" w:hAnsi="Verdana"/>
                <w:sz w:val="24"/>
                <w:szCs w:val="24"/>
                <w:lang w:val="en-US" w:eastAsia="en-US"/>
              </w:rPr>
            </w:pPr>
          </w:p>
        </w:tc>
        <w:tc>
          <w:tcPr>
            <w:tcW w:w="2694" w:type="dxa"/>
            <w:shd w:val="clear" w:color="auto" w:fill="D9D9D9"/>
          </w:tcPr>
          <w:p w:rsidR="0018601B" w:rsidRPr="0018601B" w:rsidRDefault="0018601B" w:rsidP="0018601B">
            <w:pPr>
              <w:spacing w:after="0" w:line="240" w:lineRule="auto"/>
              <w:ind w:left="-284"/>
              <w:rPr>
                <w:rFonts w:ascii="Verdana" w:hAnsi="Verdana"/>
                <w:sz w:val="24"/>
                <w:szCs w:val="24"/>
                <w:lang w:val="en-US" w:eastAsia="en-US"/>
              </w:rPr>
            </w:pPr>
          </w:p>
        </w:tc>
      </w:tr>
      <w:tr w:rsidR="0018601B" w:rsidRPr="0018601B" w:rsidTr="00D1161E">
        <w:tc>
          <w:tcPr>
            <w:tcW w:w="4361" w:type="dxa"/>
          </w:tcPr>
          <w:p w:rsidR="0018601B" w:rsidRPr="0018601B" w:rsidRDefault="0018601B" w:rsidP="0018601B">
            <w:pPr>
              <w:spacing w:after="0" w:line="240" w:lineRule="auto"/>
              <w:ind w:left="-284"/>
              <w:jc w:val="center"/>
              <w:rPr>
                <w:rFonts w:ascii="Verdana" w:hAnsi="Verdana"/>
                <w:sz w:val="24"/>
                <w:szCs w:val="24"/>
                <w:lang w:val="es-ES" w:eastAsia="en-US"/>
              </w:rPr>
            </w:pPr>
            <w:r w:rsidRPr="0018601B">
              <w:rPr>
                <w:rFonts w:ascii="Verdana" w:hAnsi="Verdana"/>
                <w:sz w:val="24"/>
                <w:szCs w:val="24"/>
                <w:lang w:val="es-ES" w:eastAsia="en-US"/>
              </w:rPr>
              <w:t xml:space="preserve">     Demandas del entorno que favorecen la acción</w:t>
            </w:r>
          </w:p>
        </w:tc>
        <w:tc>
          <w:tcPr>
            <w:tcW w:w="1984" w:type="dxa"/>
          </w:tcPr>
          <w:p w:rsidR="0018601B" w:rsidRPr="0018601B" w:rsidRDefault="0018601B" w:rsidP="0018601B">
            <w:pPr>
              <w:spacing w:after="0" w:line="240" w:lineRule="auto"/>
              <w:ind w:left="-284"/>
              <w:jc w:val="center"/>
              <w:rPr>
                <w:rFonts w:ascii="Verdana" w:hAnsi="Verdana"/>
                <w:sz w:val="24"/>
                <w:szCs w:val="24"/>
                <w:lang w:val="es-ES" w:eastAsia="en-US"/>
              </w:rPr>
            </w:pPr>
            <w:r w:rsidRPr="0018601B">
              <w:rPr>
                <w:rFonts w:ascii="Verdana" w:hAnsi="Verdana"/>
                <w:sz w:val="24"/>
                <w:szCs w:val="24"/>
                <w:lang w:val="es-ES" w:eastAsia="en-US"/>
              </w:rPr>
              <w:t>9</w:t>
            </w:r>
          </w:p>
        </w:tc>
        <w:tc>
          <w:tcPr>
            <w:tcW w:w="2694" w:type="dxa"/>
            <w:vMerge w:val="restart"/>
          </w:tcPr>
          <w:p w:rsidR="0018601B" w:rsidRPr="0018601B" w:rsidRDefault="0018601B" w:rsidP="0018601B">
            <w:pPr>
              <w:spacing w:after="0" w:line="240" w:lineRule="auto"/>
              <w:ind w:left="-284"/>
              <w:jc w:val="center"/>
              <w:rPr>
                <w:rFonts w:ascii="Verdana" w:hAnsi="Verdana"/>
                <w:sz w:val="24"/>
                <w:szCs w:val="24"/>
                <w:lang w:val="es-ES" w:eastAsia="en-US"/>
              </w:rPr>
            </w:pPr>
          </w:p>
          <w:p w:rsidR="0018601B" w:rsidRPr="0018601B" w:rsidRDefault="0018601B" w:rsidP="0018601B">
            <w:pPr>
              <w:spacing w:after="0" w:line="240" w:lineRule="auto"/>
              <w:ind w:left="-284"/>
              <w:jc w:val="center"/>
              <w:rPr>
                <w:rFonts w:ascii="Verdana" w:hAnsi="Verdana"/>
                <w:sz w:val="24"/>
                <w:szCs w:val="24"/>
                <w:lang w:val="es-ES" w:eastAsia="en-US"/>
              </w:rPr>
            </w:pPr>
          </w:p>
          <w:p w:rsidR="0018601B" w:rsidRPr="0018601B" w:rsidRDefault="0018601B" w:rsidP="0018601B">
            <w:pPr>
              <w:spacing w:after="0" w:line="240" w:lineRule="auto"/>
              <w:ind w:left="-284"/>
              <w:jc w:val="center"/>
              <w:rPr>
                <w:rFonts w:ascii="Verdana" w:hAnsi="Verdana"/>
                <w:sz w:val="24"/>
                <w:szCs w:val="24"/>
                <w:lang w:val="es-ES" w:eastAsia="en-US"/>
              </w:rPr>
            </w:pPr>
            <w:r w:rsidRPr="0018601B">
              <w:rPr>
                <w:rFonts w:ascii="Verdana" w:hAnsi="Verdana"/>
                <w:sz w:val="24"/>
                <w:szCs w:val="24"/>
                <w:lang w:val="es-ES" w:eastAsia="en-US"/>
              </w:rPr>
              <w:t>9,5</w:t>
            </w:r>
          </w:p>
        </w:tc>
      </w:tr>
      <w:tr w:rsidR="0018601B" w:rsidRPr="0018601B" w:rsidTr="00D1161E">
        <w:tc>
          <w:tcPr>
            <w:tcW w:w="4361" w:type="dxa"/>
          </w:tcPr>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Deseabilidad de la propuesta</w:t>
            </w:r>
          </w:p>
        </w:tc>
        <w:tc>
          <w:tcPr>
            <w:tcW w:w="1984" w:type="dxa"/>
          </w:tcPr>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9</w:t>
            </w:r>
          </w:p>
        </w:tc>
        <w:tc>
          <w:tcPr>
            <w:tcW w:w="2694" w:type="dxa"/>
            <w:vMerge/>
          </w:tcPr>
          <w:p w:rsidR="0018601B" w:rsidRPr="0018601B" w:rsidRDefault="0018601B" w:rsidP="0018601B">
            <w:pPr>
              <w:spacing w:after="0" w:line="240" w:lineRule="auto"/>
              <w:ind w:left="-284"/>
              <w:rPr>
                <w:rFonts w:ascii="Verdana" w:hAnsi="Verdana"/>
                <w:sz w:val="24"/>
                <w:szCs w:val="24"/>
                <w:lang w:val="en-US" w:eastAsia="en-US"/>
              </w:rPr>
            </w:pPr>
          </w:p>
        </w:tc>
      </w:tr>
      <w:tr w:rsidR="0018601B" w:rsidRPr="0018601B" w:rsidTr="00D1161E">
        <w:tc>
          <w:tcPr>
            <w:tcW w:w="4361" w:type="dxa"/>
          </w:tcPr>
          <w:p w:rsidR="0018601B" w:rsidRPr="0018601B" w:rsidRDefault="0018601B" w:rsidP="0018601B">
            <w:pPr>
              <w:spacing w:after="0" w:line="240" w:lineRule="auto"/>
              <w:ind w:left="-284"/>
              <w:jc w:val="center"/>
              <w:rPr>
                <w:rFonts w:ascii="Verdana" w:hAnsi="Verdana"/>
                <w:sz w:val="24"/>
                <w:szCs w:val="24"/>
                <w:lang w:val="es-ES" w:eastAsia="en-US"/>
              </w:rPr>
            </w:pPr>
            <w:r w:rsidRPr="0018601B">
              <w:rPr>
                <w:rFonts w:ascii="Verdana" w:hAnsi="Verdana"/>
                <w:sz w:val="24"/>
                <w:szCs w:val="24"/>
                <w:lang w:val="es-ES" w:eastAsia="en-US"/>
              </w:rPr>
              <w:t>Urgencia de la necesidad de aplicarla</w:t>
            </w:r>
          </w:p>
        </w:tc>
        <w:tc>
          <w:tcPr>
            <w:tcW w:w="1984" w:type="dxa"/>
          </w:tcPr>
          <w:p w:rsidR="0018601B" w:rsidRPr="0018601B" w:rsidRDefault="0018601B" w:rsidP="0018601B">
            <w:pPr>
              <w:spacing w:after="0" w:line="240" w:lineRule="auto"/>
              <w:ind w:left="-284"/>
              <w:jc w:val="center"/>
              <w:rPr>
                <w:rFonts w:ascii="Verdana" w:hAnsi="Verdana"/>
                <w:sz w:val="24"/>
                <w:szCs w:val="24"/>
                <w:lang w:val="es-ES" w:eastAsia="en-US"/>
              </w:rPr>
            </w:pPr>
            <w:r w:rsidRPr="0018601B">
              <w:rPr>
                <w:rFonts w:ascii="Verdana" w:hAnsi="Verdana"/>
                <w:sz w:val="24"/>
                <w:szCs w:val="24"/>
                <w:lang w:val="es-ES" w:eastAsia="en-US"/>
              </w:rPr>
              <w:t>10</w:t>
            </w:r>
          </w:p>
        </w:tc>
        <w:tc>
          <w:tcPr>
            <w:tcW w:w="2694" w:type="dxa"/>
            <w:vMerge/>
          </w:tcPr>
          <w:p w:rsidR="0018601B" w:rsidRPr="0018601B" w:rsidRDefault="0018601B" w:rsidP="0018601B">
            <w:pPr>
              <w:spacing w:after="0" w:line="240" w:lineRule="auto"/>
              <w:ind w:left="-284"/>
              <w:rPr>
                <w:rFonts w:ascii="Verdana" w:hAnsi="Verdana"/>
                <w:sz w:val="24"/>
                <w:szCs w:val="24"/>
                <w:lang w:val="es-ES" w:eastAsia="en-US"/>
              </w:rPr>
            </w:pPr>
          </w:p>
        </w:tc>
      </w:tr>
      <w:tr w:rsidR="0018601B" w:rsidRPr="0018601B" w:rsidTr="00D1161E">
        <w:tc>
          <w:tcPr>
            <w:tcW w:w="4361" w:type="dxa"/>
          </w:tcPr>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Apoyo general esperado</w:t>
            </w:r>
          </w:p>
        </w:tc>
        <w:tc>
          <w:tcPr>
            <w:tcW w:w="1984" w:type="dxa"/>
          </w:tcPr>
          <w:p w:rsidR="0018601B" w:rsidRPr="0018601B" w:rsidRDefault="0018601B" w:rsidP="0018601B">
            <w:pPr>
              <w:spacing w:after="0" w:line="240" w:lineRule="auto"/>
              <w:ind w:left="-284"/>
              <w:jc w:val="center"/>
              <w:rPr>
                <w:rFonts w:ascii="Verdana" w:hAnsi="Verdana"/>
                <w:sz w:val="24"/>
                <w:szCs w:val="24"/>
                <w:lang w:val="en-US" w:eastAsia="en-US"/>
              </w:rPr>
            </w:pPr>
            <w:r w:rsidRPr="0018601B">
              <w:rPr>
                <w:rFonts w:ascii="Verdana" w:hAnsi="Verdana"/>
                <w:sz w:val="24"/>
                <w:szCs w:val="24"/>
                <w:lang w:val="en-US" w:eastAsia="en-US"/>
              </w:rPr>
              <w:t>10</w:t>
            </w:r>
          </w:p>
        </w:tc>
        <w:tc>
          <w:tcPr>
            <w:tcW w:w="2694" w:type="dxa"/>
            <w:vMerge/>
          </w:tcPr>
          <w:p w:rsidR="0018601B" w:rsidRPr="0018601B" w:rsidRDefault="0018601B" w:rsidP="0018601B">
            <w:pPr>
              <w:spacing w:after="0" w:line="240" w:lineRule="auto"/>
              <w:ind w:left="-284"/>
              <w:rPr>
                <w:rFonts w:ascii="Verdana" w:hAnsi="Verdana"/>
                <w:sz w:val="24"/>
                <w:szCs w:val="24"/>
                <w:lang w:val="en-US" w:eastAsia="en-US"/>
              </w:rPr>
            </w:pPr>
          </w:p>
        </w:tc>
      </w:tr>
    </w:tbl>
    <w:bookmarkEnd w:id="7"/>
    <w:p w:rsidR="00CA1EEC" w:rsidRPr="00CA1EEC" w:rsidRDefault="00CA1EEC" w:rsidP="00CA1EEC">
      <w:pPr>
        <w:spacing w:before="240" w:after="160" w:line="259" w:lineRule="auto"/>
        <w:ind w:left="-284" w:right="142"/>
        <w:jc w:val="both"/>
        <w:rPr>
          <w:rFonts w:ascii="Verdana" w:hAnsi="Verdana"/>
          <w:iCs/>
          <w:sz w:val="24"/>
          <w:szCs w:val="24"/>
          <w:lang w:val="es-MX" w:eastAsia="en-US"/>
        </w:rPr>
      </w:pPr>
      <w:r w:rsidRPr="00CA1EEC">
        <w:rPr>
          <w:rFonts w:ascii="Verdana" w:hAnsi="Verdana"/>
          <w:iCs/>
          <w:sz w:val="24"/>
          <w:szCs w:val="24"/>
          <w:lang w:val="es-MX" w:eastAsia="en-US"/>
        </w:rPr>
        <w:t>Después de aplicar la fórmula establecida para calcular la efectividad esperada del software y analizados los resultados alcanzados  se arriba a las siguientes conclusiones de este aspecto:</w:t>
      </w:r>
    </w:p>
    <w:p w:rsidR="00CA1EEC" w:rsidRPr="004F49B7" w:rsidRDefault="00CA1EEC" w:rsidP="00CA1EEC">
      <w:pPr>
        <w:numPr>
          <w:ilvl w:val="0"/>
          <w:numId w:val="30"/>
        </w:numPr>
        <w:spacing w:before="240" w:after="160" w:line="259" w:lineRule="auto"/>
        <w:ind w:right="142"/>
        <w:jc w:val="both"/>
        <w:rPr>
          <w:rFonts w:ascii="Verdana" w:hAnsi="Verdana"/>
          <w:iCs/>
          <w:sz w:val="24"/>
          <w:szCs w:val="24"/>
          <w:lang w:val="es-MX" w:eastAsia="en-US"/>
        </w:rPr>
      </w:pPr>
      <w:r w:rsidRPr="004F49B7">
        <w:rPr>
          <w:rFonts w:ascii="Verdana" w:hAnsi="Verdana"/>
          <w:iCs/>
          <w:sz w:val="24"/>
          <w:szCs w:val="24"/>
          <w:lang w:val="es-MX" w:eastAsia="en-US"/>
        </w:rPr>
        <w:lastRenderedPageBreak/>
        <w:t xml:space="preserve">La ponderación promedio en la variable </w:t>
      </w:r>
      <w:r w:rsidRPr="004F49B7">
        <w:rPr>
          <w:rFonts w:ascii="Verdana" w:hAnsi="Verdana"/>
          <w:bCs/>
          <w:iCs/>
          <w:sz w:val="24"/>
          <w:szCs w:val="24"/>
          <w:lang w:val="es-MX" w:eastAsia="en-US"/>
        </w:rPr>
        <w:t>Impacto</w:t>
      </w:r>
      <w:r w:rsidRPr="004F49B7">
        <w:rPr>
          <w:rFonts w:ascii="Verdana" w:hAnsi="Verdana"/>
          <w:iCs/>
          <w:sz w:val="24"/>
          <w:szCs w:val="24"/>
          <w:lang w:val="es-MX" w:eastAsia="en-US"/>
        </w:rPr>
        <w:t xml:space="preserve"> y sus indicadores, reveló un nivel de significación de 9,12, considerada como un aspecto fuerte de la propuesta del software. </w:t>
      </w:r>
    </w:p>
    <w:p w:rsidR="00CA1EEC" w:rsidRPr="004F49B7" w:rsidRDefault="00CA1EEC" w:rsidP="00CA1EEC">
      <w:pPr>
        <w:numPr>
          <w:ilvl w:val="0"/>
          <w:numId w:val="30"/>
        </w:numPr>
        <w:spacing w:before="240" w:after="160" w:line="259" w:lineRule="auto"/>
        <w:ind w:right="142"/>
        <w:jc w:val="both"/>
        <w:rPr>
          <w:rFonts w:ascii="Verdana" w:hAnsi="Verdana"/>
          <w:iCs/>
          <w:sz w:val="24"/>
          <w:szCs w:val="24"/>
          <w:lang w:val="es-MX" w:eastAsia="en-US"/>
        </w:rPr>
      </w:pPr>
      <w:r w:rsidRPr="004F49B7">
        <w:rPr>
          <w:rFonts w:ascii="Verdana" w:hAnsi="Verdana"/>
          <w:iCs/>
          <w:sz w:val="24"/>
          <w:szCs w:val="24"/>
          <w:lang w:val="es-MX" w:eastAsia="en-US"/>
        </w:rPr>
        <w:t xml:space="preserve">De igual forma sucede con la variable </w:t>
      </w:r>
      <w:r w:rsidRPr="004F49B7">
        <w:rPr>
          <w:rFonts w:ascii="Verdana" w:hAnsi="Verdana"/>
          <w:bCs/>
          <w:iCs/>
          <w:sz w:val="24"/>
          <w:szCs w:val="24"/>
          <w:lang w:val="es-MX" w:eastAsia="en-US"/>
        </w:rPr>
        <w:t>Funcionalidad</w:t>
      </w:r>
      <w:r w:rsidRPr="004F49B7">
        <w:rPr>
          <w:rFonts w:ascii="Verdana" w:hAnsi="Verdana"/>
          <w:iCs/>
          <w:sz w:val="24"/>
          <w:szCs w:val="24"/>
          <w:lang w:val="es-MX" w:eastAsia="en-US"/>
        </w:rPr>
        <w:t>, valorada por los informantes en una ponderación promedio de 9,4, considerada como fuerte en los juicios de valor ofrecidos por estos profesionales de la Informática.</w:t>
      </w:r>
    </w:p>
    <w:p w:rsidR="00CA1EEC" w:rsidRPr="004F49B7" w:rsidRDefault="00CA1EEC" w:rsidP="00CA1EEC">
      <w:pPr>
        <w:numPr>
          <w:ilvl w:val="0"/>
          <w:numId w:val="30"/>
        </w:numPr>
        <w:spacing w:before="240" w:after="160" w:line="259" w:lineRule="auto"/>
        <w:ind w:right="142"/>
        <w:jc w:val="both"/>
        <w:rPr>
          <w:rFonts w:ascii="Verdana" w:hAnsi="Verdana"/>
          <w:iCs/>
          <w:sz w:val="24"/>
          <w:szCs w:val="24"/>
          <w:lang w:val="es-MX" w:eastAsia="en-US"/>
        </w:rPr>
      </w:pPr>
      <w:r w:rsidRPr="004F49B7">
        <w:rPr>
          <w:rFonts w:ascii="Verdana" w:hAnsi="Verdana"/>
          <w:iCs/>
          <w:sz w:val="24"/>
          <w:szCs w:val="24"/>
          <w:lang w:val="es-MX" w:eastAsia="en-US"/>
        </w:rPr>
        <w:t xml:space="preserve">Los resultados en la variable </w:t>
      </w:r>
      <w:r w:rsidRPr="004F49B7">
        <w:rPr>
          <w:rFonts w:ascii="Verdana" w:hAnsi="Verdana"/>
          <w:bCs/>
          <w:iCs/>
          <w:sz w:val="24"/>
          <w:szCs w:val="24"/>
          <w:lang w:val="es-MX" w:eastAsia="en-US"/>
        </w:rPr>
        <w:t>Oportunidad</w:t>
      </w:r>
      <w:r w:rsidRPr="004F49B7">
        <w:rPr>
          <w:rFonts w:ascii="Verdana" w:hAnsi="Verdana"/>
          <w:iCs/>
          <w:sz w:val="24"/>
          <w:szCs w:val="24"/>
          <w:lang w:val="es-MX" w:eastAsia="en-US"/>
        </w:rPr>
        <w:t xml:space="preserve">, obtuvieron como ponderación promedio 9,5 considerada, según la categorización antes identificada, como fuerte. </w:t>
      </w:r>
    </w:p>
    <w:p w:rsidR="003C2D19" w:rsidRPr="004F49B7" w:rsidRDefault="003C2D19" w:rsidP="003C2D19">
      <w:pPr>
        <w:spacing w:before="240" w:after="160" w:line="259" w:lineRule="auto"/>
        <w:ind w:left="-284" w:right="142"/>
        <w:jc w:val="both"/>
        <w:rPr>
          <w:rFonts w:ascii="Verdana" w:hAnsi="Verdana" w:cs="Arial"/>
          <w:sz w:val="24"/>
          <w:szCs w:val="24"/>
          <w:lang w:val="es-ES" w:eastAsia="en-US"/>
        </w:rPr>
      </w:pPr>
      <w:r w:rsidRPr="004F49B7">
        <w:rPr>
          <w:rFonts w:ascii="Verdana" w:hAnsi="Verdana" w:cs="Arial"/>
          <w:bCs/>
          <w:sz w:val="24"/>
          <w:szCs w:val="24"/>
          <w:lang w:val="es-ES" w:eastAsia="en-US"/>
        </w:rPr>
        <w:t>Considerando estos resultados de la consulta a los especialistas se arriba a las siguientes conclusiones:</w:t>
      </w:r>
    </w:p>
    <w:p w:rsidR="003C2D19" w:rsidRPr="004F49B7" w:rsidRDefault="003C2D19" w:rsidP="00754079">
      <w:pPr>
        <w:spacing w:before="240"/>
        <w:ind w:left="-284" w:right="48"/>
        <w:jc w:val="both"/>
        <w:rPr>
          <w:rFonts w:ascii="Verdana" w:hAnsi="Verdana" w:cs="Arial"/>
          <w:sz w:val="24"/>
          <w:szCs w:val="24"/>
          <w:lang w:val="es-ES" w:eastAsia="en-US"/>
        </w:rPr>
      </w:pPr>
      <w:r w:rsidRPr="004F49B7">
        <w:rPr>
          <w:rFonts w:ascii="Verdana" w:hAnsi="Verdana" w:cs="Arial"/>
          <w:sz w:val="24"/>
          <w:szCs w:val="24"/>
          <w:lang w:val="es-ES" w:eastAsia="en-US"/>
        </w:rPr>
        <w:t xml:space="preserve">La ponderación promedio en la variable </w:t>
      </w:r>
      <w:r w:rsidRPr="004F49B7">
        <w:rPr>
          <w:rFonts w:ascii="Verdana" w:hAnsi="Verdana" w:cs="Arial"/>
          <w:bCs/>
          <w:sz w:val="24"/>
          <w:szCs w:val="24"/>
          <w:lang w:val="es-ES" w:eastAsia="en-US"/>
        </w:rPr>
        <w:t>Impacto</w:t>
      </w:r>
      <w:r w:rsidRPr="004F49B7">
        <w:rPr>
          <w:rFonts w:ascii="Verdana" w:hAnsi="Verdana" w:cs="Arial"/>
          <w:sz w:val="24"/>
          <w:szCs w:val="24"/>
          <w:lang w:val="es-ES" w:eastAsia="en-US"/>
        </w:rPr>
        <w:t xml:space="preserve"> y sus indicadores, reveló un nivel de significación de </w:t>
      </w:r>
      <w:r w:rsidRPr="004F49B7">
        <w:rPr>
          <w:rFonts w:ascii="Verdana" w:hAnsi="Verdana" w:cs="Arial"/>
          <w:bCs/>
          <w:sz w:val="24"/>
          <w:szCs w:val="24"/>
          <w:lang w:val="es-ES" w:eastAsia="en-US"/>
        </w:rPr>
        <w:t>9,37</w:t>
      </w:r>
      <w:r w:rsidRPr="004F49B7">
        <w:rPr>
          <w:rFonts w:ascii="Verdana" w:hAnsi="Verdana" w:cs="Arial"/>
          <w:sz w:val="24"/>
          <w:szCs w:val="24"/>
          <w:lang w:val="es-ES" w:eastAsia="en-US"/>
        </w:rPr>
        <w:t xml:space="preserve">, considerada como un aspecto fuerte de la propuesta del software. </w:t>
      </w:r>
    </w:p>
    <w:p w:rsidR="003C2D19" w:rsidRPr="004F49B7" w:rsidRDefault="003C2D19" w:rsidP="00754079">
      <w:pPr>
        <w:spacing w:before="240"/>
        <w:ind w:left="-284" w:right="48"/>
        <w:jc w:val="both"/>
        <w:rPr>
          <w:rFonts w:ascii="Verdana" w:hAnsi="Verdana" w:cs="Arial"/>
          <w:sz w:val="24"/>
          <w:szCs w:val="24"/>
          <w:lang w:val="es-ES" w:eastAsia="en-US"/>
        </w:rPr>
      </w:pPr>
      <w:r w:rsidRPr="004F49B7">
        <w:rPr>
          <w:rFonts w:ascii="Verdana" w:hAnsi="Verdana" w:cs="Arial"/>
          <w:sz w:val="24"/>
          <w:szCs w:val="24"/>
          <w:lang w:val="es-ES" w:eastAsia="en-US"/>
        </w:rPr>
        <w:t xml:space="preserve">De igual forma sucede con la variable </w:t>
      </w:r>
      <w:r w:rsidRPr="004F49B7">
        <w:rPr>
          <w:rFonts w:ascii="Verdana" w:hAnsi="Verdana" w:cs="Arial"/>
          <w:bCs/>
          <w:sz w:val="24"/>
          <w:szCs w:val="24"/>
          <w:lang w:val="es-ES" w:eastAsia="en-US"/>
        </w:rPr>
        <w:t>Funcionalidad</w:t>
      </w:r>
      <w:r w:rsidRPr="004F49B7">
        <w:rPr>
          <w:rFonts w:ascii="Verdana" w:hAnsi="Verdana" w:cs="Arial"/>
          <w:sz w:val="24"/>
          <w:szCs w:val="24"/>
          <w:lang w:val="es-ES" w:eastAsia="en-US"/>
        </w:rPr>
        <w:t xml:space="preserve">, valorada por los informantes en una ponderación promedio de </w:t>
      </w:r>
      <w:r w:rsidRPr="004F49B7">
        <w:rPr>
          <w:rFonts w:ascii="Verdana" w:hAnsi="Verdana" w:cs="Arial"/>
          <w:bCs/>
          <w:sz w:val="24"/>
          <w:szCs w:val="24"/>
          <w:lang w:val="es-ES" w:eastAsia="en-US"/>
        </w:rPr>
        <w:t>9,6,</w:t>
      </w:r>
      <w:r w:rsidRPr="004F49B7">
        <w:rPr>
          <w:rFonts w:ascii="Verdana" w:hAnsi="Verdana" w:cs="Arial"/>
          <w:sz w:val="24"/>
          <w:szCs w:val="24"/>
          <w:lang w:val="es-ES" w:eastAsia="en-US"/>
        </w:rPr>
        <w:t xml:space="preserve"> considerada como fuerte en los juicios de valor ofrecidos por estos profesionales de la Informática.</w:t>
      </w:r>
    </w:p>
    <w:p w:rsidR="003C2D19" w:rsidRPr="004F49B7" w:rsidRDefault="003C2D19" w:rsidP="00754079">
      <w:pPr>
        <w:spacing w:before="240"/>
        <w:ind w:left="-284" w:right="48"/>
        <w:jc w:val="both"/>
        <w:rPr>
          <w:rFonts w:ascii="Verdana" w:hAnsi="Verdana" w:cs="Arial"/>
          <w:sz w:val="24"/>
          <w:szCs w:val="24"/>
          <w:lang w:val="es-ES" w:eastAsia="en-US"/>
        </w:rPr>
      </w:pPr>
      <w:r w:rsidRPr="004F49B7">
        <w:rPr>
          <w:rFonts w:ascii="Verdana" w:hAnsi="Verdana" w:cs="Arial"/>
          <w:sz w:val="24"/>
          <w:szCs w:val="24"/>
          <w:lang w:val="es-ES" w:eastAsia="en-US"/>
        </w:rPr>
        <w:t xml:space="preserve">Los resultados en la tercera variable, referida a la </w:t>
      </w:r>
      <w:r w:rsidRPr="004F49B7">
        <w:rPr>
          <w:rFonts w:ascii="Verdana" w:hAnsi="Verdana" w:cs="Arial"/>
          <w:bCs/>
          <w:sz w:val="24"/>
          <w:szCs w:val="24"/>
          <w:lang w:val="es-ES" w:eastAsia="en-US"/>
        </w:rPr>
        <w:t>Oportunidad,</w:t>
      </w:r>
      <w:r w:rsidRPr="004F49B7">
        <w:rPr>
          <w:rFonts w:ascii="Verdana" w:hAnsi="Verdana" w:cs="Arial"/>
          <w:sz w:val="24"/>
          <w:szCs w:val="24"/>
          <w:lang w:val="es-ES" w:eastAsia="en-US"/>
        </w:rPr>
        <w:t xml:space="preserve"> obtuvieron como ponderación promedio </w:t>
      </w:r>
      <w:r w:rsidRPr="004F49B7">
        <w:rPr>
          <w:rFonts w:ascii="Verdana" w:hAnsi="Verdana" w:cs="Arial"/>
          <w:bCs/>
          <w:sz w:val="24"/>
          <w:szCs w:val="24"/>
          <w:lang w:val="es-ES" w:eastAsia="en-US"/>
        </w:rPr>
        <w:t>9,87,</w:t>
      </w:r>
      <w:r w:rsidRPr="004F49B7">
        <w:rPr>
          <w:rFonts w:ascii="Verdana" w:hAnsi="Verdana" w:cs="Arial"/>
          <w:sz w:val="24"/>
          <w:szCs w:val="24"/>
          <w:lang w:val="es-ES" w:eastAsia="en-US"/>
        </w:rPr>
        <w:t xml:space="preserve"> considerada, según la categorización antes identificada, como fuerte. </w:t>
      </w:r>
    </w:p>
    <w:p w:rsidR="003C2D19" w:rsidRPr="003C2D19" w:rsidRDefault="003C2D19" w:rsidP="00754079">
      <w:pPr>
        <w:spacing w:before="240"/>
        <w:ind w:left="-284" w:right="48"/>
        <w:jc w:val="both"/>
        <w:rPr>
          <w:rFonts w:ascii="Verdana" w:hAnsi="Verdana" w:cs="Arial"/>
          <w:sz w:val="24"/>
          <w:szCs w:val="24"/>
          <w:lang w:val="es-ES" w:eastAsia="en-US"/>
        </w:rPr>
      </w:pPr>
      <w:r w:rsidRPr="004F49B7">
        <w:rPr>
          <w:rFonts w:ascii="Verdana" w:hAnsi="Verdana" w:cs="Arial"/>
          <w:sz w:val="24"/>
          <w:szCs w:val="24"/>
          <w:lang w:val="es-ES" w:eastAsia="en-US"/>
        </w:rPr>
        <w:t xml:space="preserve">Finalmente, el análisis de los resultados de la Efectividad Esperada del Software educativo ofreció, como resultado de las ponderaciones promedios, un nivel de significación de </w:t>
      </w:r>
      <w:r w:rsidRPr="004F49B7">
        <w:rPr>
          <w:rFonts w:ascii="Verdana" w:hAnsi="Verdana" w:cs="Arial"/>
          <w:bCs/>
          <w:sz w:val="24"/>
          <w:szCs w:val="24"/>
          <w:lang w:val="es-ES" w:eastAsia="en-US"/>
        </w:rPr>
        <w:t>8,8782</w:t>
      </w:r>
      <w:r w:rsidRPr="003C2D19">
        <w:rPr>
          <w:rFonts w:ascii="Verdana" w:hAnsi="Verdana" w:cs="Arial"/>
          <w:sz w:val="24"/>
          <w:szCs w:val="24"/>
          <w:lang w:val="es-ES" w:eastAsia="en-US"/>
        </w:rPr>
        <w:t xml:space="preserve"> que clasifica en la categoría de fuerte para la propuesta del software.</w:t>
      </w:r>
    </w:p>
    <w:p w:rsidR="003C2D19" w:rsidRPr="003C2D19" w:rsidRDefault="003C2D19" w:rsidP="00754079">
      <w:pPr>
        <w:spacing w:before="240"/>
        <w:ind w:left="-284" w:right="48"/>
        <w:jc w:val="both"/>
        <w:rPr>
          <w:rFonts w:ascii="Verdana" w:hAnsi="Verdana" w:cs="Arial"/>
          <w:sz w:val="24"/>
          <w:szCs w:val="24"/>
          <w:lang w:val="es-ES" w:eastAsia="en-US"/>
        </w:rPr>
      </w:pPr>
      <w:r w:rsidRPr="003C2D19">
        <w:rPr>
          <w:rFonts w:ascii="Verdana" w:hAnsi="Verdana" w:cs="Arial"/>
          <w:sz w:val="24"/>
          <w:szCs w:val="24"/>
          <w:lang w:val="es-ES" w:eastAsia="en-US"/>
        </w:rPr>
        <w:t>Estos resultados posibilitan la validación teórica del software educativo para la enseñanza de la Bioética y sus principios en la formación integral de los estudiantes de la carrera de SIS.</w:t>
      </w:r>
    </w:p>
    <w:p w:rsidR="004F49B7" w:rsidRDefault="004F49B7" w:rsidP="00754079">
      <w:pPr>
        <w:spacing w:before="240" w:after="0" w:line="360" w:lineRule="auto"/>
        <w:ind w:left="-284"/>
        <w:jc w:val="both"/>
        <w:rPr>
          <w:rFonts w:ascii="Verdana" w:hAnsi="Verdana"/>
          <w:b/>
          <w:iCs/>
          <w:sz w:val="24"/>
          <w:szCs w:val="24"/>
          <w:lang w:val="es-ES" w:eastAsia="en-US"/>
        </w:rPr>
      </w:pPr>
    </w:p>
    <w:p w:rsidR="004F49B7" w:rsidRDefault="004F49B7" w:rsidP="00754079">
      <w:pPr>
        <w:spacing w:before="240" w:after="0" w:line="360" w:lineRule="auto"/>
        <w:ind w:left="-284"/>
        <w:jc w:val="both"/>
        <w:rPr>
          <w:rFonts w:ascii="Verdana" w:hAnsi="Verdana"/>
          <w:b/>
          <w:iCs/>
          <w:sz w:val="24"/>
          <w:szCs w:val="24"/>
          <w:lang w:val="es-ES" w:eastAsia="en-US"/>
        </w:rPr>
      </w:pPr>
    </w:p>
    <w:p w:rsidR="0087081C" w:rsidRDefault="0087081C" w:rsidP="00754079">
      <w:pPr>
        <w:spacing w:before="240" w:after="0" w:line="360" w:lineRule="auto"/>
        <w:ind w:left="-284"/>
        <w:jc w:val="both"/>
        <w:rPr>
          <w:rFonts w:ascii="Verdana" w:hAnsi="Verdana"/>
          <w:b/>
          <w:iCs/>
          <w:sz w:val="24"/>
          <w:szCs w:val="24"/>
          <w:lang w:val="es-ES" w:eastAsia="en-US"/>
        </w:rPr>
      </w:pPr>
      <w:r w:rsidRPr="002B2FCF">
        <w:rPr>
          <w:rFonts w:ascii="Verdana" w:hAnsi="Verdana"/>
          <w:b/>
          <w:iCs/>
          <w:sz w:val="24"/>
          <w:szCs w:val="24"/>
          <w:lang w:val="es-ES" w:eastAsia="en-US"/>
        </w:rPr>
        <w:lastRenderedPageBreak/>
        <w:t>CONCLUSIONES</w:t>
      </w:r>
    </w:p>
    <w:p w:rsidR="004F49B7" w:rsidRPr="004F49B7" w:rsidRDefault="004F49B7" w:rsidP="004F49B7">
      <w:pPr>
        <w:spacing w:after="0" w:line="360" w:lineRule="auto"/>
        <w:jc w:val="both"/>
        <w:rPr>
          <w:rFonts w:ascii="Verdana" w:hAnsi="Verdana"/>
          <w:bCs/>
          <w:iCs/>
          <w:sz w:val="24"/>
          <w:szCs w:val="24"/>
          <w:lang w:val="es-ES" w:eastAsia="en-US"/>
        </w:rPr>
      </w:pPr>
      <w:r w:rsidRPr="004F49B7">
        <w:rPr>
          <w:rFonts w:ascii="Verdana" w:hAnsi="Verdana"/>
          <w:bCs/>
          <w:iCs/>
          <w:sz w:val="24"/>
          <w:szCs w:val="24"/>
          <w:lang w:val="es-ES" w:eastAsia="en-US"/>
        </w:rPr>
        <w:t>La preparación de los profesionales de la Salud, en especial, de la medicina, en las complejas circunstancias del desarrollo económico y social cubano, exige una formación profesional cada vez más sólida e integral que sea capaz de garantizar un desempeño de excelencia en el contexto nacional y, eventualmente, durante la colaboración internacional de las brigadas sanitarias cubanas. El estudio realizado demostró que los estudiantes poseen muy bajos niveles de conocimiento de la Bioética y sus principios, aspectos decisivos para su desempeño profesional en la investigación, la docencia y, especialmente, en las labores asistenciales. La asignatura Inglés IX, desde su sistema de valores, ofrece potencialidades para que los estudiantes incorporen a sus modos de actuación profesional los aspectos esenciales de la Bioética Médica y sus principios La investigación cumplió el objetivo propuesto de</w:t>
      </w:r>
      <w:r w:rsidRPr="004F49B7">
        <w:rPr>
          <w:rFonts w:ascii="Verdana" w:hAnsi="Verdana"/>
          <w:iCs/>
          <w:sz w:val="24"/>
          <w:szCs w:val="24"/>
          <w:lang w:val="es-ES" w:eastAsia="en-US"/>
        </w:rPr>
        <w:t xml:space="preserve"> elaborar un software para favorecer la enseñanza de la Bioética Médica y sus principios a través de la asignatura Inglés IX</w:t>
      </w:r>
      <w:r w:rsidR="00E824DF">
        <w:rPr>
          <w:rFonts w:ascii="Verdana" w:hAnsi="Verdana"/>
          <w:iCs/>
          <w:sz w:val="24"/>
          <w:szCs w:val="24"/>
          <w:lang w:val="es-ES" w:eastAsia="en-US"/>
        </w:rPr>
        <w:t xml:space="preserve"> en la carrera de Medicina. </w:t>
      </w:r>
      <w:r w:rsidRPr="004F49B7">
        <w:rPr>
          <w:rFonts w:ascii="Verdana" w:hAnsi="Verdana"/>
          <w:bCs/>
          <w:iCs/>
          <w:sz w:val="24"/>
          <w:szCs w:val="24"/>
          <w:lang w:val="es-ES" w:eastAsia="en-US"/>
        </w:rPr>
        <w:t>La elaboración de este mediador didáctico impactará favorablemente en las clases de Inglés IX</w:t>
      </w:r>
      <w:r w:rsidRPr="004F49B7">
        <w:rPr>
          <w:rFonts w:ascii="Verdana" w:hAnsi="Verdana"/>
          <w:bCs/>
          <w:i/>
          <w:iCs/>
          <w:sz w:val="24"/>
          <w:szCs w:val="24"/>
          <w:lang w:val="es-ES" w:eastAsia="en-US"/>
        </w:rPr>
        <w:t>,</w:t>
      </w:r>
      <w:r w:rsidRPr="004F49B7">
        <w:rPr>
          <w:rFonts w:ascii="Verdana" w:hAnsi="Verdana"/>
          <w:bCs/>
          <w:iCs/>
          <w:sz w:val="24"/>
          <w:szCs w:val="24"/>
          <w:lang w:val="es-ES" w:eastAsia="en-US"/>
        </w:rPr>
        <w:t xml:space="preserve"> pues proporcionará a los estudiantes un efectivo medio de motivación y aprendizaje, así como una mejor gestión de la información sobre la Bioética y sus principios y facilitará la preparación de profesores y de los propios estudiantes en cualquier momento.</w:t>
      </w:r>
    </w:p>
    <w:p w:rsidR="00A83925" w:rsidRDefault="00A83925" w:rsidP="00754079">
      <w:pPr>
        <w:spacing w:after="0" w:line="360" w:lineRule="auto"/>
        <w:ind w:left="-284"/>
        <w:jc w:val="both"/>
        <w:rPr>
          <w:rFonts w:ascii="Verdana" w:hAnsi="Verdana"/>
          <w:b/>
          <w:iCs/>
          <w:sz w:val="24"/>
          <w:szCs w:val="24"/>
          <w:lang w:val="es-ES" w:eastAsia="en-US"/>
        </w:rPr>
      </w:pPr>
    </w:p>
    <w:p w:rsidR="00257FE4" w:rsidRDefault="00257FE4" w:rsidP="00754079">
      <w:pPr>
        <w:spacing w:after="0" w:line="360" w:lineRule="auto"/>
        <w:ind w:left="-284"/>
        <w:jc w:val="both"/>
        <w:rPr>
          <w:rFonts w:ascii="Verdana" w:hAnsi="Verdana"/>
          <w:b/>
          <w:iCs/>
          <w:sz w:val="24"/>
          <w:szCs w:val="24"/>
          <w:lang w:val="es-ES" w:eastAsia="en-US"/>
        </w:rPr>
      </w:pPr>
    </w:p>
    <w:p w:rsidR="00257FE4" w:rsidRDefault="00257FE4" w:rsidP="00754079">
      <w:pPr>
        <w:spacing w:after="0" w:line="360" w:lineRule="auto"/>
        <w:ind w:left="-284"/>
        <w:jc w:val="both"/>
        <w:rPr>
          <w:rFonts w:ascii="Verdana" w:hAnsi="Verdana"/>
          <w:b/>
          <w:iCs/>
          <w:sz w:val="24"/>
          <w:szCs w:val="24"/>
          <w:lang w:val="es-ES" w:eastAsia="en-US"/>
        </w:rPr>
      </w:pPr>
    </w:p>
    <w:p w:rsidR="00257FE4" w:rsidRDefault="00257FE4" w:rsidP="00754079">
      <w:pPr>
        <w:spacing w:after="0" w:line="360" w:lineRule="auto"/>
        <w:ind w:left="-284"/>
        <w:jc w:val="both"/>
        <w:rPr>
          <w:rFonts w:ascii="Verdana" w:hAnsi="Verdana"/>
          <w:b/>
          <w:iCs/>
          <w:sz w:val="24"/>
          <w:szCs w:val="24"/>
          <w:lang w:val="es-ES" w:eastAsia="en-US"/>
        </w:rPr>
      </w:pPr>
    </w:p>
    <w:p w:rsidR="00257FE4" w:rsidRDefault="00257FE4" w:rsidP="00754079">
      <w:pPr>
        <w:spacing w:after="0" w:line="360" w:lineRule="auto"/>
        <w:ind w:left="-284"/>
        <w:jc w:val="both"/>
        <w:rPr>
          <w:rFonts w:ascii="Verdana" w:hAnsi="Verdana"/>
          <w:b/>
          <w:iCs/>
          <w:sz w:val="24"/>
          <w:szCs w:val="24"/>
          <w:lang w:val="es-ES" w:eastAsia="en-US"/>
        </w:rPr>
      </w:pPr>
    </w:p>
    <w:p w:rsidR="00257FE4" w:rsidRDefault="00257FE4" w:rsidP="00754079">
      <w:pPr>
        <w:spacing w:after="0" w:line="360" w:lineRule="auto"/>
        <w:ind w:left="-284"/>
        <w:jc w:val="both"/>
        <w:rPr>
          <w:rFonts w:ascii="Verdana" w:hAnsi="Verdana"/>
          <w:b/>
          <w:iCs/>
          <w:sz w:val="24"/>
          <w:szCs w:val="24"/>
          <w:lang w:val="es-ES" w:eastAsia="en-US"/>
        </w:rPr>
      </w:pPr>
    </w:p>
    <w:p w:rsidR="00257FE4" w:rsidRDefault="00257FE4" w:rsidP="00754079">
      <w:pPr>
        <w:spacing w:after="0" w:line="360" w:lineRule="auto"/>
        <w:ind w:left="-284"/>
        <w:jc w:val="both"/>
        <w:rPr>
          <w:rFonts w:ascii="Verdana" w:hAnsi="Verdana"/>
          <w:b/>
          <w:iCs/>
          <w:sz w:val="24"/>
          <w:szCs w:val="24"/>
          <w:lang w:val="es-ES" w:eastAsia="en-US"/>
        </w:rPr>
      </w:pPr>
    </w:p>
    <w:p w:rsidR="00257FE4" w:rsidRDefault="00257FE4" w:rsidP="00754079">
      <w:pPr>
        <w:spacing w:after="0" w:line="360" w:lineRule="auto"/>
        <w:ind w:left="-284"/>
        <w:jc w:val="both"/>
        <w:rPr>
          <w:rFonts w:ascii="Verdana" w:hAnsi="Verdana"/>
          <w:b/>
          <w:iCs/>
          <w:sz w:val="24"/>
          <w:szCs w:val="24"/>
          <w:lang w:val="es-ES" w:eastAsia="en-US"/>
        </w:rPr>
      </w:pPr>
    </w:p>
    <w:p w:rsidR="0087081C" w:rsidRDefault="0087081C" w:rsidP="00754079">
      <w:pPr>
        <w:spacing w:after="0" w:line="360" w:lineRule="auto"/>
        <w:ind w:left="-284"/>
        <w:jc w:val="both"/>
        <w:rPr>
          <w:rFonts w:ascii="Verdana" w:hAnsi="Verdana"/>
          <w:b/>
          <w:iCs/>
          <w:sz w:val="24"/>
          <w:szCs w:val="24"/>
          <w:lang w:val="es-ES" w:eastAsia="en-US"/>
        </w:rPr>
      </w:pPr>
      <w:r w:rsidRPr="002B2FCF">
        <w:rPr>
          <w:rFonts w:ascii="Verdana" w:hAnsi="Verdana"/>
          <w:b/>
          <w:iCs/>
          <w:sz w:val="24"/>
          <w:szCs w:val="24"/>
          <w:lang w:val="es-ES" w:eastAsia="en-US"/>
        </w:rPr>
        <w:lastRenderedPageBreak/>
        <w:t>REFERENCIAS BIBLIOGRAFICAS</w:t>
      </w:r>
    </w:p>
    <w:p w:rsidR="00E824DF" w:rsidRPr="00257FE4" w:rsidRDefault="00E824DF" w:rsidP="00E824DF">
      <w:pPr>
        <w:pStyle w:val="Prrafodelista"/>
        <w:numPr>
          <w:ilvl w:val="0"/>
          <w:numId w:val="32"/>
        </w:numPr>
        <w:spacing w:after="0"/>
        <w:rPr>
          <w:rFonts w:ascii="Verdana" w:hAnsi="Verdana"/>
          <w:iCs/>
          <w:sz w:val="24"/>
          <w:szCs w:val="24"/>
          <w:lang w:val="es-ES" w:eastAsia="en-US"/>
        </w:rPr>
      </w:pPr>
      <w:r w:rsidRPr="00257FE4">
        <w:rPr>
          <w:rFonts w:ascii="Verdana" w:hAnsi="Verdana"/>
          <w:iCs/>
          <w:sz w:val="24"/>
          <w:szCs w:val="24"/>
          <w:lang w:val="es-ES" w:eastAsia="en-US"/>
        </w:rPr>
        <w:t xml:space="preserve">Escobar Triana, Jaime. Bioética, Ciencia, Tecnología y Sociedad (CTS). [Internet]. 2013. [citado  2021  Mar  20] Disponible en:   </w:t>
      </w:r>
      <w:hyperlink r:id="rId12" w:history="1">
        <w:r w:rsidRPr="00257FE4">
          <w:rPr>
            <w:rStyle w:val="Hipervnculo"/>
            <w:rFonts w:ascii="Verdana" w:hAnsi="Verdana"/>
            <w:iCs/>
            <w:sz w:val="24"/>
            <w:szCs w:val="24"/>
            <w:lang w:val="es-ES" w:eastAsia="en-US"/>
          </w:rPr>
          <w:t>https://issuu.com/universidadelbosque/docs/bios_y_ethos_vol20</w:t>
        </w:r>
      </w:hyperlink>
    </w:p>
    <w:p w:rsidR="001D45AD" w:rsidRPr="00257FE4" w:rsidRDefault="001D45AD" w:rsidP="001D45AD">
      <w:pPr>
        <w:pStyle w:val="Prrafodelista"/>
        <w:spacing w:before="240"/>
        <w:ind w:left="436"/>
        <w:rPr>
          <w:rFonts w:ascii="Verdana" w:hAnsi="Verdana"/>
          <w:iCs/>
          <w:sz w:val="24"/>
          <w:szCs w:val="24"/>
          <w:lang w:val="es-ES" w:eastAsia="en-US"/>
        </w:rPr>
      </w:pPr>
    </w:p>
    <w:p w:rsidR="00E824DF" w:rsidRPr="00257FE4" w:rsidRDefault="00E824DF" w:rsidP="001D45AD">
      <w:pPr>
        <w:pStyle w:val="Prrafodelista"/>
        <w:numPr>
          <w:ilvl w:val="0"/>
          <w:numId w:val="32"/>
        </w:numPr>
        <w:spacing w:before="240"/>
        <w:rPr>
          <w:rFonts w:ascii="Verdana" w:hAnsi="Verdana"/>
          <w:iCs/>
          <w:sz w:val="24"/>
          <w:szCs w:val="24"/>
          <w:lang w:val="es-ES" w:eastAsia="en-US"/>
        </w:rPr>
      </w:pPr>
      <w:r w:rsidRPr="00257FE4">
        <w:rPr>
          <w:rFonts w:ascii="Verdana" w:hAnsi="Verdana"/>
          <w:iCs/>
          <w:sz w:val="24"/>
          <w:szCs w:val="24"/>
          <w:lang w:val="es-ES" w:eastAsia="en-US"/>
        </w:rPr>
        <w:t xml:space="preserve">Lolas </w:t>
      </w:r>
      <w:proofErr w:type="spellStart"/>
      <w:r w:rsidRPr="00257FE4">
        <w:rPr>
          <w:rFonts w:ascii="Verdana" w:hAnsi="Verdana"/>
          <w:iCs/>
          <w:sz w:val="24"/>
          <w:szCs w:val="24"/>
          <w:lang w:val="es-ES" w:eastAsia="en-US"/>
        </w:rPr>
        <w:t>Stepke</w:t>
      </w:r>
      <w:proofErr w:type="spellEnd"/>
      <w:r w:rsidRPr="00257FE4">
        <w:rPr>
          <w:rFonts w:ascii="Verdana" w:hAnsi="Verdana"/>
          <w:iCs/>
          <w:sz w:val="24"/>
          <w:szCs w:val="24"/>
          <w:lang w:val="es-ES" w:eastAsia="en-US"/>
        </w:rPr>
        <w:t xml:space="preserve"> Fernando. DIEGO GRACIA Fundamentos de Bioética DIEGO GRACIA Procedimientos de decisión en ética clínica. Acta </w:t>
      </w:r>
      <w:proofErr w:type="spellStart"/>
      <w:r w:rsidRPr="00257FE4">
        <w:rPr>
          <w:rFonts w:ascii="Verdana" w:hAnsi="Verdana"/>
          <w:iCs/>
          <w:sz w:val="24"/>
          <w:szCs w:val="24"/>
          <w:lang w:val="es-ES" w:eastAsia="en-US"/>
        </w:rPr>
        <w:t>bioeth</w:t>
      </w:r>
      <w:proofErr w:type="spellEnd"/>
      <w:r w:rsidRPr="00257FE4">
        <w:rPr>
          <w:rFonts w:ascii="Verdana" w:hAnsi="Verdana"/>
          <w:iCs/>
          <w:sz w:val="24"/>
          <w:szCs w:val="24"/>
          <w:lang w:val="es-ES" w:eastAsia="en-US"/>
        </w:rPr>
        <w:t xml:space="preserve">.  [Internet]. 2008  [citado  2021  Mar  20];  14(2): 224-227. Disponible en: </w:t>
      </w:r>
      <w:hyperlink r:id="rId13" w:history="1">
        <w:r w:rsidRPr="00257FE4">
          <w:rPr>
            <w:rStyle w:val="Hipervnculo"/>
            <w:rFonts w:ascii="Verdana" w:hAnsi="Verdana"/>
            <w:iCs/>
            <w:sz w:val="24"/>
            <w:szCs w:val="24"/>
            <w:lang w:val="es-ES" w:eastAsia="en-US"/>
          </w:rPr>
          <w:t>https://scielo.conicyt.cl/scielo.php?script=sci_arttext&amp;pid=S1726-569X2008000200014&amp;lng=esdx.doi.org/10.4067/S1726-569X2008000200014</w:t>
        </w:r>
      </w:hyperlink>
      <w:r w:rsidRPr="00257FE4">
        <w:rPr>
          <w:rFonts w:ascii="Verdana" w:hAnsi="Verdana"/>
          <w:iCs/>
          <w:sz w:val="24"/>
          <w:szCs w:val="24"/>
          <w:lang w:val="es-ES" w:eastAsia="en-US"/>
        </w:rPr>
        <w:t>.</w:t>
      </w:r>
    </w:p>
    <w:p w:rsidR="001D45AD" w:rsidRPr="00257FE4" w:rsidRDefault="001D45AD" w:rsidP="001D45AD">
      <w:pPr>
        <w:pStyle w:val="Prrafodelista"/>
        <w:ind w:left="436"/>
        <w:rPr>
          <w:rFonts w:ascii="Verdana" w:hAnsi="Verdana"/>
          <w:iCs/>
          <w:sz w:val="24"/>
          <w:szCs w:val="24"/>
          <w:lang w:val="es-ES" w:eastAsia="en-US"/>
        </w:rPr>
      </w:pPr>
    </w:p>
    <w:p w:rsidR="001D45AD" w:rsidRPr="00257FE4" w:rsidRDefault="001D45AD" w:rsidP="001D45AD">
      <w:pPr>
        <w:pStyle w:val="Prrafodelista"/>
        <w:numPr>
          <w:ilvl w:val="0"/>
          <w:numId w:val="32"/>
        </w:numPr>
        <w:rPr>
          <w:rFonts w:ascii="Verdana" w:hAnsi="Verdana"/>
          <w:iCs/>
          <w:sz w:val="24"/>
          <w:szCs w:val="24"/>
          <w:lang w:val="es-ES" w:eastAsia="en-US"/>
        </w:rPr>
      </w:pPr>
      <w:r w:rsidRPr="00257FE4">
        <w:rPr>
          <w:rFonts w:ascii="Verdana" w:hAnsi="Verdana"/>
          <w:iCs/>
          <w:sz w:val="24"/>
          <w:szCs w:val="24"/>
          <w:lang w:val="es-ES" w:eastAsia="en-US"/>
        </w:rPr>
        <w:t xml:space="preserve">Amaro Cano, M.C. (2011). La educación en bioética en la Universidad médica cubana. [citado 14 Ene 2021],  Disponible en: </w:t>
      </w:r>
      <w:hyperlink r:id="rId14" w:history="1">
        <w:r w:rsidRPr="00257FE4">
          <w:rPr>
            <w:rStyle w:val="Hipervnculo"/>
            <w:rFonts w:ascii="Verdana" w:hAnsi="Verdana"/>
            <w:iCs/>
            <w:sz w:val="24"/>
            <w:szCs w:val="24"/>
            <w:lang w:val="es-ES" w:eastAsia="en-US"/>
          </w:rPr>
          <w:t>http://www.uvs.sld.cu/la-educacion-en-bioetica-en-la-universidad-medica-cubana</w:t>
        </w:r>
      </w:hyperlink>
      <w:r w:rsidRPr="00257FE4">
        <w:rPr>
          <w:rFonts w:ascii="Verdana" w:hAnsi="Verdana"/>
          <w:iCs/>
          <w:sz w:val="24"/>
          <w:szCs w:val="24"/>
          <w:lang w:val="es-ES" w:eastAsia="en-US"/>
        </w:rPr>
        <w:t>.</w:t>
      </w:r>
    </w:p>
    <w:p w:rsidR="001D45AD" w:rsidRPr="00257FE4" w:rsidRDefault="001D45AD" w:rsidP="001D45AD">
      <w:pPr>
        <w:pStyle w:val="Prrafodelista"/>
        <w:spacing w:after="0" w:line="360" w:lineRule="auto"/>
        <w:ind w:left="436"/>
        <w:rPr>
          <w:rFonts w:ascii="Verdana" w:eastAsia="Times New Roman" w:hAnsi="Verdana" w:cs="Arial"/>
          <w:sz w:val="24"/>
          <w:szCs w:val="24"/>
          <w:lang w:eastAsia="es-ES"/>
        </w:rPr>
      </w:pPr>
    </w:p>
    <w:p w:rsidR="001D45AD" w:rsidRPr="00257FE4" w:rsidRDefault="001D45AD" w:rsidP="001D45AD">
      <w:pPr>
        <w:pStyle w:val="Prrafodelista"/>
        <w:numPr>
          <w:ilvl w:val="0"/>
          <w:numId w:val="32"/>
        </w:numPr>
        <w:spacing w:after="0" w:line="360" w:lineRule="auto"/>
        <w:rPr>
          <w:rFonts w:ascii="Verdana" w:eastAsia="Times New Roman" w:hAnsi="Verdana" w:cs="Arial"/>
          <w:sz w:val="24"/>
          <w:szCs w:val="24"/>
          <w:lang w:eastAsia="es-ES"/>
        </w:rPr>
      </w:pPr>
      <w:r w:rsidRPr="00257FE4">
        <w:rPr>
          <w:rFonts w:ascii="Verdana" w:eastAsia="Times New Roman" w:hAnsi="Verdana" w:cs="Arial"/>
          <w:sz w:val="24"/>
          <w:szCs w:val="24"/>
          <w:lang w:eastAsia="es-ES"/>
        </w:rPr>
        <w:t xml:space="preserve">Bhatia, V. (2008). Lenguas con Propósitos Específicos: Perspectivas cambiantes y nuevos desafíos. Scielo. Revista signos, 41(67), 157-176. </w:t>
      </w:r>
      <w:r w:rsidRPr="00257FE4">
        <w:rPr>
          <w:rFonts w:ascii="Verdana" w:eastAsia="Times New Roman" w:hAnsi="Verdana" w:cs="Arial"/>
          <w:sz w:val="24"/>
          <w:szCs w:val="24"/>
          <w:lang w:val="es-MX" w:eastAsia="es-ES"/>
        </w:rPr>
        <w:t xml:space="preserve">[citado 14 Ene 2021], </w:t>
      </w:r>
      <w:r w:rsidRPr="00257FE4">
        <w:rPr>
          <w:rFonts w:ascii="Verdana" w:eastAsia="Times New Roman" w:hAnsi="Verdana" w:cs="Arial"/>
          <w:sz w:val="24"/>
          <w:szCs w:val="24"/>
          <w:lang w:eastAsia="es-ES"/>
        </w:rPr>
        <w:t xml:space="preserve">Disponible en: </w:t>
      </w:r>
      <w:hyperlink r:id="rId15" w:history="1">
        <w:r w:rsidRPr="00257FE4">
          <w:rPr>
            <w:rStyle w:val="Hipervnculo"/>
            <w:rFonts w:ascii="Verdana" w:eastAsia="Times New Roman" w:hAnsi="Verdana" w:cs="Arial"/>
            <w:sz w:val="24"/>
            <w:szCs w:val="24"/>
            <w:lang w:eastAsia="es-ES"/>
          </w:rPr>
          <w:t>http://dx.doi.org/10.4067/S0718-09342008000200006</w:t>
        </w:r>
      </w:hyperlink>
    </w:p>
    <w:p w:rsidR="00BC5431" w:rsidRPr="00257FE4" w:rsidRDefault="00BC5431" w:rsidP="00BC5431">
      <w:pPr>
        <w:pStyle w:val="Prrafodelista"/>
        <w:spacing w:after="0" w:line="360" w:lineRule="auto"/>
        <w:ind w:left="436"/>
        <w:rPr>
          <w:rFonts w:ascii="Verdana" w:eastAsia="Times New Roman" w:hAnsi="Verdana" w:cs="Arial"/>
          <w:sz w:val="24"/>
          <w:szCs w:val="24"/>
          <w:lang w:eastAsia="es-ES"/>
        </w:rPr>
      </w:pPr>
    </w:p>
    <w:p w:rsidR="00BC5431" w:rsidRPr="00257FE4" w:rsidRDefault="00BC5431" w:rsidP="00BC5431">
      <w:pPr>
        <w:pStyle w:val="Prrafodelista"/>
        <w:numPr>
          <w:ilvl w:val="0"/>
          <w:numId w:val="32"/>
        </w:numPr>
        <w:rPr>
          <w:rFonts w:ascii="Verdana" w:hAnsi="Verdana"/>
          <w:iCs/>
          <w:sz w:val="24"/>
          <w:szCs w:val="24"/>
          <w:lang w:val="es-ES" w:eastAsia="en-US"/>
        </w:rPr>
      </w:pPr>
      <w:r w:rsidRPr="00257FE4">
        <w:rPr>
          <w:rFonts w:ascii="Verdana" w:hAnsi="Verdana"/>
          <w:iCs/>
          <w:sz w:val="24"/>
          <w:szCs w:val="24"/>
          <w:lang w:val="es-ES" w:eastAsia="en-US"/>
        </w:rPr>
        <w:t>Dirección Nacional de Docencia. Plan de Estudio y Programa de Especialidad, anexo único, Medicina General Integral, Ministerio de Salud Pública, Cuba, 2018.</w:t>
      </w:r>
    </w:p>
    <w:p w:rsidR="00257FE4" w:rsidRPr="00257FE4" w:rsidRDefault="00257FE4" w:rsidP="00257FE4">
      <w:pPr>
        <w:pStyle w:val="Prrafodelista"/>
        <w:ind w:left="436"/>
        <w:rPr>
          <w:rFonts w:ascii="Verdana" w:hAnsi="Verdana"/>
          <w:iCs/>
          <w:sz w:val="24"/>
          <w:szCs w:val="24"/>
          <w:lang w:val="es-ES" w:eastAsia="en-US"/>
        </w:rPr>
      </w:pPr>
    </w:p>
    <w:p w:rsidR="00BC5431" w:rsidRPr="00257FE4" w:rsidRDefault="00BC5431" w:rsidP="00BC5431">
      <w:pPr>
        <w:pStyle w:val="Prrafodelista"/>
        <w:numPr>
          <w:ilvl w:val="0"/>
          <w:numId w:val="32"/>
        </w:numPr>
        <w:spacing w:before="240"/>
        <w:rPr>
          <w:rFonts w:ascii="Verdana" w:hAnsi="Verdana"/>
          <w:iCs/>
          <w:sz w:val="24"/>
          <w:szCs w:val="24"/>
          <w:lang w:val="es-ES" w:eastAsia="en-US"/>
        </w:rPr>
      </w:pPr>
      <w:r w:rsidRPr="00257FE4">
        <w:rPr>
          <w:rFonts w:ascii="Verdana" w:hAnsi="Verdana"/>
          <w:iCs/>
          <w:sz w:val="24"/>
          <w:szCs w:val="24"/>
          <w:lang w:val="es-ES" w:eastAsia="en-US"/>
        </w:rPr>
        <w:t xml:space="preserve">Fuertes, P., &amp; Samaniego, E. (s.f.). El inglés para fines específicos: rasgos distintivos. Universidad de Valladolid. Disponible en: </w:t>
      </w:r>
    </w:p>
    <w:p w:rsidR="00BC5431" w:rsidRPr="00257FE4" w:rsidRDefault="00257FE4" w:rsidP="00257FE4">
      <w:pPr>
        <w:pStyle w:val="Prrafodelista"/>
        <w:spacing w:before="240"/>
        <w:ind w:left="436"/>
        <w:rPr>
          <w:rFonts w:ascii="Verdana" w:hAnsi="Verdana"/>
          <w:iCs/>
          <w:sz w:val="24"/>
          <w:szCs w:val="24"/>
          <w:lang w:val="es-ES" w:eastAsia="en-US"/>
        </w:rPr>
      </w:pPr>
      <w:hyperlink r:id="rId16" w:history="1">
        <w:r w:rsidRPr="00257FE4">
          <w:rPr>
            <w:rStyle w:val="Hipervnculo"/>
            <w:rFonts w:ascii="Verdana" w:hAnsi="Verdana"/>
            <w:iCs/>
            <w:sz w:val="24"/>
            <w:szCs w:val="24"/>
            <w:lang w:val="es-ES" w:eastAsia="en-US"/>
          </w:rPr>
          <w:t>www.pedrofuertes.net/uploads/ESP.pdf+&amp;cd=1&amp;hl=es&amp;ct=clnk&amp;gl=cl</w:t>
        </w:r>
      </w:hyperlink>
    </w:p>
    <w:p w:rsidR="00257FE4" w:rsidRPr="00BC5431" w:rsidRDefault="00257FE4" w:rsidP="00257FE4">
      <w:pPr>
        <w:pStyle w:val="Prrafodelista"/>
        <w:spacing w:before="240"/>
        <w:ind w:left="436"/>
        <w:rPr>
          <w:rFonts w:ascii="Verdana" w:hAnsi="Verdana"/>
          <w:iCs/>
          <w:sz w:val="24"/>
          <w:szCs w:val="24"/>
          <w:lang w:val="es-ES" w:eastAsia="en-US"/>
        </w:rPr>
      </w:pPr>
    </w:p>
    <w:p w:rsidR="00257FE4" w:rsidRPr="00257FE4" w:rsidRDefault="00257FE4" w:rsidP="00257FE4">
      <w:pPr>
        <w:pStyle w:val="Prrafodelista"/>
        <w:numPr>
          <w:ilvl w:val="0"/>
          <w:numId w:val="32"/>
        </w:numPr>
        <w:rPr>
          <w:rFonts w:ascii="Verdana" w:hAnsi="Verdana"/>
          <w:iCs/>
          <w:sz w:val="24"/>
          <w:szCs w:val="24"/>
          <w:lang w:val="es-ES" w:eastAsia="en-US"/>
        </w:rPr>
      </w:pPr>
      <w:r w:rsidRPr="00257FE4">
        <w:rPr>
          <w:rFonts w:ascii="Verdana" w:hAnsi="Verdana"/>
          <w:iCs/>
          <w:sz w:val="24"/>
          <w:szCs w:val="24"/>
          <w:lang w:val="es-ES" w:eastAsia="en-US"/>
        </w:rPr>
        <w:t>Colectivo de autores. (1989). Programa de la Disciplina Idioma Inglés. Carrera de Medicina. Dirección de Docencia Médica Superior. MINSAP.</w:t>
      </w:r>
    </w:p>
    <w:p w:rsidR="00257FE4" w:rsidRDefault="00257FE4" w:rsidP="00257FE4">
      <w:pPr>
        <w:pStyle w:val="Prrafodelista"/>
        <w:spacing w:before="240"/>
        <w:ind w:left="436"/>
        <w:rPr>
          <w:rFonts w:ascii="Verdana" w:hAnsi="Verdana"/>
          <w:iCs/>
          <w:sz w:val="24"/>
          <w:szCs w:val="24"/>
          <w:lang w:val="es-ES" w:eastAsia="en-US"/>
        </w:rPr>
      </w:pPr>
    </w:p>
    <w:p w:rsidR="00EB2C52" w:rsidRPr="00EB2C52" w:rsidRDefault="00257FE4" w:rsidP="00EB2C52">
      <w:pPr>
        <w:pStyle w:val="Prrafodelista"/>
        <w:numPr>
          <w:ilvl w:val="0"/>
          <w:numId w:val="32"/>
        </w:numPr>
        <w:spacing w:before="240"/>
        <w:rPr>
          <w:rFonts w:ascii="Verdana" w:hAnsi="Verdana"/>
          <w:iCs/>
          <w:sz w:val="24"/>
          <w:szCs w:val="24"/>
          <w:lang w:val="es-ES" w:eastAsia="en-US"/>
        </w:rPr>
      </w:pPr>
      <w:r w:rsidRPr="00257FE4">
        <w:rPr>
          <w:rFonts w:ascii="Verdana" w:hAnsi="Verdana"/>
          <w:iCs/>
          <w:sz w:val="24"/>
          <w:szCs w:val="24"/>
          <w:lang w:val="es-ES" w:eastAsia="en-US"/>
        </w:rPr>
        <w:lastRenderedPageBreak/>
        <w:t xml:space="preserve">Ubaldo González Pérez. Ubicación de la Ética, la Bioética y la Ética Médica en el campo del conocimiento. </w:t>
      </w:r>
      <w:r w:rsidR="00EB2C52" w:rsidRPr="00EB2C52">
        <w:rPr>
          <w:rFonts w:ascii="Verdana" w:hAnsi="Verdana"/>
          <w:iCs/>
          <w:sz w:val="24"/>
          <w:szCs w:val="24"/>
          <w:lang w:val="es-ES" w:eastAsia="en-US"/>
        </w:rPr>
        <w:t>Revista Cubana de Salud Pública. Diciembre; 2002, Vol. 28, No., p. 3</w:t>
      </w:r>
    </w:p>
    <w:p w:rsidR="00EB2C52" w:rsidRDefault="00257FE4" w:rsidP="00257FE4">
      <w:pPr>
        <w:pStyle w:val="Prrafodelista"/>
        <w:spacing w:before="240"/>
        <w:ind w:left="436"/>
        <w:rPr>
          <w:rFonts w:ascii="Verdana" w:hAnsi="Verdana"/>
          <w:iCs/>
          <w:sz w:val="24"/>
          <w:szCs w:val="24"/>
          <w:lang w:val="es-ES" w:eastAsia="en-US"/>
        </w:rPr>
      </w:pPr>
      <w:r w:rsidRPr="00257FE4">
        <w:rPr>
          <w:rFonts w:ascii="Verdana" w:hAnsi="Verdana"/>
          <w:iCs/>
          <w:sz w:val="24"/>
          <w:szCs w:val="24"/>
          <w:lang w:val="es-ES" w:eastAsia="en-US"/>
        </w:rPr>
        <w:t xml:space="preserve">Disponible en: </w:t>
      </w:r>
      <w:r w:rsidRPr="00EB2C52">
        <w:rPr>
          <w:rFonts w:ascii="Verdana" w:hAnsi="Verdana"/>
          <w:iCs/>
          <w:color w:val="00B0F0"/>
          <w:sz w:val="24"/>
          <w:szCs w:val="24"/>
          <w:u w:val="single"/>
          <w:lang w:val="es-ES" w:eastAsia="en-US"/>
        </w:rPr>
        <w:t xml:space="preserve">http:// </w:t>
      </w:r>
      <w:hyperlink r:id="rId17" w:history="1">
        <w:r w:rsidR="00EB2C52" w:rsidRPr="00EB2C52">
          <w:rPr>
            <w:rStyle w:val="Hipervnculo"/>
            <w:rFonts w:ascii="Verdana" w:hAnsi="Verdana"/>
            <w:iCs/>
            <w:color w:val="00B0F0"/>
            <w:sz w:val="24"/>
            <w:szCs w:val="24"/>
            <w:lang w:val="es-ES" w:eastAsia="en-US"/>
          </w:rPr>
          <w:t>www.sld.cu</w:t>
        </w:r>
      </w:hyperlink>
    </w:p>
    <w:p w:rsidR="00257FE4" w:rsidRDefault="00257FE4" w:rsidP="00257FE4">
      <w:pPr>
        <w:pStyle w:val="Prrafodelista"/>
        <w:spacing w:before="240"/>
        <w:ind w:left="436"/>
        <w:rPr>
          <w:rFonts w:ascii="Verdana" w:hAnsi="Verdana"/>
          <w:iCs/>
          <w:sz w:val="24"/>
          <w:szCs w:val="24"/>
          <w:lang w:val="es-ES" w:eastAsia="en-US"/>
        </w:rPr>
      </w:pPr>
      <w:r w:rsidRPr="00257FE4">
        <w:rPr>
          <w:rFonts w:ascii="Verdana" w:hAnsi="Verdana"/>
          <w:iCs/>
          <w:sz w:val="24"/>
          <w:szCs w:val="24"/>
          <w:lang w:val="es-ES" w:eastAsia="en-US"/>
        </w:rPr>
        <w:t xml:space="preserve"> </w:t>
      </w:r>
    </w:p>
    <w:p w:rsidR="00EB2C52" w:rsidRDefault="00EB2C52" w:rsidP="00EB2C52">
      <w:pPr>
        <w:pStyle w:val="Prrafodelista"/>
        <w:numPr>
          <w:ilvl w:val="0"/>
          <w:numId w:val="32"/>
        </w:numPr>
        <w:rPr>
          <w:rFonts w:ascii="Verdana" w:hAnsi="Verdana"/>
          <w:iCs/>
          <w:sz w:val="24"/>
          <w:szCs w:val="24"/>
          <w:lang w:val="es-ES" w:eastAsia="en-US"/>
        </w:rPr>
      </w:pPr>
      <w:r w:rsidRPr="00755B88">
        <w:rPr>
          <w:rFonts w:ascii="Verdana" w:hAnsi="Verdana"/>
          <w:iCs/>
          <w:sz w:val="24"/>
          <w:szCs w:val="24"/>
          <w:lang w:val="es-ES" w:eastAsia="en-US"/>
        </w:rPr>
        <w:t xml:space="preserve">Valdés Linares María Teresa, </w:t>
      </w:r>
      <w:proofErr w:type="spellStart"/>
      <w:r w:rsidRPr="00755B88">
        <w:rPr>
          <w:rFonts w:ascii="Verdana" w:hAnsi="Verdana"/>
          <w:iCs/>
          <w:sz w:val="24"/>
          <w:szCs w:val="24"/>
          <w:lang w:val="es-ES" w:eastAsia="en-US"/>
        </w:rPr>
        <w:t>Sisely</w:t>
      </w:r>
      <w:proofErr w:type="spellEnd"/>
      <w:r w:rsidRPr="00755B88">
        <w:rPr>
          <w:rFonts w:ascii="Verdana" w:hAnsi="Verdana"/>
          <w:iCs/>
          <w:sz w:val="24"/>
          <w:szCs w:val="24"/>
          <w:lang w:val="es-ES" w:eastAsia="en-US"/>
        </w:rPr>
        <w:t xml:space="preserve"> González Valdés, </w:t>
      </w:r>
      <w:proofErr w:type="spellStart"/>
      <w:r w:rsidRPr="00755B88">
        <w:rPr>
          <w:rFonts w:ascii="Verdana" w:hAnsi="Verdana"/>
          <w:iCs/>
          <w:sz w:val="24"/>
          <w:szCs w:val="24"/>
          <w:lang w:val="es-ES" w:eastAsia="en-US"/>
        </w:rPr>
        <w:t>Idania</w:t>
      </w:r>
      <w:proofErr w:type="spellEnd"/>
      <w:r w:rsidRPr="00755B88">
        <w:rPr>
          <w:rFonts w:ascii="Verdana" w:hAnsi="Verdana"/>
          <w:iCs/>
          <w:sz w:val="24"/>
          <w:szCs w:val="24"/>
          <w:lang w:val="es-ES" w:eastAsia="en-US"/>
        </w:rPr>
        <w:t xml:space="preserve"> Díaz Cabeza, </w:t>
      </w:r>
      <w:proofErr w:type="spellStart"/>
      <w:r w:rsidRPr="00755B88">
        <w:rPr>
          <w:rFonts w:ascii="Verdana" w:hAnsi="Verdana"/>
          <w:iCs/>
          <w:sz w:val="24"/>
          <w:szCs w:val="24"/>
          <w:lang w:val="es-ES" w:eastAsia="en-US"/>
        </w:rPr>
        <w:t>Aniuska</w:t>
      </w:r>
      <w:proofErr w:type="spellEnd"/>
      <w:r w:rsidRPr="00755B88">
        <w:rPr>
          <w:rFonts w:ascii="Verdana" w:hAnsi="Verdana"/>
          <w:iCs/>
          <w:sz w:val="24"/>
          <w:szCs w:val="24"/>
          <w:lang w:val="es-ES" w:eastAsia="en-US"/>
        </w:rPr>
        <w:t xml:space="preserve"> </w:t>
      </w:r>
      <w:proofErr w:type="spellStart"/>
      <w:r w:rsidRPr="00755B88">
        <w:rPr>
          <w:rFonts w:ascii="Verdana" w:hAnsi="Verdana"/>
          <w:iCs/>
          <w:sz w:val="24"/>
          <w:szCs w:val="24"/>
          <w:lang w:val="es-ES" w:eastAsia="en-US"/>
        </w:rPr>
        <w:t>Verdayes</w:t>
      </w:r>
      <w:proofErr w:type="spellEnd"/>
      <w:r w:rsidRPr="00755B88">
        <w:rPr>
          <w:rFonts w:ascii="Verdana" w:hAnsi="Verdana"/>
          <w:iCs/>
          <w:sz w:val="24"/>
          <w:szCs w:val="24"/>
          <w:lang w:val="es-ES" w:eastAsia="en-US"/>
        </w:rPr>
        <w:t xml:space="preserve"> Vives, Luis Manuel Díaz Lobo.  La enseñanza del inglés en las ciencias médicas: su repercusión social</w:t>
      </w:r>
      <w:r w:rsidRPr="00755B88">
        <w:rPr>
          <w:rFonts w:ascii="Verdana" w:hAnsi="Verdana"/>
          <w:i/>
          <w:iCs/>
          <w:sz w:val="24"/>
          <w:szCs w:val="24"/>
          <w:lang w:val="es-ES" w:eastAsia="en-US"/>
        </w:rPr>
        <w:t>.</w:t>
      </w:r>
      <w:r w:rsidRPr="00755B88">
        <w:rPr>
          <w:rFonts w:ascii="Verdana" w:hAnsi="Verdana"/>
          <w:iCs/>
          <w:sz w:val="24"/>
          <w:szCs w:val="24"/>
          <w:lang w:val="es-ES" w:eastAsia="en-US"/>
        </w:rPr>
        <w:t xml:space="preserve"> Rev. Ciencias Médicas. Julio 2010; 14(3): ciencias sociales, humanidades y pedagogía.  </w:t>
      </w:r>
      <w:proofErr w:type="spellStart"/>
      <w:r w:rsidRPr="00755B88">
        <w:rPr>
          <w:rFonts w:ascii="Verdana" w:hAnsi="Verdana"/>
          <w:iCs/>
          <w:sz w:val="24"/>
          <w:szCs w:val="24"/>
          <w:lang w:val="es-ES" w:eastAsia="en-US"/>
        </w:rPr>
        <w:t>issn</w:t>
      </w:r>
      <w:proofErr w:type="spellEnd"/>
      <w:r w:rsidRPr="00755B88">
        <w:rPr>
          <w:rFonts w:ascii="Verdana" w:hAnsi="Verdana"/>
          <w:iCs/>
          <w:sz w:val="24"/>
          <w:szCs w:val="24"/>
          <w:lang w:val="es-ES" w:eastAsia="en-US"/>
        </w:rPr>
        <w:t xml:space="preserve">: 1561-3194  </w:t>
      </w:r>
    </w:p>
    <w:p w:rsidR="00755B88" w:rsidRPr="00755B88" w:rsidRDefault="00755B88" w:rsidP="00755B88">
      <w:pPr>
        <w:pStyle w:val="Prrafodelista"/>
        <w:ind w:left="436"/>
        <w:rPr>
          <w:rFonts w:ascii="Verdana" w:hAnsi="Verdana"/>
          <w:iCs/>
          <w:sz w:val="24"/>
          <w:szCs w:val="24"/>
          <w:lang w:val="es-ES" w:eastAsia="en-US"/>
        </w:rPr>
      </w:pPr>
    </w:p>
    <w:p w:rsidR="00755B88" w:rsidRPr="00755B88" w:rsidRDefault="00755B88" w:rsidP="00755B88">
      <w:pPr>
        <w:pStyle w:val="Prrafodelista"/>
        <w:numPr>
          <w:ilvl w:val="0"/>
          <w:numId w:val="32"/>
        </w:numPr>
        <w:ind w:right="-660"/>
        <w:rPr>
          <w:rFonts w:ascii="Verdana" w:hAnsi="Verdana"/>
          <w:sz w:val="24"/>
          <w:szCs w:val="24"/>
          <w:lang w:val="es-ES" w:eastAsia="en-US"/>
        </w:rPr>
      </w:pPr>
      <w:proofErr w:type="spellStart"/>
      <w:r w:rsidRPr="00755B88">
        <w:rPr>
          <w:rFonts w:ascii="Verdana" w:hAnsi="Verdana"/>
          <w:iCs/>
          <w:sz w:val="24"/>
          <w:szCs w:val="24"/>
          <w:lang w:val="es-ES" w:eastAsia="en-US"/>
        </w:rPr>
        <w:t>Couceiro</w:t>
      </w:r>
      <w:proofErr w:type="spellEnd"/>
      <w:r w:rsidRPr="00755B88">
        <w:rPr>
          <w:rFonts w:ascii="Verdana" w:hAnsi="Verdana"/>
          <w:iCs/>
          <w:sz w:val="24"/>
          <w:szCs w:val="24"/>
          <w:lang w:val="es-ES" w:eastAsia="en-US"/>
        </w:rPr>
        <w:t>-Vidal, A. (2008). Enseñanza de la bioética y planes de estudios basados en competencias. Revista</w:t>
      </w:r>
      <w:r w:rsidRPr="00755B88">
        <w:rPr>
          <w:rFonts w:ascii="Verdana" w:hAnsi="Verdana"/>
          <w:iCs/>
          <w:sz w:val="24"/>
          <w:szCs w:val="24"/>
          <w:lang w:val="es-ES" w:eastAsia="en-US"/>
        </w:rPr>
        <w:tab/>
        <w:t>Educación</w:t>
      </w:r>
      <w:r w:rsidRPr="00755B88">
        <w:rPr>
          <w:rFonts w:ascii="Verdana" w:hAnsi="Verdana"/>
          <w:iCs/>
          <w:sz w:val="24"/>
          <w:szCs w:val="24"/>
          <w:lang w:val="es-ES" w:eastAsia="en-US"/>
        </w:rPr>
        <w:tab/>
        <w:t>Médica,</w:t>
      </w:r>
      <w:r w:rsidRPr="00755B88">
        <w:rPr>
          <w:rFonts w:ascii="Verdana" w:hAnsi="Verdana"/>
          <w:iCs/>
          <w:sz w:val="24"/>
          <w:szCs w:val="24"/>
          <w:lang w:val="es-ES" w:eastAsia="en-US"/>
        </w:rPr>
        <w:tab/>
        <w:t>11(2),</w:t>
      </w:r>
      <w:r w:rsidRPr="00755B88">
        <w:rPr>
          <w:rFonts w:ascii="Verdana" w:hAnsi="Verdana"/>
          <w:iCs/>
          <w:sz w:val="24"/>
          <w:szCs w:val="24"/>
          <w:lang w:val="es-ES" w:eastAsia="en-US"/>
        </w:rPr>
        <w:tab/>
        <w:t>69-76. Disponible</w:t>
      </w:r>
      <w:r w:rsidRPr="00755B88">
        <w:rPr>
          <w:rFonts w:ascii="Verdana" w:hAnsi="Verdana"/>
          <w:iCs/>
          <w:sz w:val="24"/>
          <w:szCs w:val="24"/>
          <w:lang w:val="es-ES" w:eastAsia="en-US"/>
        </w:rPr>
        <w:tab/>
        <w:t xml:space="preserve">en: </w:t>
      </w:r>
      <w:hyperlink r:id="rId18" w:history="1">
        <w:r w:rsidRPr="00755B88">
          <w:rPr>
            <w:rStyle w:val="Hipervnculo"/>
            <w:rFonts w:ascii="Verdana" w:hAnsi="Verdana"/>
            <w:iCs/>
            <w:sz w:val="24"/>
            <w:szCs w:val="24"/>
            <w:lang w:val="es-ES" w:eastAsia="en-US"/>
          </w:rPr>
          <w:t>http://scielo.isciii.es/pdf/edu/v11n2/colaboracion3.pdf.</w:t>
        </w:r>
        <w:r w:rsidRPr="00755B88">
          <w:rPr>
            <w:lang w:val="es-ES" w:eastAsia="en-US"/>
          </w:rPr>
          <w:t xml:space="preserve"> </w:t>
        </w:r>
      </w:hyperlink>
    </w:p>
    <w:p w:rsidR="009029D2" w:rsidRDefault="009029D2" w:rsidP="009029D2">
      <w:pPr>
        <w:pStyle w:val="Prrafodelista"/>
        <w:spacing w:before="240"/>
        <w:ind w:left="436"/>
        <w:rPr>
          <w:rFonts w:ascii="Verdana" w:hAnsi="Verdana"/>
          <w:sz w:val="24"/>
          <w:szCs w:val="24"/>
        </w:rPr>
      </w:pPr>
    </w:p>
    <w:p w:rsidR="009029D2" w:rsidRDefault="009029D2" w:rsidP="009029D2">
      <w:pPr>
        <w:pStyle w:val="Prrafodelista"/>
        <w:numPr>
          <w:ilvl w:val="0"/>
          <w:numId w:val="32"/>
        </w:numPr>
        <w:spacing w:before="240"/>
        <w:rPr>
          <w:rFonts w:ascii="Verdana" w:hAnsi="Verdana"/>
          <w:sz w:val="24"/>
          <w:szCs w:val="24"/>
        </w:rPr>
      </w:pPr>
      <w:r w:rsidRPr="00B43837">
        <w:rPr>
          <w:rFonts w:ascii="Verdana" w:hAnsi="Verdana"/>
          <w:sz w:val="24"/>
          <w:szCs w:val="24"/>
        </w:rPr>
        <w:t xml:space="preserve">Acosta Sariego JA. Pensamiento bioético cubano. Tendencias y características distintivas. La Habana: Universidad de La Habana. Facultad de Filosofía e Historia [Internet].2011 [citado 15 Oct 2020].  Disponible en: </w:t>
      </w:r>
      <w:hyperlink r:id="rId19" w:history="1">
        <w:r w:rsidRPr="001F1F36">
          <w:rPr>
            <w:rStyle w:val="Hipervnculo"/>
            <w:rFonts w:ascii="Verdana" w:hAnsi="Verdana"/>
            <w:sz w:val="24"/>
            <w:szCs w:val="24"/>
          </w:rPr>
          <w:t>http://tesis.sld.cu/index.php?P=FullRecord&amp;ID=639&amp;ReturnText=Search+Results&amp;ReturnTo=index.php%3FP%3DAdvancedSearch%26Q%3DY%26FK%3DAcosta%2BSariego%26RP%3D5%26SR%3D0%26ST%3DQuick</w:t>
        </w:r>
      </w:hyperlink>
    </w:p>
    <w:p w:rsidR="00E824DF" w:rsidRPr="00E824DF" w:rsidRDefault="00E824DF" w:rsidP="009029D2">
      <w:pPr>
        <w:pStyle w:val="Prrafodelista"/>
        <w:spacing w:after="0" w:line="360" w:lineRule="auto"/>
        <w:ind w:left="436"/>
        <w:jc w:val="both"/>
        <w:rPr>
          <w:rFonts w:ascii="Verdana" w:hAnsi="Verdana"/>
          <w:b/>
          <w:iCs/>
          <w:sz w:val="24"/>
          <w:szCs w:val="24"/>
          <w:lang w:val="es-ES" w:eastAsia="en-US"/>
        </w:rPr>
      </w:pPr>
    </w:p>
    <w:sectPr w:rsidR="00E824DF" w:rsidRPr="00E824DF">
      <w:head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208" w:rsidRDefault="00BC1208" w:rsidP="00E742D1">
      <w:pPr>
        <w:spacing w:after="0" w:line="240" w:lineRule="auto"/>
      </w:pPr>
      <w:r>
        <w:separator/>
      </w:r>
    </w:p>
  </w:endnote>
  <w:endnote w:type="continuationSeparator" w:id="0">
    <w:p w:rsidR="00BC1208" w:rsidRDefault="00BC1208" w:rsidP="00E7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208" w:rsidRDefault="00BC1208" w:rsidP="00E742D1">
      <w:pPr>
        <w:spacing w:after="0" w:line="240" w:lineRule="auto"/>
      </w:pPr>
      <w:r>
        <w:separator/>
      </w:r>
    </w:p>
  </w:footnote>
  <w:footnote w:type="continuationSeparator" w:id="0">
    <w:p w:rsidR="00BC1208" w:rsidRDefault="00BC1208" w:rsidP="00E74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2D1" w:rsidRPr="00E742D1" w:rsidRDefault="00E742D1" w:rsidP="002F76A4">
    <w:pPr>
      <w:tabs>
        <w:tab w:val="left" w:pos="2268"/>
      </w:tabs>
      <w:spacing w:after="0" w:line="240" w:lineRule="auto"/>
      <w:ind w:right="-376"/>
      <w:jc w:val="center"/>
      <w:rPr>
        <w:rFonts w:ascii="Verdana" w:hAnsi="Verdana"/>
        <w:b/>
        <w:color w:val="C45911"/>
        <w:sz w:val="32"/>
        <w:szCs w:val="32"/>
        <w:lang w:val="es-MX" w:eastAsia="en-US"/>
      </w:rPr>
    </w:pPr>
    <w:r w:rsidRPr="00E742D1">
      <w:rPr>
        <w:rFonts w:ascii="Verdana" w:hAnsi="Verdana"/>
        <w:b/>
        <w:color w:val="C45911"/>
        <w:sz w:val="24"/>
        <w:szCs w:val="32"/>
        <w:lang w:val="es-MX" w:eastAsia="en-US"/>
      </w:rPr>
      <w:t xml:space="preserve">Morfovirtual 2022VI Congreso virtual de Ciencias </w:t>
    </w:r>
    <w:r w:rsidRPr="002865F0">
      <w:rPr>
        <w:rFonts w:ascii="Verdana" w:hAnsi="Verdana"/>
        <w:b/>
        <w:color w:val="C45911"/>
        <w:sz w:val="24"/>
        <w:szCs w:val="32"/>
        <w:lang w:val="es-MX" w:eastAsia="en-US"/>
      </w:rPr>
      <w:t>Morfológicas. Sexta</w:t>
    </w:r>
    <w:r w:rsidRPr="00E742D1">
      <w:rPr>
        <w:rFonts w:ascii="Verdana" w:hAnsi="Verdana"/>
        <w:b/>
        <w:color w:val="C45911"/>
        <w:sz w:val="24"/>
        <w:szCs w:val="32"/>
        <w:lang w:val="es-MX" w:eastAsia="en-US"/>
      </w:rPr>
      <w:t xml:space="preserve"> Jornada Científica de la Cátedra Santiago Ramón y Cajal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753"/>
    <w:multiLevelType w:val="hybridMultilevel"/>
    <w:tmpl w:val="DF3EF272"/>
    <w:lvl w:ilvl="0" w:tplc="BC1621E4">
      <w:start w:val="1"/>
      <w:numFmt w:val="bullet"/>
      <w:lvlText w:val="-"/>
      <w:lvlJc w:val="left"/>
      <w:pPr>
        <w:ind w:left="720" w:hanging="360"/>
      </w:pPr>
      <w:rPr>
        <w:rFonts w:ascii="Arial" w:hAnsi="Arial" w:hint="default"/>
        <w:b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7137C2"/>
    <w:multiLevelType w:val="hybridMultilevel"/>
    <w:tmpl w:val="FF8E7F74"/>
    <w:lvl w:ilvl="0" w:tplc="A0DEE262">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9510E"/>
    <w:multiLevelType w:val="hybridMultilevel"/>
    <w:tmpl w:val="A6DA6D00"/>
    <w:lvl w:ilvl="0" w:tplc="CD8AC3F0">
      <w:start w:val="1"/>
      <w:numFmt w:val="bullet"/>
      <w:lvlText w:val="-"/>
      <w:lvlJc w:val="left"/>
      <w:pPr>
        <w:ind w:left="360" w:hanging="360"/>
      </w:pPr>
      <w:rPr>
        <w:rFonts w:ascii="Arial" w:hAnsi="Arial"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F6A0DB0"/>
    <w:multiLevelType w:val="hybridMultilevel"/>
    <w:tmpl w:val="7688C774"/>
    <w:lvl w:ilvl="0" w:tplc="4C30587E">
      <w:start w:val="1"/>
      <w:numFmt w:val="decimal"/>
      <w:lvlText w:val="%1."/>
      <w:lvlJc w:val="left"/>
      <w:pPr>
        <w:ind w:left="720" w:hanging="360"/>
      </w:pPr>
      <w:rPr>
        <w:rFonts w:ascii="Arial" w:hAnsi="Arial" w:cs="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EA2E51"/>
    <w:multiLevelType w:val="multilevel"/>
    <w:tmpl w:val="3D6CD9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45433"/>
    <w:multiLevelType w:val="hybridMultilevel"/>
    <w:tmpl w:val="31CA95CA"/>
    <w:lvl w:ilvl="0" w:tplc="F4167626">
      <w:start w:val="1"/>
      <w:numFmt w:val="bullet"/>
      <w:lvlText w:val=""/>
      <w:lvlJc w:val="left"/>
      <w:pPr>
        <w:ind w:left="360" w:hanging="360"/>
      </w:pPr>
      <w:rPr>
        <w:rFonts w:ascii="Wingdings" w:hAnsi="Wingdings" w:hint="default"/>
        <w:b/>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nsid w:val="18941C8A"/>
    <w:multiLevelType w:val="hybridMultilevel"/>
    <w:tmpl w:val="1EC61836"/>
    <w:lvl w:ilvl="0" w:tplc="040C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8F65D4F"/>
    <w:multiLevelType w:val="hybridMultilevel"/>
    <w:tmpl w:val="D40C511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E402C33"/>
    <w:multiLevelType w:val="hybridMultilevel"/>
    <w:tmpl w:val="AB542C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7206CA"/>
    <w:multiLevelType w:val="hybridMultilevel"/>
    <w:tmpl w:val="4BF8E67E"/>
    <w:lvl w:ilvl="0" w:tplc="040C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39364F1"/>
    <w:multiLevelType w:val="hybridMultilevel"/>
    <w:tmpl w:val="0A246A22"/>
    <w:lvl w:ilvl="0" w:tplc="31C25C4C">
      <w:start w:val="1"/>
      <w:numFmt w:val="bullet"/>
      <w:lvlText w:val="-"/>
      <w:lvlJc w:val="left"/>
      <w:pPr>
        <w:ind w:left="720" w:hanging="360"/>
      </w:pPr>
      <w:rPr>
        <w:rFonts w:ascii="Arial" w:hAnsi="Arial" w:hint="default"/>
        <w:b w:val="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39B274F"/>
    <w:multiLevelType w:val="hybridMultilevel"/>
    <w:tmpl w:val="55F04C0A"/>
    <w:lvl w:ilvl="0" w:tplc="4C30587E">
      <w:start w:val="1"/>
      <w:numFmt w:val="decimal"/>
      <w:lvlText w:val="%1."/>
      <w:lvlJc w:val="left"/>
      <w:pPr>
        <w:ind w:left="720" w:hanging="360"/>
      </w:pPr>
      <w:rPr>
        <w:rFonts w:ascii="Arial" w:hAnsi="Arial" w:cs="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5A909CD"/>
    <w:multiLevelType w:val="hybridMultilevel"/>
    <w:tmpl w:val="3056BA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C5A40A4"/>
    <w:multiLevelType w:val="hybridMultilevel"/>
    <w:tmpl w:val="2F4CCFBE"/>
    <w:lvl w:ilvl="0" w:tplc="4C30587E">
      <w:start w:val="1"/>
      <w:numFmt w:val="decimal"/>
      <w:lvlText w:val="%1."/>
      <w:lvlJc w:val="left"/>
      <w:pPr>
        <w:ind w:left="720" w:hanging="360"/>
      </w:pPr>
      <w:rPr>
        <w:rFonts w:ascii="Arial" w:hAnsi="Arial" w:cs="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756DEA"/>
    <w:multiLevelType w:val="hybridMultilevel"/>
    <w:tmpl w:val="A49EB384"/>
    <w:lvl w:ilvl="0" w:tplc="CD8AC3F0">
      <w:start w:val="1"/>
      <w:numFmt w:val="bullet"/>
      <w:lvlText w:val="-"/>
      <w:lvlJc w:val="left"/>
      <w:pPr>
        <w:ind w:left="720" w:hanging="360"/>
      </w:pPr>
      <w:rPr>
        <w:rFonts w:ascii="Arial" w:hAnsi="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72B2632"/>
    <w:multiLevelType w:val="hybridMultilevel"/>
    <w:tmpl w:val="28A6BD8A"/>
    <w:lvl w:ilvl="0" w:tplc="040C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D8142F5"/>
    <w:multiLevelType w:val="hybridMultilevel"/>
    <w:tmpl w:val="15E07570"/>
    <w:lvl w:ilvl="0" w:tplc="DCAC7648">
      <w:start w:val="1"/>
      <w:numFmt w:val="decimal"/>
      <w:lvlText w:val="%1."/>
      <w:lvlJc w:val="left"/>
      <w:pPr>
        <w:tabs>
          <w:tab w:val="num" w:pos="644"/>
        </w:tabs>
        <w:ind w:left="644" w:hanging="360"/>
      </w:pPr>
      <w:rPr>
        <w:b w:val="0"/>
        <w:color w:val="auto"/>
      </w:rPr>
    </w:lvl>
    <w:lvl w:ilvl="1" w:tplc="080A0019" w:tentative="1">
      <w:start w:val="1"/>
      <w:numFmt w:val="lowerLetter"/>
      <w:lvlText w:val="%2."/>
      <w:lvlJc w:val="left"/>
      <w:pPr>
        <w:tabs>
          <w:tab w:val="num" w:pos="1441"/>
        </w:tabs>
        <w:ind w:left="1441" w:hanging="360"/>
      </w:pPr>
    </w:lvl>
    <w:lvl w:ilvl="2" w:tplc="080A001B" w:tentative="1">
      <w:start w:val="1"/>
      <w:numFmt w:val="lowerRoman"/>
      <w:lvlText w:val="%3."/>
      <w:lvlJc w:val="right"/>
      <w:pPr>
        <w:tabs>
          <w:tab w:val="num" w:pos="2161"/>
        </w:tabs>
        <w:ind w:left="2161" w:hanging="180"/>
      </w:pPr>
    </w:lvl>
    <w:lvl w:ilvl="3" w:tplc="080A000F" w:tentative="1">
      <w:start w:val="1"/>
      <w:numFmt w:val="decimal"/>
      <w:lvlText w:val="%4."/>
      <w:lvlJc w:val="left"/>
      <w:pPr>
        <w:tabs>
          <w:tab w:val="num" w:pos="2881"/>
        </w:tabs>
        <w:ind w:left="2881" w:hanging="360"/>
      </w:pPr>
    </w:lvl>
    <w:lvl w:ilvl="4" w:tplc="080A0019" w:tentative="1">
      <w:start w:val="1"/>
      <w:numFmt w:val="lowerLetter"/>
      <w:lvlText w:val="%5."/>
      <w:lvlJc w:val="left"/>
      <w:pPr>
        <w:tabs>
          <w:tab w:val="num" w:pos="3601"/>
        </w:tabs>
        <w:ind w:left="3601" w:hanging="360"/>
      </w:pPr>
    </w:lvl>
    <w:lvl w:ilvl="5" w:tplc="080A001B" w:tentative="1">
      <w:start w:val="1"/>
      <w:numFmt w:val="lowerRoman"/>
      <w:lvlText w:val="%6."/>
      <w:lvlJc w:val="right"/>
      <w:pPr>
        <w:tabs>
          <w:tab w:val="num" w:pos="4321"/>
        </w:tabs>
        <w:ind w:left="4321" w:hanging="180"/>
      </w:pPr>
    </w:lvl>
    <w:lvl w:ilvl="6" w:tplc="080A000F" w:tentative="1">
      <w:start w:val="1"/>
      <w:numFmt w:val="decimal"/>
      <w:lvlText w:val="%7."/>
      <w:lvlJc w:val="left"/>
      <w:pPr>
        <w:tabs>
          <w:tab w:val="num" w:pos="5041"/>
        </w:tabs>
        <w:ind w:left="5041" w:hanging="360"/>
      </w:pPr>
    </w:lvl>
    <w:lvl w:ilvl="7" w:tplc="080A0019" w:tentative="1">
      <w:start w:val="1"/>
      <w:numFmt w:val="lowerLetter"/>
      <w:lvlText w:val="%8."/>
      <w:lvlJc w:val="left"/>
      <w:pPr>
        <w:tabs>
          <w:tab w:val="num" w:pos="5761"/>
        </w:tabs>
        <w:ind w:left="5761" w:hanging="360"/>
      </w:pPr>
    </w:lvl>
    <w:lvl w:ilvl="8" w:tplc="080A001B" w:tentative="1">
      <w:start w:val="1"/>
      <w:numFmt w:val="lowerRoman"/>
      <w:lvlText w:val="%9."/>
      <w:lvlJc w:val="right"/>
      <w:pPr>
        <w:tabs>
          <w:tab w:val="num" w:pos="6481"/>
        </w:tabs>
        <w:ind w:left="6481" w:hanging="180"/>
      </w:pPr>
    </w:lvl>
  </w:abstractNum>
  <w:abstractNum w:abstractNumId="17">
    <w:nsid w:val="4A8E7715"/>
    <w:multiLevelType w:val="hybridMultilevel"/>
    <w:tmpl w:val="02D63648"/>
    <w:lvl w:ilvl="0" w:tplc="CD8AC3F0">
      <w:start w:val="1"/>
      <w:numFmt w:val="bullet"/>
      <w:lvlText w:val="-"/>
      <w:lvlJc w:val="left"/>
      <w:pPr>
        <w:ind w:left="1144" w:hanging="360"/>
      </w:pPr>
      <w:rPr>
        <w:rFonts w:ascii="Arial" w:hAnsi="Arial" w:hint="default"/>
        <w:b w:val="0"/>
      </w:rPr>
    </w:lvl>
    <w:lvl w:ilvl="1" w:tplc="080A0003" w:tentative="1">
      <w:start w:val="1"/>
      <w:numFmt w:val="bullet"/>
      <w:lvlText w:val="o"/>
      <w:lvlJc w:val="left"/>
      <w:pPr>
        <w:ind w:left="1864" w:hanging="360"/>
      </w:pPr>
      <w:rPr>
        <w:rFonts w:ascii="Courier New" w:hAnsi="Courier New" w:cs="Courier New" w:hint="default"/>
      </w:rPr>
    </w:lvl>
    <w:lvl w:ilvl="2" w:tplc="080A0005" w:tentative="1">
      <w:start w:val="1"/>
      <w:numFmt w:val="bullet"/>
      <w:lvlText w:val=""/>
      <w:lvlJc w:val="left"/>
      <w:pPr>
        <w:ind w:left="2584" w:hanging="360"/>
      </w:pPr>
      <w:rPr>
        <w:rFonts w:ascii="Wingdings" w:hAnsi="Wingdings" w:hint="default"/>
      </w:rPr>
    </w:lvl>
    <w:lvl w:ilvl="3" w:tplc="080A0001" w:tentative="1">
      <w:start w:val="1"/>
      <w:numFmt w:val="bullet"/>
      <w:lvlText w:val=""/>
      <w:lvlJc w:val="left"/>
      <w:pPr>
        <w:ind w:left="3304" w:hanging="360"/>
      </w:pPr>
      <w:rPr>
        <w:rFonts w:ascii="Symbol" w:hAnsi="Symbol" w:hint="default"/>
      </w:rPr>
    </w:lvl>
    <w:lvl w:ilvl="4" w:tplc="080A0003" w:tentative="1">
      <w:start w:val="1"/>
      <w:numFmt w:val="bullet"/>
      <w:lvlText w:val="o"/>
      <w:lvlJc w:val="left"/>
      <w:pPr>
        <w:ind w:left="4024" w:hanging="360"/>
      </w:pPr>
      <w:rPr>
        <w:rFonts w:ascii="Courier New" w:hAnsi="Courier New" w:cs="Courier New" w:hint="default"/>
      </w:rPr>
    </w:lvl>
    <w:lvl w:ilvl="5" w:tplc="080A0005" w:tentative="1">
      <w:start w:val="1"/>
      <w:numFmt w:val="bullet"/>
      <w:lvlText w:val=""/>
      <w:lvlJc w:val="left"/>
      <w:pPr>
        <w:ind w:left="4744" w:hanging="360"/>
      </w:pPr>
      <w:rPr>
        <w:rFonts w:ascii="Wingdings" w:hAnsi="Wingdings" w:hint="default"/>
      </w:rPr>
    </w:lvl>
    <w:lvl w:ilvl="6" w:tplc="080A0001" w:tentative="1">
      <w:start w:val="1"/>
      <w:numFmt w:val="bullet"/>
      <w:lvlText w:val=""/>
      <w:lvlJc w:val="left"/>
      <w:pPr>
        <w:ind w:left="5464" w:hanging="360"/>
      </w:pPr>
      <w:rPr>
        <w:rFonts w:ascii="Symbol" w:hAnsi="Symbol" w:hint="default"/>
      </w:rPr>
    </w:lvl>
    <w:lvl w:ilvl="7" w:tplc="080A0003" w:tentative="1">
      <w:start w:val="1"/>
      <w:numFmt w:val="bullet"/>
      <w:lvlText w:val="o"/>
      <w:lvlJc w:val="left"/>
      <w:pPr>
        <w:ind w:left="6184" w:hanging="360"/>
      </w:pPr>
      <w:rPr>
        <w:rFonts w:ascii="Courier New" w:hAnsi="Courier New" w:cs="Courier New" w:hint="default"/>
      </w:rPr>
    </w:lvl>
    <w:lvl w:ilvl="8" w:tplc="080A0005" w:tentative="1">
      <w:start w:val="1"/>
      <w:numFmt w:val="bullet"/>
      <w:lvlText w:val=""/>
      <w:lvlJc w:val="left"/>
      <w:pPr>
        <w:ind w:left="6904" w:hanging="360"/>
      </w:pPr>
      <w:rPr>
        <w:rFonts w:ascii="Wingdings" w:hAnsi="Wingdings" w:hint="default"/>
      </w:rPr>
    </w:lvl>
  </w:abstractNum>
  <w:abstractNum w:abstractNumId="18">
    <w:nsid w:val="4AB847E3"/>
    <w:multiLevelType w:val="hybridMultilevel"/>
    <w:tmpl w:val="7F8487E4"/>
    <w:lvl w:ilvl="0" w:tplc="F81E5B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B0E0BC8"/>
    <w:multiLevelType w:val="hybridMultilevel"/>
    <w:tmpl w:val="3962E80A"/>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B8F7A20"/>
    <w:multiLevelType w:val="hybridMultilevel"/>
    <w:tmpl w:val="A24E1C18"/>
    <w:lvl w:ilvl="0" w:tplc="0C0A000F">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C69140B"/>
    <w:multiLevelType w:val="hybridMultilevel"/>
    <w:tmpl w:val="AE78BDB6"/>
    <w:lvl w:ilvl="0" w:tplc="4C30587E">
      <w:start w:val="1"/>
      <w:numFmt w:val="decimal"/>
      <w:lvlText w:val="%1."/>
      <w:lvlJc w:val="left"/>
      <w:pPr>
        <w:ind w:left="720" w:hanging="360"/>
      </w:pPr>
      <w:rPr>
        <w:rFonts w:ascii="Arial" w:hAnsi="Arial" w:cs="Arial" w:hint="default"/>
        <w:b/>
        <w:color w:val="auto"/>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E861DE"/>
    <w:multiLevelType w:val="hybridMultilevel"/>
    <w:tmpl w:val="7688C774"/>
    <w:lvl w:ilvl="0" w:tplc="4C30587E">
      <w:start w:val="1"/>
      <w:numFmt w:val="decimal"/>
      <w:lvlText w:val="%1."/>
      <w:lvlJc w:val="left"/>
      <w:pPr>
        <w:ind w:left="720" w:hanging="360"/>
      </w:pPr>
      <w:rPr>
        <w:rFonts w:ascii="Arial" w:hAnsi="Arial" w:cs="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88E0AC5"/>
    <w:multiLevelType w:val="hybridMultilevel"/>
    <w:tmpl w:val="D5F4A7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ABC1B94"/>
    <w:multiLevelType w:val="hybridMultilevel"/>
    <w:tmpl w:val="B66CFAD4"/>
    <w:lvl w:ilvl="0" w:tplc="08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EE12C6"/>
    <w:multiLevelType w:val="hybridMultilevel"/>
    <w:tmpl w:val="F858F56E"/>
    <w:lvl w:ilvl="0" w:tplc="423C5512">
      <w:start w:val="10"/>
      <w:numFmt w:val="decimal"/>
      <w:lvlText w:val="%1."/>
      <w:lvlJc w:val="left"/>
      <w:pPr>
        <w:ind w:left="360" w:hanging="360"/>
      </w:pPr>
      <w:rPr>
        <w:rFonts w:ascii="Arial" w:eastAsia="Times New Roman" w:hAnsi="Arial"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291463"/>
    <w:multiLevelType w:val="hybridMultilevel"/>
    <w:tmpl w:val="A1A606BC"/>
    <w:lvl w:ilvl="0" w:tplc="4C30587E">
      <w:start w:val="1"/>
      <w:numFmt w:val="decimal"/>
      <w:lvlText w:val="%1."/>
      <w:lvlJc w:val="left"/>
      <w:pPr>
        <w:ind w:left="720" w:hanging="360"/>
      </w:pPr>
      <w:rPr>
        <w:rFonts w:ascii="Arial" w:hAnsi="Arial" w:cs="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C7770D"/>
    <w:multiLevelType w:val="hybridMultilevel"/>
    <w:tmpl w:val="0DD05376"/>
    <w:lvl w:ilvl="0" w:tplc="A0DEE262">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578056E"/>
    <w:multiLevelType w:val="hybridMultilevel"/>
    <w:tmpl w:val="2F4CCFBE"/>
    <w:lvl w:ilvl="0" w:tplc="4C30587E">
      <w:start w:val="1"/>
      <w:numFmt w:val="decimal"/>
      <w:lvlText w:val="%1."/>
      <w:lvlJc w:val="left"/>
      <w:pPr>
        <w:ind w:left="720" w:hanging="360"/>
      </w:pPr>
      <w:rPr>
        <w:rFonts w:ascii="Arial" w:hAnsi="Arial" w:cs="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6D83A79"/>
    <w:multiLevelType w:val="hybridMultilevel"/>
    <w:tmpl w:val="22CC61BC"/>
    <w:lvl w:ilvl="0" w:tplc="080A0005">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B5D0DF9"/>
    <w:multiLevelType w:val="hybridMultilevel"/>
    <w:tmpl w:val="9B8CBC52"/>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F5F5CA7"/>
    <w:multiLevelType w:val="multilevel"/>
    <w:tmpl w:val="DA269836"/>
    <w:lvl w:ilvl="0">
      <w:start w:val="1"/>
      <w:numFmt w:val="bullet"/>
      <w:lvlText w:val=""/>
      <w:lvlJc w:val="left"/>
      <w:pPr>
        <w:tabs>
          <w:tab w:val="num" w:pos="360"/>
        </w:tabs>
        <w:ind w:left="360" w:hanging="360"/>
      </w:pPr>
      <w:rPr>
        <w:rFonts w:ascii="Wingdings" w:hAnsi="Wingdings" w:hint="default"/>
        <w:b w:val="0"/>
        <w:sz w:val="20"/>
      </w:rPr>
    </w:lvl>
    <w:lvl w:ilvl="1">
      <w:start w:val="34"/>
      <w:numFmt w:val="decimal"/>
      <w:lvlText w:val="%2."/>
      <w:lvlJc w:val="left"/>
      <w:pPr>
        <w:ind w:left="1080" w:hanging="360"/>
      </w:pPr>
      <w:rPr>
        <w:rFonts w:hint="default"/>
      </w:rPr>
    </w:lvl>
    <w:lvl w:ilvl="2">
      <w:start w:val="37"/>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757A2B78"/>
    <w:multiLevelType w:val="hybridMultilevel"/>
    <w:tmpl w:val="099E3B46"/>
    <w:lvl w:ilvl="0" w:tplc="CD8AC3F0">
      <w:start w:val="1"/>
      <w:numFmt w:val="bullet"/>
      <w:lvlText w:val="-"/>
      <w:lvlJc w:val="left"/>
      <w:pPr>
        <w:ind w:left="720" w:hanging="360"/>
      </w:pPr>
      <w:rPr>
        <w:rFonts w:ascii="Arial" w:hAnsi="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A3A605C"/>
    <w:multiLevelType w:val="hybridMultilevel"/>
    <w:tmpl w:val="171296C6"/>
    <w:lvl w:ilvl="0" w:tplc="D9ECF346">
      <w:start w:val="1"/>
      <w:numFmt w:val="decimal"/>
      <w:lvlText w:val="%1."/>
      <w:lvlJc w:val="left"/>
      <w:pPr>
        <w:ind w:left="436" w:hanging="360"/>
      </w:pPr>
      <w:rPr>
        <w:b w:val="0"/>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num w:numId="1">
    <w:abstractNumId w:val="12"/>
  </w:num>
  <w:num w:numId="2">
    <w:abstractNumId w:val="30"/>
  </w:num>
  <w:num w:numId="3">
    <w:abstractNumId w:val="19"/>
  </w:num>
  <w:num w:numId="4">
    <w:abstractNumId w:val="31"/>
  </w:num>
  <w:num w:numId="5">
    <w:abstractNumId w:val="7"/>
  </w:num>
  <w:num w:numId="6">
    <w:abstractNumId w:val="23"/>
  </w:num>
  <w:num w:numId="7">
    <w:abstractNumId w:val="32"/>
  </w:num>
  <w:num w:numId="8">
    <w:abstractNumId w:val="18"/>
  </w:num>
  <w:num w:numId="9">
    <w:abstractNumId w:val="2"/>
  </w:num>
  <w:num w:numId="10">
    <w:abstractNumId w:val="14"/>
  </w:num>
  <w:num w:numId="11">
    <w:abstractNumId w:val="29"/>
  </w:num>
  <w:num w:numId="12">
    <w:abstractNumId w:val="8"/>
  </w:num>
  <w:num w:numId="13">
    <w:abstractNumId w:val="17"/>
  </w:num>
  <w:num w:numId="14">
    <w:abstractNumId w:val="1"/>
  </w:num>
  <w:num w:numId="15">
    <w:abstractNumId w:val="16"/>
  </w:num>
  <w:num w:numId="16">
    <w:abstractNumId w:val="24"/>
  </w:num>
  <w:num w:numId="17">
    <w:abstractNumId w:val="5"/>
  </w:num>
  <w:num w:numId="18">
    <w:abstractNumId w:val="4"/>
  </w:num>
  <w:num w:numId="19">
    <w:abstractNumId w:val="21"/>
  </w:num>
  <w:num w:numId="20">
    <w:abstractNumId w:val="26"/>
  </w:num>
  <w:num w:numId="21">
    <w:abstractNumId w:val="3"/>
  </w:num>
  <w:num w:numId="22">
    <w:abstractNumId w:val="22"/>
  </w:num>
  <w:num w:numId="23">
    <w:abstractNumId w:val="28"/>
  </w:num>
  <w:num w:numId="24">
    <w:abstractNumId w:val="13"/>
  </w:num>
  <w:num w:numId="25">
    <w:abstractNumId w:val="11"/>
  </w:num>
  <w:num w:numId="26">
    <w:abstractNumId w:val="10"/>
  </w:num>
  <w:num w:numId="27">
    <w:abstractNumId w:val="0"/>
  </w:num>
  <w:num w:numId="28">
    <w:abstractNumId w:val="27"/>
  </w:num>
  <w:num w:numId="29">
    <w:abstractNumId w:val="9"/>
  </w:num>
  <w:num w:numId="30">
    <w:abstractNumId w:val="15"/>
  </w:num>
  <w:num w:numId="31">
    <w:abstractNumId w:val="6"/>
  </w:num>
  <w:num w:numId="32">
    <w:abstractNumId w:val="33"/>
  </w:num>
  <w:num w:numId="33">
    <w:abstractNumId w:val="2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B3"/>
    <w:rsid w:val="00004DBF"/>
    <w:rsid w:val="0000797D"/>
    <w:rsid w:val="00014F08"/>
    <w:rsid w:val="00017FD2"/>
    <w:rsid w:val="00020F85"/>
    <w:rsid w:val="00023735"/>
    <w:rsid w:val="000459DC"/>
    <w:rsid w:val="0004756D"/>
    <w:rsid w:val="00050213"/>
    <w:rsid w:val="00057263"/>
    <w:rsid w:val="00073EF5"/>
    <w:rsid w:val="00075625"/>
    <w:rsid w:val="0008277E"/>
    <w:rsid w:val="00095684"/>
    <w:rsid w:val="00097CC5"/>
    <w:rsid w:val="000A254B"/>
    <w:rsid w:val="000A4FC7"/>
    <w:rsid w:val="000B5706"/>
    <w:rsid w:val="000B6EA1"/>
    <w:rsid w:val="000C0963"/>
    <w:rsid w:val="000C0DFD"/>
    <w:rsid w:val="000C241C"/>
    <w:rsid w:val="000C29CE"/>
    <w:rsid w:val="000C4E27"/>
    <w:rsid w:val="000C7B16"/>
    <w:rsid w:val="000E42DC"/>
    <w:rsid w:val="000E689D"/>
    <w:rsid w:val="00106B68"/>
    <w:rsid w:val="00106E23"/>
    <w:rsid w:val="0011434A"/>
    <w:rsid w:val="00123927"/>
    <w:rsid w:val="001244BB"/>
    <w:rsid w:val="00125653"/>
    <w:rsid w:val="00127401"/>
    <w:rsid w:val="00153342"/>
    <w:rsid w:val="001559DF"/>
    <w:rsid w:val="0016122A"/>
    <w:rsid w:val="00172132"/>
    <w:rsid w:val="001731AD"/>
    <w:rsid w:val="00173A0B"/>
    <w:rsid w:val="001756AA"/>
    <w:rsid w:val="001773EE"/>
    <w:rsid w:val="0018601B"/>
    <w:rsid w:val="0018745A"/>
    <w:rsid w:val="001921B9"/>
    <w:rsid w:val="00195395"/>
    <w:rsid w:val="00195476"/>
    <w:rsid w:val="001A13FD"/>
    <w:rsid w:val="001C1FEC"/>
    <w:rsid w:val="001C646A"/>
    <w:rsid w:val="001D154B"/>
    <w:rsid w:val="001D43C5"/>
    <w:rsid w:val="001D45AD"/>
    <w:rsid w:val="001D5F95"/>
    <w:rsid w:val="001D644F"/>
    <w:rsid w:val="001E110E"/>
    <w:rsid w:val="001E1CB0"/>
    <w:rsid w:val="001E3D0E"/>
    <w:rsid w:val="001E4A93"/>
    <w:rsid w:val="001E6B18"/>
    <w:rsid w:val="001F0705"/>
    <w:rsid w:val="002176C2"/>
    <w:rsid w:val="002206EF"/>
    <w:rsid w:val="0022728A"/>
    <w:rsid w:val="00231FE1"/>
    <w:rsid w:val="002350EC"/>
    <w:rsid w:val="00243DF4"/>
    <w:rsid w:val="00252D3C"/>
    <w:rsid w:val="00253455"/>
    <w:rsid w:val="00253ECA"/>
    <w:rsid w:val="00254C9D"/>
    <w:rsid w:val="00257FE4"/>
    <w:rsid w:val="00263E4F"/>
    <w:rsid w:val="0026711C"/>
    <w:rsid w:val="002727E3"/>
    <w:rsid w:val="00272B65"/>
    <w:rsid w:val="00275812"/>
    <w:rsid w:val="002777E2"/>
    <w:rsid w:val="00280A4E"/>
    <w:rsid w:val="002820F5"/>
    <w:rsid w:val="002824B2"/>
    <w:rsid w:val="002830CB"/>
    <w:rsid w:val="002865F0"/>
    <w:rsid w:val="002871AD"/>
    <w:rsid w:val="002A62E1"/>
    <w:rsid w:val="002B2FCF"/>
    <w:rsid w:val="002B309A"/>
    <w:rsid w:val="002C3EDD"/>
    <w:rsid w:val="002C5485"/>
    <w:rsid w:val="002D5448"/>
    <w:rsid w:val="002D6080"/>
    <w:rsid w:val="002E77AB"/>
    <w:rsid w:val="002F161F"/>
    <w:rsid w:val="002F1D9C"/>
    <w:rsid w:val="002F479D"/>
    <w:rsid w:val="002F71B1"/>
    <w:rsid w:val="002F76A4"/>
    <w:rsid w:val="002F7DB5"/>
    <w:rsid w:val="00310ABA"/>
    <w:rsid w:val="00323678"/>
    <w:rsid w:val="003262AE"/>
    <w:rsid w:val="00327AAD"/>
    <w:rsid w:val="003300B3"/>
    <w:rsid w:val="00330D43"/>
    <w:rsid w:val="0033109D"/>
    <w:rsid w:val="0033652B"/>
    <w:rsid w:val="00342AD9"/>
    <w:rsid w:val="00343FBD"/>
    <w:rsid w:val="003667EF"/>
    <w:rsid w:val="00367B86"/>
    <w:rsid w:val="003737FA"/>
    <w:rsid w:val="00373ED3"/>
    <w:rsid w:val="00374690"/>
    <w:rsid w:val="0037673B"/>
    <w:rsid w:val="0038235A"/>
    <w:rsid w:val="00387428"/>
    <w:rsid w:val="003930EA"/>
    <w:rsid w:val="0039409D"/>
    <w:rsid w:val="00395868"/>
    <w:rsid w:val="00395F45"/>
    <w:rsid w:val="003978FA"/>
    <w:rsid w:val="00397FF7"/>
    <w:rsid w:val="003A366E"/>
    <w:rsid w:val="003A5A02"/>
    <w:rsid w:val="003B3DD5"/>
    <w:rsid w:val="003C2D19"/>
    <w:rsid w:val="003C43E5"/>
    <w:rsid w:val="003C4F0C"/>
    <w:rsid w:val="003D270D"/>
    <w:rsid w:val="003E166D"/>
    <w:rsid w:val="00411F5C"/>
    <w:rsid w:val="004122BD"/>
    <w:rsid w:val="0042032B"/>
    <w:rsid w:val="00420FF2"/>
    <w:rsid w:val="00426AB2"/>
    <w:rsid w:val="00430BC7"/>
    <w:rsid w:val="00433028"/>
    <w:rsid w:val="004364A1"/>
    <w:rsid w:val="00442760"/>
    <w:rsid w:val="004502CE"/>
    <w:rsid w:val="00453CD5"/>
    <w:rsid w:val="00454906"/>
    <w:rsid w:val="00454B50"/>
    <w:rsid w:val="00454D94"/>
    <w:rsid w:val="0046304D"/>
    <w:rsid w:val="0046518B"/>
    <w:rsid w:val="00472CDE"/>
    <w:rsid w:val="00482EF9"/>
    <w:rsid w:val="004843CE"/>
    <w:rsid w:val="004863EB"/>
    <w:rsid w:val="00487313"/>
    <w:rsid w:val="004A22DA"/>
    <w:rsid w:val="004A5456"/>
    <w:rsid w:val="004A6E8A"/>
    <w:rsid w:val="004A7E3E"/>
    <w:rsid w:val="004B3D9E"/>
    <w:rsid w:val="004B7A48"/>
    <w:rsid w:val="004D4520"/>
    <w:rsid w:val="004D6EC7"/>
    <w:rsid w:val="004E1D5E"/>
    <w:rsid w:val="004E5CA4"/>
    <w:rsid w:val="004F49B7"/>
    <w:rsid w:val="004F6FA9"/>
    <w:rsid w:val="00500487"/>
    <w:rsid w:val="00501B9C"/>
    <w:rsid w:val="00505DB8"/>
    <w:rsid w:val="00510D89"/>
    <w:rsid w:val="005117D5"/>
    <w:rsid w:val="005132A5"/>
    <w:rsid w:val="00514061"/>
    <w:rsid w:val="005241BC"/>
    <w:rsid w:val="005257CE"/>
    <w:rsid w:val="00540C39"/>
    <w:rsid w:val="00542C5E"/>
    <w:rsid w:val="00543B8A"/>
    <w:rsid w:val="005536F8"/>
    <w:rsid w:val="00557380"/>
    <w:rsid w:val="00572718"/>
    <w:rsid w:val="005731E8"/>
    <w:rsid w:val="0057379C"/>
    <w:rsid w:val="0057605F"/>
    <w:rsid w:val="00577D46"/>
    <w:rsid w:val="005824F9"/>
    <w:rsid w:val="005849A1"/>
    <w:rsid w:val="005850C3"/>
    <w:rsid w:val="005900C2"/>
    <w:rsid w:val="005901AC"/>
    <w:rsid w:val="005922FE"/>
    <w:rsid w:val="00592ED9"/>
    <w:rsid w:val="00596456"/>
    <w:rsid w:val="005A2E02"/>
    <w:rsid w:val="005B0C45"/>
    <w:rsid w:val="005C0F30"/>
    <w:rsid w:val="005C7B75"/>
    <w:rsid w:val="005D137E"/>
    <w:rsid w:val="005E165E"/>
    <w:rsid w:val="005E733D"/>
    <w:rsid w:val="005F0209"/>
    <w:rsid w:val="005F06CD"/>
    <w:rsid w:val="005F3E8C"/>
    <w:rsid w:val="005F7510"/>
    <w:rsid w:val="006001A7"/>
    <w:rsid w:val="006030B9"/>
    <w:rsid w:val="00605D15"/>
    <w:rsid w:val="00611C47"/>
    <w:rsid w:val="006127DB"/>
    <w:rsid w:val="00613C74"/>
    <w:rsid w:val="0061550D"/>
    <w:rsid w:val="006177B1"/>
    <w:rsid w:val="006300C1"/>
    <w:rsid w:val="00633F15"/>
    <w:rsid w:val="00635E54"/>
    <w:rsid w:val="00637B96"/>
    <w:rsid w:val="0064066A"/>
    <w:rsid w:val="00640BD1"/>
    <w:rsid w:val="006523A4"/>
    <w:rsid w:val="00655D92"/>
    <w:rsid w:val="006608E9"/>
    <w:rsid w:val="00673310"/>
    <w:rsid w:val="00681DD8"/>
    <w:rsid w:val="00685DDE"/>
    <w:rsid w:val="00686C83"/>
    <w:rsid w:val="00694079"/>
    <w:rsid w:val="00696C3C"/>
    <w:rsid w:val="006A20A3"/>
    <w:rsid w:val="006A2DB0"/>
    <w:rsid w:val="006A71CB"/>
    <w:rsid w:val="006C0045"/>
    <w:rsid w:val="006D1C74"/>
    <w:rsid w:val="006D59A8"/>
    <w:rsid w:val="006D672E"/>
    <w:rsid w:val="006D6C9C"/>
    <w:rsid w:val="006E04F9"/>
    <w:rsid w:val="006E0862"/>
    <w:rsid w:val="006F3B3E"/>
    <w:rsid w:val="00706155"/>
    <w:rsid w:val="00706C61"/>
    <w:rsid w:val="0071397B"/>
    <w:rsid w:val="007156D4"/>
    <w:rsid w:val="00721CD0"/>
    <w:rsid w:val="00722AD2"/>
    <w:rsid w:val="0074107B"/>
    <w:rsid w:val="00742969"/>
    <w:rsid w:val="0074564C"/>
    <w:rsid w:val="00754079"/>
    <w:rsid w:val="00755B88"/>
    <w:rsid w:val="00762D0E"/>
    <w:rsid w:val="007633E5"/>
    <w:rsid w:val="0076437C"/>
    <w:rsid w:val="0076511D"/>
    <w:rsid w:val="00767CB9"/>
    <w:rsid w:val="00781D12"/>
    <w:rsid w:val="00790924"/>
    <w:rsid w:val="007A03A2"/>
    <w:rsid w:val="007A38CC"/>
    <w:rsid w:val="007A7ABF"/>
    <w:rsid w:val="007B5D9C"/>
    <w:rsid w:val="007B7B45"/>
    <w:rsid w:val="007E62F2"/>
    <w:rsid w:val="007F2333"/>
    <w:rsid w:val="00805644"/>
    <w:rsid w:val="00806253"/>
    <w:rsid w:val="008201DF"/>
    <w:rsid w:val="00826EA8"/>
    <w:rsid w:val="00835A2F"/>
    <w:rsid w:val="0083657D"/>
    <w:rsid w:val="008439AE"/>
    <w:rsid w:val="008625FA"/>
    <w:rsid w:val="00862CB9"/>
    <w:rsid w:val="0087081C"/>
    <w:rsid w:val="00876093"/>
    <w:rsid w:val="00886591"/>
    <w:rsid w:val="00892600"/>
    <w:rsid w:val="008A6C66"/>
    <w:rsid w:val="008A7474"/>
    <w:rsid w:val="008B0DD5"/>
    <w:rsid w:val="008B4F3C"/>
    <w:rsid w:val="008B6A34"/>
    <w:rsid w:val="008B7E88"/>
    <w:rsid w:val="008C711F"/>
    <w:rsid w:val="008D4EE3"/>
    <w:rsid w:val="008E4707"/>
    <w:rsid w:val="00900E63"/>
    <w:rsid w:val="009029D2"/>
    <w:rsid w:val="00921A2E"/>
    <w:rsid w:val="009235EF"/>
    <w:rsid w:val="00934BAA"/>
    <w:rsid w:val="009463E3"/>
    <w:rsid w:val="00947271"/>
    <w:rsid w:val="00951551"/>
    <w:rsid w:val="00952C8F"/>
    <w:rsid w:val="00953D2A"/>
    <w:rsid w:val="00955E92"/>
    <w:rsid w:val="0096365C"/>
    <w:rsid w:val="00974469"/>
    <w:rsid w:val="009806E9"/>
    <w:rsid w:val="00980716"/>
    <w:rsid w:val="0098779C"/>
    <w:rsid w:val="00987BD1"/>
    <w:rsid w:val="00995FF5"/>
    <w:rsid w:val="009B0639"/>
    <w:rsid w:val="009B765E"/>
    <w:rsid w:val="009C1CE2"/>
    <w:rsid w:val="009C514C"/>
    <w:rsid w:val="009D41BA"/>
    <w:rsid w:val="009D438B"/>
    <w:rsid w:val="009D44EE"/>
    <w:rsid w:val="009E18EA"/>
    <w:rsid w:val="009F4283"/>
    <w:rsid w:val="009F5C56"/>
    <w:rsid w:val="009F6F80"/>
    <w:rsid w:val="00A04C78"/>
    <w:rsid w:val="00A05DA9"/>
    <w:rsid w:val="00A13A89"/>
    <w:rsid w:val="00A17145"/>
    <w:rsid w:val="00A33EB5"/>
    <w:rsid w:val="00A42432"/>
    <w:rsid w:val="00A42D91"/>
    <w:rsid w:val="00A46151"/>
    <w:rsid w:val="00A465DD"/>
    <w:rsid w:val="00A51055"/>
    <w:rsid w:val="00A66CCA"/>
    <w:rsid w:val="00A700D1"/>
    <w:rsid w:val="00A72D93"/>
    <w:rsid w:val="00A82A59"/>
    <w:rsid w:val="00A83925"/>
    <w:rsid w:val="00A93847"/>
    <w:rsid w:val="00A9473E"/>
    <w:rsid w:val="00AA42FB"/>
    <w:rsid w:val="00AA4817"/>
    <w:rsid w:val="00AB521E"/>
    <w:rsid w:val="00AC52CC"/>
    <w:rsid w:val="00AC5E0E"/>
    <w:rsid w:val="00AC781D"/>
    <w:rsid w:val="00AD3C81"/>
    <w:rsid w:val="00AD7C84"/>
    <w:rsid w:val="00AE35ED"/>
    <w:rsid w:val="00AE5018"/>
    <w:rsid w:val="00AE6389"/>
    <w:rsid w:val="00AF365B"/>
    <w:rsid w:val="00AF3AFE"/>
    <w:rsid w:val="00AF623B"/>
    <w:rsid w:val="00B03188"/>
    <w:rsid w:val="00B07A28"/>
    <w:rsid w:val="00B2159E"/>
    <w:rsid w:val="00B2190A"/>
    <w:rsid w:val="00B22C7B"/>
    <w:rsid w:val="00B26811"/>
    <w:rsid w:val="00B271A4"/>
    <w:rsid w:val="00B43837"/>
    <w:rsid w:val="00B47479"/>
    <w:rsid w:val="00B6473D"/>
    <w:rsid w:val="00B66FC8"/>
    <w:rsid w:val="00B7423B"/>
    <w:rsid w:val="00B87D20"/>
    <w:rsid w:val="00B9224B"/>
    <w:rsid w:val="00B939D3"/>
    <w:rsid w:val="00B959E7"/>
    <w:rsid w:val="00B95E0D"/>
    <w:rsid w:val="00B96072"/>
    <w:rsid w:val="00B9612F"/>
    <w:rsid w:val="00BA039F"/>
    <w:rsid w:val="00BA0CA1"/>
    <w:rsid w:val="00BA28EA"/>
    <w:rsid w:val="00BB67F5"/>
    <w:rsid w:val="00BC1208"/>
    <w:rsid w:val="00BC159D"/>
    <w:rsid w:val="00BC5431"/>
    <w:rsid w:val="00BD3A9E"/>
    <w:rsid w:val="00BE4115"/>
    <w:rsid w:val="00BE6581"/>
    <w:rsid w:val="00BF04B0"/>
    <w:rsid w:val="00C0421C"/>
    <w:rsid w:val="00C05094"/>
    <w:rsid w:val="00C05CD3"/>
    <w:rsid w:val="00C14B83"/>
    <w:rsid w:val="00C1552A"/>
    <w:rsid w:val="00C242F6"/>
    <w:rsid w:val="00C27FE2"/>
    <w:rsid w:val="00C34A57"/>
    <w:rsid w:val="00C358DD"/>
    <w:rsid w:val="00C431D9"/>
    <w:rsid w:val="00C46425"/>
    <w:rsid w:val="00C46727"/>
    <w:rsid w:val="00C51E1F"/>
    <w:rsid w:val="00C52176"/>
    <w:rsid w:val="00C657BB"/>
    <w:rsid w:val="00C73A93"/>
    <w:rsid w:val="00C810C5"/>
    <w:rsid w:val="00C91ED5"/>
    <w:rsid w:val="00C92DD7"/>
    <w:rsid w:val="00C95018"/>
    <w:rsid w:val="00CA1EEC"/>
    <w:rsid w:val="00CB1531"/>
    <w:rsid w:val="00CB3855"/>
    <w:rsid w:val="00CB54D4"/>
    <w:rsid w:val="00CD2E25"/>
    <w:rsid w:val="00CD34DB"/>
    <w:rsid w:val="00CE4BCC"/>
    <w:rsid w:val="00CF3DAE"/>
    <w:rsid w:val="00D138F2"/>
    <w:rsid w:val="00D36005"/>
    <w:rsid w:val="00D42B42"/>
    <w:rsid w:val="00D46246"/>
    <w:rsid w:val="00D47D77"/>
    <w:rsid w:val="00D50045"/>
    <w:rsid w:val="00D561D2"/>
    <w:rsid w:val="00D628E5"/>
    <w:rsid w:val="00D64705"/>
    <w:rsid w:val="00D65770"/>
    <w:rsid w:val="00D819DA"/>
    <w:rsid w:val="00D87892"/>
    <w:rsid w:val="00D87B77"/>
    <w:rsid w:val="00D9233D"/>
    <w:rsid w:val="00DA2474"/>
    <w:rsid w:val="00DA76BB"/>
    <w:rsid w:val="00DB10C8"/>
    <w:rsid w:val="00DB19AA"/>
    <w:rsid w:val="00DB7299"/>
    <w:rsid w:val="00DC2600"/>
    <w:rsid w:val="00DC59A3"/>
    <w:rsid w:val="00DD1851"/>
    <w:rsid w:val="00DD3007"/>
    <w:rsid w:val="00DD3026"/>
    <w:rsid w:val="00DD6623"/>
    <w:rsid w:val="00DD7889"/>
    <w:rsid w:val="00DE0B61"/>
    <w:rsid w:val="00DF37B8"/>
    <w:rsid w:val="00E02251"/>
    <w:rsid w:val="00E025A5"/>
    <w:rsid w:val="00E10C55"/>
    <w:rsid w:val="00E1222F"/>
    <w:rsid w:val="00E21237"/>
    <w:rsid w:val="00E34091"/>
    <w:rsid w:val="00E34416"/>
    <w:rsid w:val="00E35F7A"/>
    <w:rsid w:val="00E41578"/>
    <w:rsid w:val="00E420EB"/>
    <w:rsid w:val="00E45D36"/>
    <w:rsid w:val="00E5566A"/>
    <w:rsid w:val="00E57A4C"/>
    <w:rsid w:val="00E603C0"/>
    <w:rsid w:val="00E65F30"/>
    <w:rsid w:val="00E7229F"/>
    <w:rsid w:val="00E7258A"/>
    <w:rsid w:val="00E742D1"/>
    <w:rsid w:val="00E77D9D"/>
    <w:rsid w:val="00E80B5C"/>
    <w:rsid w:val="00E82359"/>
    <w:rsid w:val="00E824DF"/>
    <w:rsid w:val="00E87FA4"/>
    <w:rsid w:val="00E92CC5"/>
    <w:rsid w:val="00EA1605"/>
    <w:rsid w:val="00EA19AB"/>
    <w:rsid w:val="00EA47D1"/>
    <w:rsid w:val="00EA4C99"/>
    <w:rsid w:val="00EA6CB6"/>
    <w:rsid w:val="00EB2C52"/>
    <w:rsid w:val="00EB5BFF"/>
    <w:rsid w:val="00EC58D1"/>
    <w:rsid w:val="00ED05E3"/>
    <w:rsid w:val="00ED16F1"/>
    <w:rsid w:val="00ED72FC"/>
    <w:rsid w:val="00EE62EB"/>
    <w:rsid w:val="00EF07B4"/>
    <w:rsid w:val="00EF3819"/>
    <w:rsid w:val="00EF4612"/>
    <w:rsid w:val="00EF626A"/>
    <w:rsid w:val="00F01633"/>
    <w:rsid w:val="00F02751"/>
    <w:rsid w:val="00F04E75"/>
    <w:rsid w:val="00F11358"/>
    <w:rsid w:val="00F17070"/>
    <w:rsid w:val="00F277A4"/>
    <w:rsid w:val="00F27818"/>
    <w:rsid w:val="00F330A5"/>
    <w:rsid w:val="00F42326"/>
    <w:rsid w:val="00F51C83"/>
    <w:rsid w:val="00F5371E"/>
    <w:rsid w:val="00F539FF"/>
    <w:rsid w:val="00F62830"/>
    <w:rsid w:val="00F645CC"/>
    <w:rsid w:val="00F65373"/>
    <w:rsid w:val="00F656A4"/>
    <w:rsid w:val="00F67E6E"/>
    <w:rsid w:val="00F70239"/>
    <w:rsid w:val="00F71C1F"/>
    <w:rsid w:val="00F76276"/>
    <w:rsid w:val="00F7667B"/>
    <w:rsid w:val="00F82A92"/>
    <w:rsid w:val="00FA1275"/>
    <w:rsid w:val="00FB088E"/>
    <w:rsid w:val="00FB5095"/>
    <w:rsid w:val="00FC46D8"/>
    <w:rsid w:val="00FC784D"/>
    <w:rsid w:val="00FD3A6B"/>
    <w:rsid w:val="00FD4432"/>
    <w:rsid w:val="00FE6461"/>
    <w:rsid w:val="00FF3EAB"/>
    <w:rsid w:val="00FF50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1C"/>
    <w:rPr>
      <w:rFonts w:ascii="Calibri" w:eastAsia="Calibri" w:hAnsi="Calibri" w:cs="Times New Roman"/>
      <w:sz w:val="20"/>
      <w:szCs w:val="20"/>
      <w:lang w:val="it-IT" w:eastAsia="it-IT"/>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rcid-id-https">
    <w:name w:val="orcid-id-https"/>
    <w:rsid w:val="004E1D5E"/>
    <w:rPr>
      <w:rFonts w:ascii="Verdana" w:eastAsia="Calibri" w:hAnsi="Verdana" w:cs="Times New Roman"/>
    </w:rPr>
  </w:style>
  <w:style w:type="paragraph" w:styleId="Prrafodelista">
    <w:name w:val="List Paragraph"/>
    <w:basedOn w:val="Normal"/>
    <w:uiPriority w:val="34"/>
    <w:qFormat/>
    <w:rsid w:val="008D4EE3"/>
    <w:pPr>
      <w:ind w:left="720"/>
      <w:contextualSpacing/>
    </w:pPr>
  </w:style>
  <w:style w:type="paragraph" w:styleId="Textodeglobo">
    <w:name w:val="Balloon Text"/>
    <w:basedOn w:val="Normal"/>
    <w:link w:val="TextodegloboCar"/>
    <w:uiPriority w:val="99"/>
    <w:semiHidden/>
    <w:unhideWhenUsed/>
    <w:rsid w:val="000B57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706"/>
    <w:rPr>
      <w:rFonts w:ascii="Tahoma" w:eastAsia="Calibri" w:hAnsi="Tahoma" w:cs="Tahoma"/>
      <w:sz w:val="16"/>
      <w:szCs w:val="16"/>
      <w:lang w:val="it-IT" w:eastAsia="it-IT"/>
    </w:rPr>
  </w:style>
  <w:style w:type="table" w:styleId="Tablaconcuadrcula">
    <w:name w:val="Table Grid"/>
    <w:basedOn w:val="Tablanormal"/>
    <w:uiPriority w:val="59"/>
    <w:rsid w:val="00C51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17070"/>
    <w:rPr>
      <w:color w:val="0000FF" w:themeColor="hyperlink"/>
      <w:u w:val="single"/>
    </w:rPr>
  </w:style>
  <w:style w:type="paragraph" w:styleId="Encabezado">
    <w:name w:val="header"/>
    <w:basedOn w:val="Normal"/>
    <w:link w:val="EncabezadoCar"/>
    <w:uiPriority w:val="99"/>
    <w:unhideWhenUsed/>
    <w:rsid w:val="00E74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2D1"/>
    <w:rPr>
      <w:rFonts w:ascii="Calibri" w:eastAsia="Calibri" w:hAnsi="Calibri" w:cs="Times New Roman"/>
      <w:sz w:val="20"/>
      <w:szCs w:val="20"/>
      <w:lang w:val="it-IT" w:eastAsia="it-IT"/>
    </w:rPr>
  </w:style>
  <w:style w:type="paragraph" w:styleId="Piedepgina">
    <w:name w:val="footer"/>
    <w:basedOn w:val="Normal"/>
    <w:link w:val="PiedepginaCar"/>
    <w:uiPriority w:val="99"/>
    <w:unhideWhenUsed/>
    <w:rsid w:val="00E74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2D1"/>
    <w:rPr>
      <w:rFonts w:ascii="Calibri" w:eastAsia="Calibri" w:hAnsi="Calibri" w:cs="Times New Roman"/>
      <w:sz w:val="20"/>
      <w:szCs w:val="20"/>
      <w:lang w:val="it-IT" w:eastAsia="it-IT"/>
    </w:rPr>
  </w:style>
  <w:style w:type="table" w:customStyle="1" w:styleId="Tablaconcuadrcula1">
    <w:name w:val="Tabla con cuadrícula1"/>
    <w:basedOn w:val="Tablanormal"/>
    <w:next w:val="Tablaconcuadrcula"/>
    <w:uiPriority w:val="39"/>
    <w:rsid w:val="00B96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1C"/>
    <w:rPr>
      <w:rFonts w:ascii="Calibri" w:eastAsia="Calibri" w:hAnsi="Calibri" w:cs="Times New Roman"/>
      <w:sz w:val="20"/>
      <w:szCs w:val="20"/>
      <w:lang w:val="it-IT" w:eastAsia="it-IT"/>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rcid-id-https">
    <w:name w:val="orcid-id-https"/>
    <w:rsid w:val="004E1D5E"/>
    <w:rPr>
      <w:rFonts w:ascii="Verdana" w:eastAsia="Calibri" w:hAnsi="Verdana" w:cs="Times New Roman"/>
    </w:rPr>
  </w:style>
  <w:style w:type="paragraph" w:styleId="Prrafodelista">
    <w:name w:val="List Paragraph"/>
    <w:basedOn w:val="Normal"/>
    <w:uiPriority w:val="34"/>
    <w:qFormat/>
    <w:rsid w:val="008D4EE3"/>
    <w:pPr>
      <w:ind w:left="720"/>
      <w:contextualSpacing/>
    </w:pPr>
  </w:style>
  <w:style w:type="paragraph" w:styleId="Textodeglobo">
    <w:name w:val="Balloon Text"/>
    <w:basedOn w:val="Normal"/>
    <w:link w:val="TextodegloboCar"/>
    <w:uiPriority w:val="99"/>
    <w:semiHidden/>
    <w:unhideWhenUsed/>
    <w:rsid w:val="000B57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706"/>
    <w:rPr>
      <w:rFonts w:ascii="Tahoma" w:eastAsia="Calibri" w:hAnsi="Tahoma" w:cs="Tahoma"/>
      <w:sz w:val="16"/>
      <w:szCs w:val="16"/>
      <w:lang w:val="it-IT" w:eastAsia="it-IT"/>
    </w:rPr>
  </w:style>
  <w:style w:type="table" w:styleId="Tablaconcuadrcula">
    <w:name w:val="Table Grid"/>
    <w:basedOn w:val="Tablanormal"/>
    <w:uiPriority w:val="59"/>
    <w:rsid w:val="00C51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17070"/>
    <w:rPr>
      <w:color w:val="0000FF" w:themeColor="hyperlink"/>
      <w:u w:val="single"/>
    </w:rPr>
  </w:style>
  <w:style w:type="paragraph" w:styleId="Encabezado">
    <w:name w:val="header"/>
    <w:basedOn w:val="Normal"/>
    <w:link w:val="EncabezadoCar"/>
    <w:uiPriority w:val="99"/>
    <w:unhideWhenUsed/>
    <w:rsid w:val="00E74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2D1"/>
    <w:rPr>
      <w:rFonts w:ascii="Calibri" w:eastAsia="Calibri" w:hAnsi="Calibri" w:cs="Times New Roman"/>
      <w:sz w:val="20"/>
      <w:szCs w:val="20"/>
      <w:lang w:val="it-IT" w:eastAsia="it-IT"/>
    </w:rPr>
  </w:style>
  <w:style w:type="paragraph" w:styleId="Piedepgina">
    <w:name w:val="footer"/>
    <w:basedOn w:val="Normal"/>
    <w:link w:val="PiedepginaCar"/>
    <w:uiPriority w:val="99"/>
    <w:unhideWhenUsed/>
    <w:rsid w:val="00E74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2D1"/>
    <w:rPr>
      <w:rFonts w:ascii="Calibri" w:eastAsia="Calibri" w:hAnsi="Calibri" w:cs="Times New Roman"/>
      <w:sz w:val="20"/>
      <w:szCs w:val="20"/>
      <w:lang w:val="it-IT" w:eastAsia="it-IT"/>
    </w:rPr>
  </w:style>
  <w:style w:type="table" w:customStyle="1" w:styleId="Tablaconcuadrcula1">
    <w:name w:val="Tabla con cuadrícula1"/>
    <w:basedOn w:val="Tablanormal"/>
    <w:next w:val="Tablaconcuadrcula"/>
    <w:uiPriority w:val="39"/>
    <w:rsid w:val="00B96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04455">
      <w:bodyDiv w:val="1"/>
      <w:marLeft w:val="0"/>
      <w:marRight w:val="0"/>
      <w:marTop w:val="0"/>
      <w:marBottom w:val="0"/>
      <w:divBdr>
        <w:top w:val="none" w:sz="0" w:space="0" w:color="auto"/>
        <w:left w:val="none" w:sz="0" w:space="0" w:color="auto"/>
        <w:bottom w:val="none" w:sz="0" w:space="0" w:color="auto"/>
        <w:right w:val="none" w:sz="0" w:space="0" w:color="auto"/>
      </w:divBdr>
    </w:div>
    <w:div w:id="579369838">
      <w:bodyDiv w:val="1"/>
      <w:marLeft w:val="0"/>
      <w:marRight w:val="0"/>
      <w:marTop w:val="0"/>
      <w:marBottom w:val="0"/>
      <w:divBdr>
        <w:top w:val="none" w:sz="0" w:space="0" w:color="auto"/>
        <w:left w:val="none" w:sz="0" w:space="0" w:color="auto"/>
        <w:bottom w:val="none" w:sz="0" w:space="0" w:color="auto"/>
        <w:right w:val="none" w:sz="0" w:space="0" w:color="auto"/>
      </w:divBdr>
    </w:div>
    <w:div w:id="772020560">
      <w:bodyDiv w:val="1"/>
      <w:marLeft w:val="0"/>
      <w:marRight w:val="0"/>
      <w:marTop w:val="0"/>
      <w:marBottom w:val="0"/>
      <w:divBdr>
        <w:top w:val="none" w:sz="0" w:space="0" w:color="auto"/>
        <w:left w:val="none" w:sz="0" w:space="0" w:color="auto"/>
        <w:bottom w:val="none" w:sz="0" w:space="0" w:color="auto"/>
        <w:right w:val="none" w:sz="0" w:space="0" w:color="auto"/>
      </w:divBdr>
    </w:div>
    <w:div w:id="187407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ielo.conicyt.cl/scielo.php?script=sci_arttext&amp;pid=S1726-569X2008000200014&amp;lng=esdx.doi.org/10.4067/S1726-569X2008000200014" TargetMode="External"/><Relationship Id="rId18" Type="http://schemas.openxmlformats.org/officeDocument/2006/relationships/hyperlink" Target="http://scielo.isciii.es/pdf/edu/v11n2/colaboracion3.pdf.%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ssuu.com/universidadelbosque/docs/bios_y_ethos_vol20" TargetMode="External"/><Relationship Id="rId17" Type="http://schemas.openxmlformats.org/officeDocument/2006/relationships/hyperlink" Target="http://www.sld.cu" TargetMode="External"/><Relationship Id="rId2" Type="http://schemas.openxmlformats.org/officeDocument/2006/relationships/numbering" Target="numbering.xml"/><Relationship Id="rId16" Type="http://schemas.openxmlformats.org/officeDocument/2006/relationships/hyperlink" Target="http://www.pedrofuertes.net/uploads/ESP.pdf+&amp;cd=1&amp;hl=es&amp;ct=clnk&amp;gl=c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dx.doi.org/10.4067/S0718-09342008000200006" TargetMode="External"/><Relationship Id="rId10" Type="http://schemas.openxmlformats.org/officeDocument/2006/relationships/image" Target="media/image1.png"/><Relationship Id="rId19" Type="http://schemas.openxmlformats.org/officeDocument/2006/relationships/hyperlink" Target="http://tesis.sld.cu/index.php?P=FullRecord&amp;ID=639&amp;ReturnText=Search+Results&amp;ReturnTo=index.php%3FP%3DAdvancedSearch%26Q%3DY%26FK%3DAcosta%2BSariego%26RP%3D5%26SR%3D0%26ST%3DQuick" TargetMode="External"/><Relationship Id="rId4" Type="http://schemas.microsoft.com/office/2007/relationships/stylesWithEffects" Target="stylesWithEffects.xml"/><Relationship Id="rId9" Type="http://schemas.openxmlformats.org/officeDocument/2006/relationships/hyperlink" Target="mailto:carlosantonio@infomed.sld.cu" TargetMode="External"/><Relationship Id="rId14" Type="http://schemas.openxmlformats.org/officeDocument/2006/relationships/hyperlink" Target="http://www.uvs.sld.cu/la-educacion-en-bioetica-en-la-universidad-medica-cubana"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90A0F-D6E0-45AE-A4FA-E92DF882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13</Pages>
  <Words>3151</Words>
  <Characters>17333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CARBCGF</dc:creator>
  <cp:lastModifiedBy>CARBCGF</cp:lastModifiedBy>
  <cp:revision>34</cp:revision>
  <dcterms:created xsi:type="dcterms:W3CDTF">2022-11-03T07:40:00Z</dcterms:created>
  <dcterms:modified xsi:type="dcterms:W3CDTF">2022-11-04T11:00:00Z</dcterms:modified>
</cp:coreProperties>
</file>