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727" w:rsidRDefault="00BD0FD0" w:rsidP="002865F0">
      <w:pPr>
        <w:spacing w:after="0" w:line="240" w:lineRule="auto"/>
        <w:ind w:right="-518"/>
        <w:jc w:val="center"/>
        <w:rPr>
          <w:rFonts w:ascii="Verdana" w:hAnsi="Verdana"/>
          <w:b/>
          <w:sz w:val="24"/>
          <w:szCs w:val="24"/>
          <w:lang w:val="es-ES" w:eastAsia="en-US"/>
        </w:rPr>
      </w:pPr>
      <w:r w:rsidRPr="0087081C">
        <w:rPr>
          <w:rFonts w:ascii="Verdana" w:hAnsi="Verdana"/>
          <w:b/>
          <w:sz w:val="24"/>
          <w:szCs w:val="24"/>
          <w:lang w:val="es-ES" w:eastAsia="en-US"/>
        </w:rPr>
        <w:t xml:space="preserve">   </w:t>
      </w:r>
      <w:r w:rsidRPr="00BD0FD0">
        <w:rPr>
          <w:rFonts w:ascii="Verdana" w:hAnsi="Verdana"/>
          <w:b/>
          <w:sz w:val="24"/>
          <w:szCs w:val="24"/>
          <w:lang w:val="es-ES" w:eastAsia="en-US"/>
        </w:rPr>
        <w:t>LAXITUD ARTICULAR Y SÍNDROME DE HIPERMOVILIDAD ARTICULAR. A PROPÓSITO DE UN CASO</w:t>
      </w:r>
      <w:r>
        <w:rPr>
          <w:rFonts w:ascii="Verdana" w:hAnsi="Verdana"/>
          <w:b/>
          <w:sz w:val="24"/>
          <w:szCs w:val="24"/>
          <w:lang w:val="es-ES" w:eastAsia="en-US"/>
        </w:rPr>
        <w:t>.</w:t>
      </w:r>
    </w:p>
    <w:p w:rsidR="00BD0FD0" w:rsidRPr="002865F0" w:rsidRDefault="00BD0FD0" w:rsidP="002865F0">
      <w:pPr>
        <w:spacing w:after="0" w:line="240" w:lineRule="auto"/>
        <w:ind w:right="-518"/>
        <w:jc w:val="center"/>
        <w:rPr>
          <w:rFonts w:ascii="Verdana" w:hAnsi="Verdana"/>
          <w:sz w:val="24"/>
          <w:szCs w:val="24"/>
          <w:lang w:eastAsia="en-US"/>
        </w:rPr>
      </w:pPr>
    </w:p>
    <w:p w:rsidR="002865F0" w:rsidRPr="0087081C" w:rsidRDefault="002865F0" w:rsidP="002865F0">
      <w:pPr>
        <w:spacing w:after="0" w:line="360" w:lineRule="auto"/>
        <w:ind w:left="-425" w:right="-376"/>
        <w:rPr>
          <w:rFonts w:ascii="Verdana" w:hAnsi="Verdana"/>
          <w:b/>
          <w:sz w:val="22"/>
          <w:szCs w:val="22"/>
          <w:vertAlign w:val="superscript"/>
          <w:lang w:val="es-MX" w:eastAsia="en-US"/>
        </w:rPr>
      </w:pPr>
      <w:r w:rsidRPr="002865F0">
        <w:rPr>
          <w:rFonts w:ascii="Verdana" w:hAnsi="Verdana"/>
          <w:b/>
          <w:sz w:val="22"/>
          <w:szCs w:val="22"/>
          <w:lang w:val="es-MX" w:eastAsia="en-US"/>
        </w:rPr>
        <w:t xml:space="preserve">Autores: </w:t>
      </w:r>
      <w:r>
        <w:rPr>
          <w:rFonts w:ascii="Verdana" w:hAnsi="Verdana"/>
          <w:b/>
          <w:sz w:val="22"/>
          <w:szCs w:val="22"/>
          <w:lang w:val="es-MX" w:eastAsia="en-US"/>
        </w:rPr>
        <w:t xml:space="preserve"> </w:t>
      </w:r>
      <w:r w:rsidR="0087081C">
        <w:rPr>
          <w:rFonts w:ascii="Verdana" w:hAnsi="Verdana"/>
          <w:b/>
          <w:sz w:val="22"/>
          <w:szCs w:val="22"/>
          <w:lang w:val="es-MX" w:eastAsia="en-US"/>
        </w:rPr>
        <w:t>Dra. Cristina</w:t>
      </w:r>
      <w:r>
        <w:rPr>
          <w:rFonts w:ascii="Verdana" w:hAnsi="Verdana"/>
          <w:b/>
          <w:sz w:val="22"/>
          <w:szCs w:val="22"/>
          <w:lang w:val="es-MX" w:eastAsia="en-US"/>
        </w:rPr>
        <w:t xml:space="preserve"> Guerra Frutos</w:t>
      </w:r>
      <w:r>
        <w:rPr>
          <w:rFonts w:ascii="Verdana" w:hAnsi="Verdana"/>
          <w:b/>
          <w:sz w:val="22"/>
          <w:szCs w:val="22"/>
          <w:vertAlign w:val="superscript"/>
          <w:lang w:val="es-MX" w:eastAsia="en-US"/>
        </w:rPr>
        <w:t>1</w:t>
      </w:r>
      <w:r>
        <w:rPr>
          <w:rFonts w:ascii="Verdana" w:hAnsi="Verdana"/>
          <w:b/>
          <w:sz w:val="22"/>
          <w:szCs w:val="22"/>
          <w:lang w:val="es-MX" w:eastAsia="en-US"/>
        </w:rPr>
        <w:t xml:space="preserve">, Dra. </w:t>
      </w:r>
      <w:r w:rsidR="0087081C">
        <w:rPr>
          <w:rFonts w:ascii="Verdana" w:hAnsi="Verdana"/>
          <w:b/>
          <w:sz w:val="22"/>
          <w:szCs w:val="22"/>
          <w:lang w:val="es-MX" w:eastAsia="en-US"/>
        </w:rPr>
        <w:t>Leonela</w:t>
      </w:r>
      <w:r>
        <w:rPr>
          <w:rFonts w:ascii="Verdana" w:hAnsi="Verdana"/>
          <w:b/>
          <w:sz w:val="22"/>
          <w:szCs w:val="22"/>
          <w:lang w:val="es-MX" w:eastAsia="en-US"/>
        </w:rPr>
        <w:t xml:space="preserve"> Guerra Frutos</w:t>
      </w:r>
      <w:r w:rsidR="0087081C">
        <w:rPr>
          <w:rFonts w:ascii="Verdana" w:hAnsi="Verdana"/>
          <w:b/>
          <w:sz w:val="22"/>
          <w:szCs w:val="22"/>
          <w:vertAlign w:val="superscript"/>
          <w:lang w:val="es-MX" w:eastAsia="en-US"/>
        </w:rPr>
        <w:t>2</w:t>
      </w:r>
      <w:r w:rsidR="0087081C">
        <w:rPr>
          <w:rFonts w:ascii="Verdana" w:hAnsi="Verdana"/>
          <w:b/>
          <w:sz w:val="22"/>
          <w:szCs w:val="22"/>
          <w:lang w:val="es-MX" w:eastAsia="en-US"/>
        </w:rPr>
        <w:t xml:space="preserve">,             </w:t>
      </w:r>
      <w:r>
        <w:rPr>
          <w:rFonts w:ascii="Verdana" w:hAnsi="Verdana"/>
          <w:b/>
          <w:sz w:val="22"/>
          <w:szCs w:val="22"/>
          <w:lang w:val="es-MX" w:eastAsia="en-US"/>
        </w:rPr>
        <w:t xml:space="preserve"> Dra. </w:t>
      </w:r>
      <w:r w:rsidR="0087081C">
        <w:rPr>
          <w:rFonts w:ascii="Verdana" w:hAnsi="Verdana"/>
          <w:b/>
          <w:sz w:val="22"/>
          <w:szCs w:val="22"/>
          <w:lang w:val="es-MX" w:eastAsia="en-US"/>
        </w:rPr>
        <w:t>Norma</w:t>
      </w:r>
      <w:r>
        <w:rPr>
          <w:rFonts w:ascii="Verdana" w:hAnsi="Verdana"/>
          <w:b/>
          <w:sz w:val="22"/>
          <w:szCs w:val="22"/>
          <w:lang w:val="es-MX" w:eastAsia="en-US"/>
        </w:rPr>
        <w:t xml:space="preserve"> </w:t>
      </w:r>
      <w:r w:rsidR="0087081C">
        <w:rPr>
          <w:rFonts w:ascii="Verdana" w:hAnsi="Verdana"/>
          <w:b/>
          <w:sz w:val="22"/>
          <w:szCs w:val="22"/>
          <w:lang w:val="es-MX" w:eastAsia="en-US"/>
        </w:rPr>
        <w:t>García González</w:t>
      </w:r>
      <w:r>
        <w:rPr>
          <w:rFonts w:ascii="Verdana" w:hAnsi="Verdana"/>
          <w:b/>
          <w:sz w:val="22"/>
          <w:szCs w:val="22"/>
          <w:vertAlign w:val="superscript"/>
          <w:lang w:val="es-MX" w:eastAsia="en-US"/>
        </w:rPr>
        <w:t>3</w:t>
      </w:r>
      <w:r>
        <w:rPr>
          <w:rFonts w:ascii="Verdana" w:hAnsi="Verdana"/>
          <w:b/>
          <w:sz w:val="22"/>
          <w:szCs w:val="22"/>
          <w:lang w:val="es-MX" w:eastAsia="en-US"/>
        </w:rPr>
        <w:t xml:space="preserve">, </w:t>
      </w:r>
      <w:r w:rsidR="0087081C">
        <w:rPr>
          <w:rFonts w:ascii="Verdana" w:hAnsi="Verdana"/>
          <w:b/>
          <w:sz w:val="22"/>
          <w:szCs w:val="22"/>
          <w:lang w:val="es-MX" w:eastAsia="en-US"/>
        </w:rPr>
        <w:t>Dr. Pedro Macías Quesada</w:t>
      </w:r>
      <w:r w:rsidR="0087081C">
        <w:rPr>
          <w:rFonts w:ascii="Verdana" w:hAnsi="Verdana"/>
          <w:b/>
          <w:sz w:val="22"/>
          <w:szCs w:val="22"/>
          <w:vertAlign w:val="superscript"/>
          <w:lang w:val="es-MX" w:eastAsia="en-US"/>
        </w:rPr>
        <w:t>4</w:t>
      </w:r>
      <w:r w:rsidRPr="002865F0">
        <w:rPr>
          <w:rFonts w:ascii="Verdana" w:hAnsi="Verdana"/>
          <w:b/>
          <w:sz w:val="22"/>
          <w:szCs w:val="22"/>
          <w:lang w:val="es-MX" w:eastAsia="en-US"/>
        </w:rPr>
        <w:t>,</w:t>
      </w:r>
      <w:r>
        <w:rPr>
          <w:rFonts w:ascii="Verdana" w:hAnsi="Verdana"/>
          <w:b/>
          <w:sz w:val="22"/>
          <w:szCs w:val="22"/>
          <w:lang w:val="es-MX" w:eastAsia="en-US"/>
        </w:rPr>
        <w:t xml:space="preserve"> </w:t>
      </w:r>
      <w:r w:rsidR="0087081C">
        <w:rPr>
          <w:rFonts w:ascii="Verdana" w:hAnsi="Verdana"/>
          <w:b/>
          <w:sz w:val="22"/>
          <w:szCs w:val="22"/>
          <w:lang w:val="es-MX" w:eastAsia="en-US"/>
        </w:rPr>
        <w:t xml:space="preserve">Dra. </w:t>
      </w:r>
      <w:r w:rsidR="00BD0FD0">
        <w:rPr>
          <w:rFonts w:ascii="Verdana" w:hAnsi="Verdana"/>
          <w:b/>
          <w:sz w:val="22"/>
          <w:szCs w:val="22"/>
          <w:lang w:val="es-MX" w:eastAsia="en-US"/>
        </w:rPr>
        <w:t>Rosa Vives Alard</w:t>
      </w:r>
      <w:r w:rsidR="0087081C">
        <w:rPr>
          <w:rFonts w:ascii="Verdana" w:hAnsi="Verdana"/>
          <w:b/>
          <w:sz w:val="22"/>
          <w:szCs w:val="22"/>
          <w:vertAlign w:val="superscript"/>
          <w:lang w:val="es-MX" w:eastAsia="en-US"/>
        </w:rPr>
        <w:t>5</w:t>
      </w:r>
    </w:p>
    <w:p w:rsidR="007F2333" w:rsidRDefault="007F2333" w:rsidP="00F65373">
      <w:pPr>
        <w:spacing w:before="240" w:after="0" w:line="240" w:lineRule="auto"/>
        <w:ind w:left="-426" w:right="-518"/>
        <w:rPr>
          <w:rFonts w:ascii="Verdana" w:hAnsi="Verdana"/>
          <w:sz w:val="24"/>
          <w:szCs w:val="24"/>
          <w:lang w:eastAsia="en-US"/>
        </w:rPr>
      </w:pPr>
      <w:r w:rsidRPr="007F2333">
        <w:rPr>
          <w:rFonts w:ascii="Verdana" w:hAnsi="Verdana"/>
          <w:sz w:val="24"/>
          <w:szCs w:val="24"/>
          <w:vertAlign w:val="superscript"/>
          <w:lang w:eastAsia="en-US"/>
        </w:rPr>
        <w:t>1</w:t>
      </w:r>
      <w:r w:rsidR="0011434A">
        <w:rPr>
          <w:rFonts w:ascii="Verdana" w:hAnsi="Verdana"/>
          <w:sz w:val="24"/>
          <w:szCs w:val="24"/>
          <w:vertAlign w:val="superscript"/>
          <w:lang w:eastAsia="en-US"/>
        </w:rPr>
        <w:t xml:space="preserve"> </w:t>
      </w:r>
      <w:r w:rsidR="0087081C">
        <w:rPr>
          <w:rFonts w:ascii="Verdana" w:hAnsi="Verdana"/>
          <w:sz w:val="24"/>
          <w:szCs w:val="24"/>
          <w:lang w:eastAsia="en-US"/>
        </w:rPr>
        <w:t xml:space="preserve">Especialista </w:t>
      </w:r>
      <w:r>
        <w:rPr>
          <w:rFonts w:ascii="Verdana" w:hAnsi="Verdana"/>
          <w:sz w:val="24"/>
          <w:szCs w:val="24"/>
          <w:lang w:eastAsia="en-US"/>
        </w:rPr>
        <w:t>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Pr>
          <w:rFonts w:ascii="Verdana" w:hAnsi="Verdana"/>
          <w:sz w:val="24"/>
          <w:szCs w:val="24"/>
          <w:lang w:eastAsia="en-US"/>
        </w:rPr>
        <w:t>Manzanillo,</w:t>
      </w:r>
      <w:r>
        <w:rPr>
          <w:rFonts w:ascii="Verdana" w:hAnsi="Verdana"/>
          <w:sz w:val="24"/>
          <w:szCs w:val="24"/>
          <w:lang w:eastAsia="en-US"/>
        </w:rPr>
        <w:t>Granma.</w:t>
      </w:r>
    </w:p>
    <w:p w:rsidR="007F2333" w:rsidRDefault="007F233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2</w:t>
      </w:r>
      <w:r w:rsidR="0011434A">
        <w:rPr>
          <w:rFonts w:ascii="Verdana" w:hAnsi="Verdana"/>
          <w:sz w:val="24"/>
          <w:szCs w:val="24"/>
          <w:vertAlign w:val="superscript"/>
          <w:lang w:eastAsia="en-US"/>
        </w:rPr>
        <w:t xml:space="preserve"> </w:t>
      </w:r>
      <w:r w:rsidR="0087081C">
        <w:rPr>
          <w:rFonts w:ascii="Verdana" w:hAnsi="Verdana"/>
          <w:sz w:val="24"/>
          <w:szCs w:val="24"/>
          <w:lang w:eastAsia="en-US"/>
        </w:rPr>
        <w:t xml:space="preserve">Residente </w:t>
      </w:r>
      <w:r>
        <w:rPr>
          <w:rFonts w:ascii="Verdana" w:hAnsi="Verdana"/>
          <w:sz w:val="24"/>
          <w:szCs w:val="24"/>
          <w:lang w:eastAsia="en-US"/>
        </w:rPr>
        <w:t>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sidRPr="00F65373">
        <w:rPr>
          <w:rFonts w:ascii="Verdana" w:hAnsi="Verdana"/>
          <w:sz w:val="24"/>
          <w:szCs w:val="24"/>
          <w:lang w:eastAsia="en-US"/>
        </w:rPr>
        <w:t xml:space="preserve"> </w:t>
      </w:r>
      <w:r w:rsidR="00F65373">
        <w:rPr>
          <w:rFonts w:ascii="Verdana" w:hAnsi="Verdana"/>
          <w:sz w:val="24"/>
          <w:szCs w:val="24"/>
          <w:lang w:eastAsia="en-US"/>
        </w:rPr>
        <w:t>Manzanillo,Granma</w:t>
      </w:r>
      <w:r>
        <w:rPr>
          <w:rFonts w:ascii="Verdana" w:hAnsi="Verdana"/>
          <w:sz w:val="24"/>
          <w:szCs w:val="24"/>
          <w:lang w:eastAsia="en-US"/>
        </w:rPr>
        <w:t>.</w:t>
      </w:r>
    </w:p>
    <w:p w:rsidR="0087081C" w:rsidRPr="0087081C" w:rsidRDefault="0087081C" w:rsidP="0087081C">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3</w:t>
      </w:r>
      <w:r w:rsidRPr="0087081C">
        <w:rPr>
          <w:rFonts w:ascii="Verdana" w:hAnsi="Verdana"/>
          <w:sz w:val="24"/>
          <w:szCs w:val="24"/>
          <w:vertAlign w:val="superscript"/>
          <w:lang w:eastAsia="en-US"/>
        </w:rPr>
        <w:t xml:space="preserve"> </w:t>
      </w:r>
      <w:r w:rsidRPr="0087081C">
        <w:rPr>
          <w:rFonts w:ascii="Verdana" w:hAnsi="Verdana"/>
          <w:sz w:val="24"/>
          <w:szCs w:val="24"/>
          <w:lang w:eastAsia="en-US"/>
        </w:rPr>
        <w:t>Especialista de MFR,Hospital Celia Sánchez Manduley,Manzanillo,Granma.</w:t>
      </w:r>
    </w:p>
    <w:p w:rsidR="0087081C" w:rsidRPr="0087081C" w:rsidRDefault="0087081C" w:rsidP="0087081C">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4</w:t>
      </w:r>
      <w:r w:rsidRPr="0087081C">
        <w:rPr>
          <w:rFonts w:ascii="Verdana" w:hAnsi="Verdana"/>
          <w:sz w:val="24"/>
          <w:szCs w:val="24"/>
          <w:vertAlign w:val="superscript"/>
          <w:lang w:eastAsia="en-US"/>
        </w:rPr>
        <w:t xml:space="preserve"> </w:t>
      </w:r>
      <w:r w:rsidRPr="0087081C">
        <w:rPr>
          <w:rFonts w:ascii="Verdana" w:hAnsi="Verdana"/>
          <w:sz w:val="24"/>
          <w:szCs w:val="24"/>
          <w:lang w:eastAsia="en-US"/>
        </w:rPr>
        <w:t>Especialista de MFR,Hospital Celia Sánchez Manduley,Manzanillo,Granma.</w:t>
      </w:r>
    </w:p>
    <w:p w:rsidR="00BD0FD0" w:rsidRPr="00BD0FD0" w:rsidRDefault="0087081C" w:rsidP="00BD0FD0">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5</w:t>
      </w:r>
      <w:r w:rsidRPr="0087081C">
        <w:rPr>
          <w:rFonts w:ascii="Verdana" w:hAnsi="Verdana"/>
          <w:sz w:val="24"/>
          <w:szCs w:val="24"/>
          <w:vertAlign w:val="superscript"/>
          <w:lang w:eastAsia="en-US"/>
        </w:rPr>
        <w:t xml:space="preserve"> </w:t>
      </w:r>
      <w:r w:rsidR="00BD0FD0" w:rsidRPr="00BD0FD0">
        <w:rPr>
          <w:rFonts w:ascii="Verdana" w:hAnsi="Verdana"/>
          <w:sz w:val="24"/>
          <w:szCs w:val="24"/>
          <w:lang w:eastAsia="en-US"/>
        </w:rPr>
        <w:t>Especialista de MFR,Hospital Celia Sánchez Manduley,Manzanillo,Granma.</w:t>
      </w:r>
    </w:p>
    <w:p w:rsidR="00F65373" w:rsidRDefault="00F65373" w:rsidP="00F65373">
      <w:pPr>
        <w:spacing w:after="0" w:line="240" w:lineRule="auto"/>
        <w:ind w:left="-426" w:right="-518"/>
        <w:rPr>
          <w:rFonts w:ascii="Verdana" w:hAnsi="Verdana"/>
          <w:sz w:val="24"/>
          <w:szCs w:val="24"/>
          <w:lang w:eastAsia="en-US"/>
        </w:rPr>
      </w:pPr>
    </w:p>
    <w:p w:rsidR="002865F0" w:rsidRDefault="00575C7E" w:rsidP="00F65373">
      <w:pPr>
        <w:spacing w:after="0" w:line="360" w:lineRule="auto"/>
        <w:ind w:left="-426" w:right="-518"/>
        <w:rPr>
          <w:rStyle w:val="Hipervnculo"/>
          <w:rFonts w:ascii="Verdana" w:hAnsi="Verdana"/>
          <w:sz w:val="24"/>
          <w:szCs w:val="24"/>
          <w:lang w:eastAsia="en-US"/>
        </w:rPr>
      </w:pPr>
      <w:hyperlink r:id="rId8" w:history="1">
        <w:r w:rsidR="00F65373" w:rsidRPr="00EC673D">
          <w:rPr>
            <w:rStyle w:val="Hipervnculo"/>
            <w:rFonts w:ascii="Verdana" w:hAnsi="Verdana"/>
            <w:sz w:val="24"/>
            <w:szCs w:val="24"/>
            <w:lang w:eastAsia="en-US"/>
          </w:rPr>
          <w:t>carlosantonio@infomed.sld.cu</w:t>
        </w:r>
      </w:hyperlink>
    </w:p>
    <w:p w:rsidR="00BD0FD0" w:rsidRPr="00BD0FD0" w:rsidRDefault="00BD0FD0" w:rsidP="00BD0FD0">
      <w:pPr>
        <w:spacing w:after="0" w:line="360" w:lineRule="auto"/>
        <w:jc w:val="both"/>
        <w:rPr>
          <w:rFonts w:ascii="Verdana" w:hAnsi="Verdana"/>
          <w:b/>
          <w:sz w:val="24"/>
          <w:szCs w:val="24"/>
          <w:lang w:val="es-ES" w:eastAsia="en-US"/>
        </w:rPr>
      </w:pPr>
      <w:r w:rsidRPr="00BD0FD0">
        <w:rPr>
          <w:rFonts w:ascii="Verdana" w:hAnsi="Verdana"/>
          <w:b/>
          <w:sz w:val="24"/>
          <w:szCs w:val="24"/>
          <w:lang w:val="es-MX" w:eastAsia="en-US"/>
        </w:rPr>
        <w:t xml:space="preserve">Introducción: </w:t>
      </w:r>
      <w:r w:rsidRPr="00BD0FD0">
        <w:rPr>
          <w:rFonts w:ascii="Verdana" w:hAnsi="Verdana"/>
          <w:sz w:val="24"/>
          <w:szCs w:val="24"/>
          <w:lang w:val="es-MX" w:eastAsia="en-US"/>
        </w:rPr>
        <w:t>la Laxitud Articular es un hallazgo frecuente en la población universal y también puede ser un signo común de numerosas enfermedades como es el síndrome Benigno de hipermovilidad articular.</w:t>
      </w:r>
      <w:r w:rsidRPr="00BD0FD0">
        <w:rPr>
          <w:rFonts w:ascii="Verdana" w:hAnsi="Verdana"/>
          <w:b/>
          <w:sz w:val="24"/>
          <w:szCs w:val="24"/>
          <w:lang w:val="es-MX" w:eastAsia="en-US"/>
        </w:rPr>
        <w:t xml:space="preserve"> Presentación del caso: </w:t>
      </w:r>
      <w:r w:rsidRPr="00BD0FD0">
        <w:rPr>
          <w:rFonts w:ascii="Verdana" w:hAnsi="Verdana"/>
          <w:sz w:val="24"/>
          <w:szCs w:val="24"/>
          <w:lang w:val="es-MX" w:eastAsia="en-US"/>
        </w:rPr>
        <w:t>paciente de 8 años de edad, femenina que es remitida por su médico de familia a la consulta de Fisiatría por presentar dolores articulares</w:t>
      </w:r>
      <w:r w:rsidRPr="00BD0FD0">
        <w:rPr>
          <w:rFonts w:ascii="Verdana" w:hAnsi="Verdana"/>
          <w:iCs/>
          <w:sz w:val="24"/>
          <w:szCs w:val="24"/>
          <w:lang w:val="es-ES" w:eastAsia="en-US"/>
        </w:rPr>
        <w:t>. L</w:t>
      </w:r>
      <w:r w:rsidRPr="00BD0FD0">
        <w:rPr>
          <w:rFonts w:ascii="Verdana" w:hAnsi="Verdana"/>
          <w:sz w:val="24"/>
          <w:szCs w:val="24"/>
          <w:lang w:val="es-MX" w:eastAsia="en-US"/>
        </w:rPr>
        <w:t xml:space="preserve">os estudios radiológicos fueron positivos y confirmaron el diagnóstico. </w:t>
      </w:r>
      <w:r w:rsidRPr="00BD0FD0">
        <w:rPr>
          <w:rFonts w:ascii="Verdana" w:hAnsi="Verdana"/>
          <w:b/>
          <w:sz w:val="24"/>
          <w:szCs w:val="24"/>
          <w:lang w:val="es-MX" w:eastAsia="en-US"/>
        </w:rPr>
        <w:t xml:space="preserve">Discusión: </w:t>
      </w:r>
      <w:r w:rsidRPr="00BD0FD0">
        <w:rPr>
          <w:rFonts w:ascii="Verdana" w:hAnsi="Verdana"/>
          <w:sz w:val="24"/>
          <w:szCs w:val="24"/>
          <w:lang w:val="es-MX" w:eastAsia="en-US"/>
        </w:rPr>
        <w:t xml:space="preserve">se realizan radiografías, se aplicaron pautas de tratamientos integradores funcionales, así como el uso de la M.N.T. </w:t>
      </w:r>
      <w:r w:rsidRPr="00BD0FD0">
        <w:rPr>
          <w:rFonts w:ascii="Verdana" w:hAnsi="Verdana"/>
          <w:b/>
          <w:sz w:val="24"/>
          <w:szCs w:val="24"/>
          <w:lang w:val="es-MX" w:eastAsia="en-US"/>
        </w:rPr>
        <w:t>Conclusiones:</w:t>
      </w:r>
      <w:r w:rsidRPr="00BD0FD0">
        <w:rPr>
          <w:rFonts w:ascii="Verdana" w:hAnsi="Verdana"/>
          <w:b/>
          <w:sz w:val="24"/>
          <w:szCs w:val="24"/>
          <w:lang w:val="es-EC" w:eastAsia="en-US"/>
        </w:rPr>
        <w:t xml:space="preserve"> </w:t>
      </w:r>
      <w:r w:rsidRPr="00BD0FD0">
        <w:rPr>
          <w:rFonts w:ascii="Verdana" w:hAnsi="Verdana"/>
          <w:sz w:val="24"/>
          <w:szCs w:val="24"/>
          <w:lang w:val="es-EC" w:eastAsia="en-US"/>
        </w:rPr>
        <w:t xml:space="preserve">al término de la conclusión de ambas fases, el paciente ha disminuido el dolor, ha mejorado su estado, </w:t>
      </w:r>
      <w:r w:rsidRPr="00BD0FD0">
        <w:rPr>
          <w:rFonts w:ascii="Verdana" w:hAnsi="Verdana"/>
          <w:sz w:val="24"/>
          <w:szCs w:val="24"/>
          <w:lang w:val="es-MX" w:eastAsia="en-US"/>
        </w:rPr>
        <w:t>crear en los pacientes adolescentes hiperlaxos hábitos de estilo de vida saludable a través del ejercicio físico terapéutico y la práctica de yog</w:t>
      </w:r>
      <w:r w:rsidRPr="00BD0FD0">
        <w:rPr>
          <w:rFonts w:ascii="Verdana" w:hAnsi="Verdana"/>
          <w:b/>
          <w:sz w:val="24"/>
          <w:szCs w:val="24"/>
          <w:lang w:val="es-MX" w:eastAsia="en-US"/>
        </w:rPr>
        <w:t>a</w:t>
      </w:r>
    </w:p>
    <w:p w:rsidR="00BD0FD0" w:rsidRPr="00BD0FD0" w:rsidRDefault="00BD0FD0" w:rsidP="00BD0FD0">
      <w:pPr>
        <w:spacing w:after="0" w:line="360" w:lineRule="auto"/>
        <w:jc w:val="both"/>
        <w:rPr>
          <w:rFonts w:ascii="Verdana" w:hAnsi="Verdana"/>
          <w:b/>
          <w:sz w:val="24"/>
          <w:szCs w:val="24"/>
          <w:lang w:val="es-ES" w:eastAsia="en-US"/>
        </w:rPr>
      </w:pPr>
    </w:p>
    <w:p w:rsidR="00BD0FD0" w:rsidRPr="00BD0FD0" w:rsidRDefault="00BD0FD0" w:rsidP="00BD0FD0">
      <w:pPr>
        <w:spacing w:after="0" w:line="360" w:lineRule="auto"/>
        <w:jc w:val="both"/>
        <w:rPr>
          <w:rFonts w:ascii="Verdana" w:hAnsi="Verdana"/>
          <w:sz w:val="24"/>
          <w:szCs w:val="24"/>
          <w:lang w:val="es-ES" w:eastAsia="en-US"/>
        </w:rPr>
      </w:pPr>
      <w:r w:rsidRPr="00BD0FD0">
        <w:rPr>
          <w:rFonts w:ascii="Verdana" w:hAnsi="Verdana"/>
          <w:b/>
          <w:sz w:val="24"/>
          <w:szCs w:val="24"/>
          <w:lang w:val="es-ES" w:eastAsia="en-US"/>
        </w:rPr>
        <w:t xml:space="preserve">Palabras clave: </w:t>
      </w:r>
      <w:r w:rsidRPr="00BD0FD0">
        <w:rPr>
          <w:rFonts w:ascii="Verdana" w:hAnsi="Verdana"/>
          <w:sz w:val="24"/>
          <w:szCs w:val="24"/>
          <w:lang w:val="es-ES" w:eastAsia="en-US"/>
        </w:rPr>
        <w:t>laxitud articular, síndrome de hipermovilidad articular.</w:t>
      </w:r>
    </w:p>
    <w:p w:rsidR="0087081C" w:rsidRPr="0087081C" w:rsidRDefault="0087081C" w:rsidP="0087081C">
      <w:pPr>
        <w:spacing w:after="0" w:line="360" w:lineRule="auto"/>
        <w:jc w:val="both"/>
        <w:rPr>
          <w:rFonts w:ascii="Verdana" w:hAnsi="Verdana"/>
          <w:b/>
          <w:sz w:val="24"/>
          <w:szCs w:val="24"/>
          <w:lang w:val="es-ES" w:eastAsia="en-US"/>
        </w:rPr>
      </w:pPr>
    </w:p>
    <w:p w:rsidR="005850C3" w:rsidRDefault="005850C3" w:rsidP="003930EA">
      <w:pPr>
        <w:spacing w:after="0" w:line="360" w:lineRule="auto"/>
        <w:jc w:val="both"/>
        <w:rPr>
          <w:rFonts w:ascii="Verdana" w:hAnsi="Verdana"/>
          <w:b/>
          <w:iCs/>
          <w:sz w:val="24"/>
          <w:szCs w:val="24"/>
          <w:lang w:eastAsia="en-US"/>
        </w:rPr>
      </w:pPr>
    </w:p>
    <w:p w:rsidR="00BD0FD0" w:rsidRDefault="00BD0FD0" w:rsidP="003930EA">
      <w:pPr>
        <w:spacing w:after="0" w:line="360" w:lineRule="auto"/>
        <w:jc w:val="both"/>
        <w:rPr>
          <w:rFonts w:ascii="Verdana" w:hAnsi="Verdana"/>
          <w:b/>
          <w:iCs/>
          <w:sz w:val="24"/>
          <w:szCs w:val="24"/>
          <w:lang w:eastAsia="en-US"/>
        </w:rPr>
      </w:pPr>
    </w:p>
    <w:p w:rsidR="00BD0FD0" w:rsidRDefault="00BD0FD0" w:rsidP="003930EA">
      <w:pPr>
        <w:spacing w:after="0" w:line="360" w:lineRule="auto"/>
        <w:jc w:val="both"/>
        <w:rPr>
          <w:rFonts w:ascii="Verdana" w:hAnsi="Verdana"/>
          <w:b/>
          <w:iCs/>
          <w:sz w:val="24"/>
          <w:szCs w:val="24"/>
          <w:lang w:eastAsia="en-US"/>
        </w:rPr>
      </w:pPr>
    </w:p>
    <w:p w:rsidR="00BD0FD0" w:rsidRDefault="00BD0FD0" w:rsidP="003930EA">
      <w:pPr>
        <w:spacing w:after="0" w:line="360" w:lineRule="auto"/>
        <w:jc w:val="both"/>
        <w:rPr>
          <w:rFonts w:ascii="Verdana" w:hAnsi="Verdana"/>
          <w:b/>
          <w:iCs/>
          <w:sz w:val="24"/>
          <w:szCs w:val="24"/>
          <w:lang w:eastAsia="en-US"/>
        </w:rPr>
      </w:pPr>
    </w:p>
    <w:p w:rsidR="00BD0FD0" w:rsidRPr="00BD0FD0" w:rsidRDefault="00BD0FD0" w:rsidP="00BD0FD0">
      <w:pPr>
        <w:spacing w:after="0" w:line="360" w:lineRule="auto"/>
        <w:jc w:val="both"/>
        <w:rPr>
          <w:rFonts w:ascii="Verdana" w:hAnsi="Verdana"/>
          <w:b/>
          <w:iCs/>
          <w:sz w:val="24"/>
          <w:szCs w:val="24"/>
          <w:lang w:val="es-ES" w:eastAsia="en-US"/>
        </w:rPr>
      </w:pPr>
      <w:r w:rsidRPr="00BD0FD0">
        <w:rPr>
          <w:rFonts w:ascii="Verdana" w:hAnsi="Verdana"/>
          <w:b/>
          <w:iCs/>
          <w:sz w:val="24"/>
          <w:szCs w:val="24"/>
          <w:lang w:val="es-ES" w:eastAsia="en-US"/>
        </w:rPr>
        <w:lastRenderedPageBreak/>
        <w:t>INTRODUCCIÓN</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La Laxitud Articular (LA) es un hallazgo frecuente en la población universal y también puede ser un signo común de numerosas enfermedades como es el síndrome Benigno de</w:t>
      </w:r>
      <w:r>
        <w:rPr>
          <w:rFonts w:ascii="Verdana" w:hAnsi="Verdana"/>
          <w:iCs/>
          <w:sz w:val="24"/>
          <w:szCs w:val="24"/>
          <w:lang w:val="es-ES" w:eastAsia="en-US"/>
        </w:rPr>
        <w:t xml:space="preserve"> </w:t>
      </w:r>
      <w:r w:rsidRPr="00BD0FD0">
        <w:rPr>
          <w:rFonts w:ascii="Verdana" w:hAnsi="Verdana"/>
          <w:iCs/>
          <w:sz w:val="24"/>
          <w:szCs w:val="24"/>
          <w:lang w:val="es-ES" w:eastAsia="en-US"/>
        </w:rPr>
        <w:t>Hipermovilidad Articular (SBHA), el cual, aunque es una patología frecuente, está infradiagnosticada en la mayoría de los países y es causante de importantes problemas para la salud, de síntomas articulares y extra articulares, pudiendo desarrollar osteoporosis y osteoartritis entre otras.  (1)</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La Hiperlaxitud Articular (HA) es el aumento exagerado de la movilidad de las articulaciones, su incidencia es mayor en mujeres y niños, su frecuencia oscila entre un 5 a 15 % de la población y va decreciendo al aumentar la edad, se acompaña de molestias en el aparato locomotor definiéndose este cuadro como Síndrome de Hiperlaxitud Articular; para los anglosajones es conocido como de Hipermovilidad Articular. La morbilidad de la HA varía de acuerdo a la edad, sexo y raza; en Cuba alcanza el 11 % de los adolescentes con predominio femenino y sin variaciones en el color de piel. (2)</w:t>
      </w:r>
    </w:p>
    <w:p w:rsid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La laxitud articular suele ser un síntoma permanente de las Enfermedades hereditarias  del tejido conectivo  como son el síndrome </w:t>
      </w:r>
      <w:proofErr w:type="spellStart"/>
      <w:r w:rsidRPr="00BD0FD0">
        <w:rPr>
          <w:rFonts w:ascii="Verdana" w:hAnsi="Verdana"/>
          <w:iCs/>
          <w:sz w:val="24"/>
          <w:szCs w:val="24"/>
          <w:lang w:val="es-ES" w:eastAsia="en-US"/>
        </w:rPr>
        <w:t>Ehler</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Danlos</w:t>
      </w:r>
      <w:proofErr w:type="spellEnd"/>
      <w:r w:rsidRPr="00BD0FD0">
        <w:rPr>
          <w:rFonts w:ascii="Verdana" w:hAnsi="Verdana"/>
          <w:iCs/>
          <w:sz w:val="24"/>
          <w:szCs w:val="24"/>
          <w:lang w:val="es-ES" w:eastAsia="en-US"/>
        </w:rPr>
        <w:t xml:space="preserve">, síndrome de </w:t>
      </w:r>
      <w:proofErr w:type="spellStart"/>
      <w:r w:rsidRPr="00BD0FD0">
        <w:rPr>
          <w:rFonts w:ascii="Verdana" w:hAnsi="Verdana"/>
          <w:iCs/>
          <w:sz w:val="24"/>
          <w:szCs w:val="24"/>
          <w:lang w:val="es-ES" w:eastAsia="en-US"/>
        </w:rPr>
        <w:t>Marfan</w:t>
      </w:r>
      <w:proofErr w:type="spellEnd"/>
      <w:r w:rsidRPr="00BD0FD0">
        <w:rPr>
          <w:rFonts w:ascii="Verdana" w:hAnsi="Verdana"/>
          <w:iCs/>
          <w:sz w:val="24"/>
          <w:szCs w:val="24"/>
          <w:lang w:val="es-ES" w:eastAsia="en-US"/>
        </w:rPr>
        <w:t xml:space="preserve"> y </w:t>
      </w:r>
      <w:proofErr w:type="spellStart"/>
      <w:r w:rsidRPr="00BD0FD0">
        <w:rPr>
          <w:rFonts w:ascii="Verdana" w:hAnsi="Verdana"/>
          <w:iCs/>
          <w:sz w:val="24"/>
          <w:szCs w:val="24"/>
          <w:lang w:val="es-ES" w:eastAsia="en-US"/>
        </w:rPr>
        <w:t>osteogénesis</w:t>
      </w:r>
      <w:proofErr w:type="spellEnd"/>
      <w:r w:rsidRPr="00BD0FD0">
        <w:rPr>
          <w:rFonts w:ascii="Verdana" w:hAnsi="Verdana"/>
          <w:iCs/>
          <w:sz w:val="24"/>
          <w:szCs w:val="24"/>
          <w:lang w:val="es-ES" w:eastAsia="en-US"/>
        </w:rPr>
        <w:t xml:space="preserve"> imperfecta; entre estos grupos extremos con LA reconocida se sitúa un grupo que no cumplimentan los criterios diagnósticos de EHTC ni LA aislada porque se acompañan de síntomas articulares y extra articulares que podrían estar reflejando una afectación orgánica o funcional de la mencionada matriz de tejido conectivo , es este  grupo el que define mejor el SHA. Su causa es desconocida, aunque se han encontrado anomalías de carácter hereditario en las fibras de colágeno, probablemente a causa alguna mutación genética que hace que el tejido conjuntivo del organismo presente en ligamentos, tendones, vasos sanguíneos, piel y en otras muchas </w:t>
      </w:r>
      <w:r w:rsidRPr="00BD0FD0">
        <w:rPr>
          <w:rFonts w:ascii="Verdana" w:hAnsi="Verdana"/>
          <w:iCs/>
          <w:sz w:val="24"/>
          <w:szCs w:val="24"/>
          <w:lang w:val="es-ES" w:eastAsia="en-US"/>
        </w:rPr>
        <w:lastRenderedPageBreak/>
        <w:t xml:space="preserve">localizaciones sea más elástico de lo normal pero más frágil por lo que se producen lesiones con mayor facilidad y con traumas mínimos. (3) </w:t>
      </w:r>
    </w:p>
    <w:p w:rsidR="00BD0FD0" w:rsidRPr="00BD0FD0" w:rsidRDefault="00BD0FD0" w:rsidP="00BD0FD0">
      <w:pPr>
        <w:spacing w:before="240"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Los síntomas son variados, los más frecuentes son las molestias en músculos y articulaciones sobre todo en miembros inferiores, dolores que ocurren sin causa aparente, en ocasiones derrames articulares después de un esfuerzo o sobrecarga de las articulaciones en especial las rodillas, aparición de chasquidos articulares, tendinitis, capsulitis, “torceduras de tobillo”, tortícolis a repetición, luxaciones, lumbalgias, equimosis con traumas mínimos, escoliosis, tendencia a padecer várices, hernias, “palpitaciones”, ansiedad entre otros . (4)</w:t>
      </w:r>
    </w:p>
    <w:p w:rsidR="00BD0FD0" w:rsidRPr="00BD0FD0" w:rsidRDefault="00BD0FD0" w:rsidP="00BD0FD0">
      <w:pPr>
        <w:spacing w:before="240"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Según la Sociedad Española de Reumatología el diagnóstico se basa en la anamnesis y exploración física, ya que los exámenes complementarios suelen estar dentro de límites normales. Para la exploración física se utiliza las 9 maniobras exploratorias descritas en el SCORE de </w:t>
      </w:r>
      <w:proofErr w:type="spellStart"/>
      <w:r w:rsidRPr="00C843E0">
        <w:rPr>
          <w:rFonts w:ascii="Verdana" w:hAnsi="Verdana"/>
          <w:i/>
          <w:iCs/>
          <w:sz w:val="24"/>
          <w:szCs w:val="24"/>
          <w:lang w:val="es-ES" w:eastAsia="en-US"/>
        </w:rPr>
        <w:t>Beigton</w:t>
      </w:r>
      <w:proofErr w:type="spellEnd"/>
      <w:r w:rsidRPr="00BD0FD0">
        <w:rPr>
          <w:rFonts w:ascii="Verdana" w:hAnsi="Verdana"/>
          <w:iCs/>
          <w:sz w:val="24"/>
          <w:szCs w:val="24"/>
          <w:lang w:val="es-ES" w:eastAsia="en-US"/>
        </w:rPr>
        <w:t xml:space="preserve"> que puntúa 1 punto si son positivas y 0 si son negativas siendo diagnóstico de SHA la suma de 4 puntos o más. Existen otros: test de Rotés-Querol, que añaden maniobras exploratorias de otras articulaciones y el score de Brighton que amplía el score de </w:t>
      </w:r>
      <w:proofErr w:type="spellStart"/>
      <w:r w:rsidRPr="00C843E0">
        <w:rPr>
          <w:rFonts w:ascii="Verdana" w:hAnsi="Verdana"/>
          <w:i/>
          <w:iCs/>
          <w:sz w:val="24"/>
          <w:szCs w:val="24"/>
          <w:lang w:val="es-ES" w:eastAsia="en-US"/>
        </w:rPr>
        <w:t>Beighton</w:t>
      </w:r>
      <w:proofErr w:type="spellEnd"/>
      <w:r w:rsidRPr="00BD0FD0">
        <w:rPr>
          <w:rFonts w:ascii="Verdana" w:hAnsi="Verdana"/>
          <w:iCs/>
          <w:sz w:val="24"/>
          <w:szCs w:val="24"/>
          <w:lang w:val="es-ES" w:eastAsia="en-US"/>
        </w:rPr>
        <w:t xml:space="preserve"> por añadiduras de manifestaciones no </w:t>
      </w:r>
      <w:proofErr w:type="spellStart"/>
      <w:r w:rsidRPr="00BD0FD0">
        <w:rPr>
          <w:rFonts w:ascii="Verdana" w:hAnsi="Verdana"/>
          <w:iCs/>
          <w:sz w:val="24"/>
          <w:szCs w:val="24"/>
          <w:lang w:val="es-ES" w:eastAsia="en-US"/>
        </w:rPr>
        <w:t>musculoesquelética</w:t>
      </w:r>
      <w:proofErr w:type="spellEnd"/>
      <w:r w:rsidRPr="00BD0FD0">
        <w:rPr>
          <w:rFonts w:ascii="Verdana" w:hAnsi="Verdana"/>
          <w:iCs/>
          <w:sz w:val="24"/>
          <w:szCs w:val="24"/>
          <w:lang w:val="es-ES" w:eastAsia="en-US"/>
        </w:rPr>
        <w:t>. (5)</w:t>
      </w:r>
    </w:p>
    <w:p w:rsidR="00BD0FD0" w:rsidRDefault="00BD0FD0" w:rsidP="00BD0FD0">
      <w:pPr>
        <w:spacing w:after="0" w:line="240" w:lineRule="auto"/>
        <w:jc w:val="both"/>
        <w:rPr>
          <w:rFonts w:ascii="Verdana" w:hAnsi="Verdana"/>
          <w:iCs/>
          <w:sz w:val="24"/>
          <w:szCs w:val="24"/>
          <w:lang w:val="es-ES" w:eastAsia="en-US"/>
        </w:rPr>
      </w:pP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b/>
          <w:iCs/>
          <w:sz w:val="24"/>
          <w:szCs w:val="24"/>
          <w:lang w:val="es-ES" w:eastAsia="en-US"/>
        </w:rPr>
        <w:t>Cuadro 1.</w:t>
      </w:r>
      <w:r w:rsidRPr="00BD0FD0">
        <w:rPr>
          <w:rFonts w:ascii="Verdana" w:hAnsi="Verdana"/>
          <w:iCs/>
          <w:sz w:val="24"/>
          <w:szCs w:val="24"/>
          <w:lang w:val="es-ES" w:eastAsia="en-US"/>
        </w:rPr>
        <w:t xml:space="preserve"> Criterios de </w:t>
      </w:r>
      <w:proofErr w:type="spellStart"/>
      <w:r w:rsidRPr="00BD0FD0">
        <w:rPr>
          <w:rFonts w:ascii="Verdana" w:hAnsi="Verdana"/>
          <w:i/>
          <w:iCs/>
          <w:sz w:val="24"/>
          <w:szCs w:val="24"/>
          <w:lang w:val="es-ES" w:eastAsia="en-US"/>
        </w:rPr>
        <w:t>Beighton</w:t>
      </w:r>
      <w:proofErr w:type="spellEnd"/>
      <w:r w:rsidRPr="00BD0FD0">
        <w:rPr>
          <w:rFonts w:ascii="Verdana" w:hAnsi="Verdana"/>
          <w:iCs/>
          <w:sz w:val="24"/>
          <w:szCs w:val="24"/>
          <w:lang w:val="es-ES" w:eastAsia="en-US"/>
        </w:rPr>
        <w:t xml:space="preserve"> para plantear </w:t>
      </w:r>
      <w:proofErr w:type="spellStart"/>
      <w:r w:rsidRPr="00BD0FD0">
        <w:rPr>
          <w:rFonts w:ascii="Verdana" w:hAnsi="Verdana"/>
          <w:iCs/>
          <w:sz w:val="24"/>
          <w:szCs w:val="24"/>
          <w:lang w:val="es-ES" w:eastAsia="en-US"/>
        </w:rPr>
        <w:t>Hiperlaxitud</w:t>
      </w:r>
      <w:proofErr w:type="spellEnd"/>
      <w:r w:rsidRPr="00BD0FD0">
        <w:rPr>
          <w:rFonts w:ascii="Verdana" w:hAnsi="Verdana"/>
          <w:iCs/>
          <w:sz w:val="24"/>
          <w:szCs w:val="24"/>
          <w:lang w:val="es-ES" w:eastAsia="en-US"/>
        </w:rPr>
        <w:t xml:space="preserve"> Articular:</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Se aplica una puntuación de 0 a 9 a los pacientes, dándoles un punto en cada una de las</w:t>
      </w:r>
      <w:r>
        <w:rPr>
          <w:rFonts w:ascii="Verdana" w:hAnsi="Verdana"/>
          <w:iCs/>
          <w:sz w:val="24"/>
          <w:szCs w:val="24"/>
          <w:lang w:val="es-ES" w:eastAsia="en-US"/>
        </w:rPr>
        <w:t xml:space="preserve"> </w:t>
      </w:r>
      <w:r w:rsidRPr="00BD0FD0">
        <w:rPr>
          <w:rFonts w:ascii="Verdana" w:hAnsi="Verdana"/>
          <w:iCs/>
          <w:sz w:val="24"/>
          <w:szCs w:val="24"/>
          <w:lang w:val="es-ES" w:eastAsia="en-US"/>
        </w:rPr>
        <w:t>siguientes maniobras: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a) Flexión dorsal pasiva del dedo meñique mayor de 90° (un punto por cada mano).</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b) Aposición del pulgar a la cara palmar del antebrazo (un punto por cada mano).</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c) Hiperextensión del codo mayor de 10° (un punto por cada extremidad).</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lastRenderedPageBreak/>
        <w:t>d) Hiperextensión de la rodilla mayor de 10° (un punto por cada extremidad).</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e) Flexión del tronco hacia delante, hasta tocar el suelo con la palma de las manos sin</w:t>
      </w:r>
      <w:r>
        <w:rPr>
          <w:rFonts w:ascii="Verdana" w:hAnsi="Verdana"/>
          <w:iCs/>
          <w:sz w:val="24"/>
          <w:szCs w:val="24"/>
          <w:lang w:val="es-ES" w:eastAsia="en-US"/>
        </w:rPr>
        <w:t xml:space="preserve"> </w:t>
      </w:r>
      <w:r w:rsidRPr="00BD0FD0">
        <w:rPr>
          <w:rFonts w:ascii="Verdana" w:hAnsi="Verdana"/>
          <w:iCs/>
          <w:sz w:val="24"/>
          <w:szCs w:val="24"/>
          <w:lang w:val="es-ES" w:eastAsia="en-US"/>
        </w:rPr>
        <w:t>flexionar las rodillas. (1 punto).</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u w:val="single"/>
          <w:lang w:val="es-ES" w:eastAsia="en-US"/>
        </w:rPr>
        <w:t>Nota:</w:t>
      </w:r>
      <w:r w:rsidRPr="00BD0FD0">
        <w:rPr>
          <w:rFonts w:ascii="Verdana" w:hAnsi="Verdana"/>
          <w:iCs/>
          <w:sz w:val="24"/>
          <w:szCs w:val="24"/>
          <w:lang w:val="es-ES" w:eastAsia="en-US"/>
        </w:rPr>
        <w:t xml:space="preserve"> los pacientes se consideraron hiperlaxos si la puntuación es de 4 o superior.</w:t>
      </w:r>
    </w:p>
    <w:p w:rsidR="00BD0FD0" w:rsidRPr="00BD0FD0" w:rsidRDefault="00BD0FD0" w:rsidP="00BD0FD0">
      <w:pPr>
        <w:spacing w:before="240"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Además de los signos y síntomas osteomioarticulares mencionados, pueden presentar otras manifestaciones clínicas derivados de cualquiera de las zonas afectadas (cuadro 2) lo que ha dado lugar a el criterio de Brighton, al evaluar otros tejidos afectados y sumarlo a los criterios de </w:t>
      </w:r>
      <w:proofErr w:type="spellStart"/>
      <w:r w:rsidRPr="00BD0FD0">
        <w:rPr>
          <w:rFonts w:ascii="Verdana" w:hAnsi="Verdana"/>
          <w:iCs/>
          <w:sz w:val="24"/>
          <w:szCs w:val="24"/>
          <w:lang w:val="es-ES" w:eastAsia="en-US"/>
        </w:rPr>
        <w:t>Hiperlaxitud</w:t>
      </w:r>
      <w:proofErr w:type="spellEnd"/>
      <w:r w:rsidRPr="00BD0FD0">
        <w:rPr>
          <w:rFonts w:ascii="Verdana" w:hAnsi="Verdana"/>
          <w:iCs/>
          <w:sz w:val="24"/>
          <w:szCs w:val="24"/>
          <w:lang w:val="es-ES" w:eastAsia="en-US"/>
        </w:rPr>
        <w:t xml:space="preserve"> de </w:t>
      </w:r>
      <w:proofErr w:type="spellStart"/>
      <w:r w:rsidRPr="00C843E0">
        <w:rPr>
          <w:rFonts w:ascii="Verdana" w:hAnsi="Verdana"/>
          <w:i/>
          <w:iCs/>
          <w:sz w:val="24"/>
          <w:szCs w:val="24"/>
          <w:lang w:val="es-ES" w:eastAsia="en-US"/>
        </w:rPr>
        <w:t>Beighton</w:t>
      </w:r>
      <w:proofErr w:type="spellEnd"/>
      <w:r w:rsidRPr="00BD0FD0">
        <w:rPr>
          <w:rFonts w:ascii="Verdana" w:hAnsi="Verdana"/>
          <w:iCs/>
          <w:sz w:val="24"/>
          <w:szCs w:val="24"/>
          <w:lang w:val="es-ES" w:eastAsia="en-US"/>
        </w:rPr>
        <w:t xml:space="preserve"> (cuadro 1) ayudando de esta forma a precisar más el diagnóstico de SHA cuando existan dudas en pacientes con más de 16 años.</w:t>
      </w:r>
    </w:p>
    <w:p w:rsidR="00BD0FD0" w:rsidRPr="00BD0FD0" w:rsidRDefault="00BD0FD0" w:rsidP="00BD0FD0">
      <w:pPr>
        <w:spacing w:after="0" w:line="360" w:lineRule="auto"/>
        <w:jc w:val="both"/>
        <w:rPr>
          <w:rFonts w:ascii="Verdana" w:hAnsi="Verdana"/>
          <w:b/>
          <w:iCs/>
          <w:sz w:val="24"/>
          <w:szCs w:val="24"/>
          <w:lang w:val="es-ES" w:eastAsia="en-US"/>
        </w:rPr>
      </w:pP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b/>
          <w:iCs/>
          <w:sz w:val="24"/>
          <w:szCs w:val="24"/>
          <w:lang w:val="es-ES" w:eastAsia="en-US"/>
        </w:rPr>
        <w:t xml:space="preserve">Cuadro 2. </w:t>
      </w:r>
      <w:r w:rsidRPr="00BD0FD0">
        <w:rPr>
          <w:rFonts w:ascii="Verdana" w:hAnsi="Verdana"/>
          <w:iCs/>
          <w:sz w:val="24"/>
          <w:szCs w:val="24"/>
          <w:lang w:val="es-ES" w:eastAsia="en-US"/>
        </w:rPr>
        <w:t>Manifestaciones clínicas en el SOMA del síndrome de Hiperlaxitud articular.</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Síntomas músculo-esqueléticos y características generales: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Piel suave, laxa, pálida, transparenta las venas, venas prominentes, mala cicatrización (cicatrices papiráceas, </w:t>
      </w:r>
      <w:proofErr w:type="spellStart"/>
      <w:r w:rsidRPr="00BD0FD0">
        <w:rPr>
          <w:rFonts w:ascii="Verdana" w:hAnsi="Verdana"/>
          <w:iCs/>
          <w:sz w:val="24"/>
          <w:szCs w:val="24"/>
          <w:lang w:val="es-ES" w:eastAsia="en-US"/>
        </w:rPr>
        <w:t>queloides</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telangectasias</w:t>
      </w:r>
      <w:proofErr w:type="spellEnd"/>
      <w:r w:rsidRPr="00BD0FD0">
        <w:rPr>
          <w:rFonts w:ascii="Verdana" w:hAnsi="Verdana"/>
          <w:iCs/>
          <w:sz w:val="24"/>
          <w:szCs w:val="24"/>
          <w:lang w:val="es-ES" w:eastAsia="en-US"/>
        </w:rPr>
        <w:t xml:space="preserve">, lívido </w:t>
      </w:r>
      <w:proofErr w:type="spellStart"/>
      <w:r w:rsidRPr="00BD0FD0">
        <w:rPr>
          <w:rFonts w:ascii="Verdana" w:hAnsi="Verdana"/>
          <w:iCs/>
          <w:sz w:val="24"/>
          <w:szCs w:val="24"/>
          <w:lang w:val="es-ES" w:eastAsia="en-US"/>
        </w:rPr>
        <w:t>reticularis</w:t>
      </w:r>
      <w:proofErr w:type="spellEnd"/>
      <w:r w:rsidRPr="00BD0FD0">
        <w:rPr>
          <w:rFonts w:ascii="Verdana" w:hAnsi="Verdana"/>
          <w:iCs/>
          <w:sz w:val="24"/>
          <w:szCs w:val="24"/>
          <w:lang w:val="es-ES" w:eastAsia="en-US"/>
        </w:rPr>
        <w:t>.</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Hematomas recurrentes. Confusión con maltrato infantil y con la enfermedad de </w:t>
      </w:r>
      <w:r w:rsidRPr="00C843E0">
        <w:rPr>
          <w:rFonts w:ascii="Verdana" w:hAnsi="Verdana"/>
          <w:i/>
          <w:iCs/>
          <w:sz w:val="24"/>
          <w:szCs w:val="24"/>
          <w:lang w:val="es-ES" w:eastAsia="en-US"/>
        </w:rPr>
        <w:t xml:space="preserve">Von </w:t>
      </w:r>
      <w:proofErr w:type="spellStart"/>
      <w:r w:rsidRPr="00C843E0">
        <w:rPr>
          <w:rFonts w:ascii="Verdana" w:hAnsi="Verdana"/>
          <w:i/>
          <w:iCs/>
          <w:sz w:val="24"/>
          <w:szCs w:val="24"/>
          <w:lang w:val="es-ES" w:eastAsia="en-US"/>
        </w:rPr>
        <w:t>Willebrand</w:t>
      </w:r>
      <w:proofErr w:type="spellEnd"/>
      <w:r w:rsidRPr="00C843E0">
        <w:rPr>
          <w:rFonts w:ascii="Verdana" w:hAnsi="Verdana"/>
          <w:i/>
          <w:iCs/>
          <w:sz w:val="24"/>
          <w:szCs w:val="24"/>
          <w:lang w:val="es-ES" w:eastAsia="en-US"/>
        </w:rPr>
        <w:t>.</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Artralgias o mialgias por más de 3 meses. Dolor crónico difuso, poco anatómico, semejante a la fibromialgia. Dolor en zonas de entesitis, semejantes a </w:t>
      </w:r>
      <w:r w:rsidR="00C843E0" w:rsidRPr="00BD0FD0">
        <w:rPr>
          <w:rFonts w:ascii="Verdana" w:hAnsi="Verdana"/>
          <w:iCs/>
          <w:sz w:val="24"/>
          <w:szCs w:val="24"/>
          <w:lang w:val="es-ES" w:eastAsia="en-US"/>
        </w:rPr>
        <w:t xml:space="preserve">los </w:t>
      </w:r>
      <w:r w:rsidR="00C843E0" w:rsidRPr="00BD0FD0">
        <w:rPr>
          <w:rFonts w:ascii="Verdana" w:hAnsi="Verdana"/>
          <w:iCs/>
          <w:sz w:val="24"/>
          <w:szCs w:val="24"/>
          <w:lang w:val="es-ES" w:eastAsia="en-US"/>
        </w:rPr>
        <w:t>"</w:t>
      </w:r>
      <w:r w:rsidRPr="00BD0FD0">
        <w:rPr>
          <w:rFonts w:ascii="Verdana" w:hAnsi="Verdana"/>
          <w:iCs/>
          <w:sz w:val="24"/>
          <w:szCs w:val="24"/>
          <w:lang w:val="es-ES" w:eastAsia="en-US"/>
        </w:rPr>
        <w:t>puntos dolorosos".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Dolor de espalda, </w:t>
      </w:r>
      <w:proofErr w:type="spellStart"/>
      <w:r w:rsidRPr="00BD0FD0">
        <w:rPr>
          <w:rFonts w:ascii="Verdana" w:hAnsi="Verdana"/>
          <w:iCs/>
          <w:sz w:val="24"/>
          <w:szCs w:val="24"/>
          <w:lang w:val="es-ES" w:eastAsia="en-US"/>
        </w:rPr>
        <w:t>hiperlordosis</w:t>
      </w:r>
      <w:proofErr w:type="spellEnd"/>
      <w:r w:rsidRPr="00BD0FD0">
        <w:rPr>
          <w:rFonts w:ascii="Verdana" w:hAnsi="Verdana"/>
          <w:iCs/>
          <w:sz w:val="24"/>
          <w:szCs w:val="24"/>
          <w:lang w:val="es-ES" w:eastAsia="en-US"/>
        </w:rPr>
        <w:t xml:space="preserve"> lumbar, </w:t>
      </w:r>
      <w:proofErr w:type="spellStart"/>
      <w:r w:rsidRPr="00BD0FD0">
        <w:rPr>
          <w:rFonts w:ascii="Verdana" w:hAnsi="Verdana"/>
          <w:iCs/>
          <w:sz w:val="24"/>
          <w:szCs w:val="24"/>
          <w:lang w:val="es-ES" w:eastAsia="en-US"/>
        </w:rPr>
        <w:t>discopatía</w:t>
      </w:r>
      <w:proofErr w:type="spellEnd"/>
      <w:r w:rsidRPr="00BD0FD0">
        <w:rPr>
          <w:rFonts w:ascii="Verdana" w:hAnsi="Verdana"/>
          <w:iCs/>
          <w:sz w:val="24"/>
          <w:szCs w:val="24"/>
          <w:lang w:val="es-ES" w:eastAsia="en-US"/>
        </w:rPr>
        <w:t xml:space="preserve"> o hernia del núcleo pulposo, a temprana edad.</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Historia de tendinitis, bursitis, </w:t>
      </w:r>
      <w:proofErr w:type="spellStart"/>
      <w:r w:rsidRPr="00BD0FD0">
        <w:rPr>
          <w:rFonts w:ascii="Verdana" w:hAnsi="Verdana"/>
          <w:iCs/>
          <w:sz w:val="24"/>
          <w:szCs w:val="24"/>
          <w:lang w:val="es-ES" w:eastAsia="en-US"/>
        </w:rPr>
        <w:t>radiculitis</w:t>
      </w:r>
      <w:proofErr w:type="spellEnd"/>
      <w:r w:rsidRPr="00BD0FD0">
        <w:rPr>
          <w:rFonts w:ascii="Verdana" w:hAnsi="Verdana"/>
          <w:iCs/>
          <w:sz w:val="24"/>
          <w:szCs w:val="24"/>
          <w:lang w:val="es-ES" w:eastAsia="en-US"/>
        </w:rPr>
        <w:t xml:space="preserve"> o lesiones deportivas recurrentes.</w:t>
      </w:r>
    </w:p>
    <w:p w:rsid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lastRenderedPageBreak/>
        <w:t>Hiperlaxitud articular. Facilidad de extender el dedo meñique a 90° o más; capacidad de extender los dedos "mano en forma de ave volando" o hacer "el signo del pulgar horizontal" o el signo de "afirmarse la cabeza con la mano".</w:t>
      </w:r>
    </w:p>
    <w:p w:rsidR="00DF218E" w:rsidRPr="00BD0FD0" w:rsidRDefault="00DF218E" w:rsidP="00BD0FD0">
      <w:pPr>
        <w:spacing w:after="0" w:line="360" w:lineRule="auto"/>
        <w:jc w:val="both"/>
        <w:rPr>
          <w:rFonts w:ascii="Verdana" w:hAnsi="Verdana"/>
          <w:iCs/>
          <w:sz w:val="24"/>
          <w:szCs w:val="24"/>
          <w:lang w:val="es-ES" w:eastAsia="en-US"/>
        </w:rPr>
      </w:pP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Crujidos articulares importantes.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Subluxaciones articulares, incluyendo problemas de la articulación temporo-mandibular.</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Artrosis precoz en personas jóvenes, artrosis erosiva y artrosis de evolución rápida, ocasionalmente asociada a Condrocalcinosis.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Densidad mineral ósea baja u osteoporosis en hombres y mujeres jóvenes, sin causa aparente. Poco frecuente las fracturas patológicas en estos enfermos jóvenes, probablemente porque tienen menor tendencia a caerse.</w:t>
      </w:r>
    </w:p>
    <w:p w:rsidR="00BD0FD0" w:rsidRPr="00BD0FD0" w:rsidRDefault="00BD0FD0" w:rsidP="00BD0FD0">
      <w:pPr>
        <w:spacing w:after="0" w:line="360" w:lineRule="auto"/>
        <w:jc w:val="both"/>
        <w:rPr>
          <w:rFonts w:ascii="Verdana" w:hAnsi="Verdana"/>
          <w:iCs/>
          <w:sz w:val="24"/>
          <w:szCs w:val="24"/>
          <w:lang w:val="es-ES" w:eastAsia="en-US"/>
        </w:rPr>
      </w:pPr>
      <w:proofErr w:type="spellStart"/>
      <w:r w:rsidRPr="00BD0FD0">
        <w:rPr>
          <w:rFonts w:ascii="Verdana" w:hAnsi="Verdana"/>
          <w:iCs/>
          <w:sz w:val="24"/>
          <w:szCs w:val="24"/>
          <w:lang w:val="es-ES" w:eastAsia="en-US"/>
        </w:rPr>
        <w:t>Hallux</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valgus</w:t>
      </w:r>
      <w:proofErr w:type="spellEnd"/>
      <w:r w:rsidRPr="00BD0FD0">
        <w:rPr>
          <w:rFonts w:ascii="Verdana" w:hAnsi="Verdana"/>
          <w:iCs/>
          <w:sz w:val="24"/>
          <w:szCs w:val="24"/>
          <w:lang w:val="es-ES" w:eastAsia="en-US"/>
        </w:rPr>
        <w:t>, en jóvenes.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Hábito marfanoide: jóvenes altos y delgados, con extremidades largas, aranodactilia, a veces con </w:t>
      </w:r>
      <w:proofErr w:type="spellStart"/>
      <w:r w:rsidRPr="00BD0FD0">
        <w:rPr>
          <w:rFonts w:ascii="Verdana" w:hAnsi="Verdana"/>
          <w:iCs/>
          <w:sz w:val="24"/>
          <w:szCs w:val="24"/>
          <w:lang w:val="es-ES" w:eastAsia="en-US"/>
        </w:rPr>
        <w:t>Pectum</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excavatum</w:t>
      </w:r>
      <w:proofErr w:type="spellEnd"/>
      <w:r w:rsidRPr="00BD0FD0">
        <w:rPr>
          <w:rFonts w:ascii="Verdana" w:hAnsi="Verdana"/>
          <w:iCs/>
          <w:sz w:val="24"/>
          <w:szCs w:val="24"/>
          <w:lang w:val="es-ES" w:eastAsia="en-US"/>
        </w:rPr>
        <w:t xml:space="preserve"> o </w:t>
      </w:r>
      <w:proofErr w:type="spellStart"/>
      <w:r w:rsidRPr="00BD0FD0">
        <w:rPr>
          <w:rFonts w:ascii="Verdana" w:hAnsi="Verdana"/>
          <w:iCs/>
          <w:sz w:val="24"/>
          <w:szCs w:val="24"/>
          <w:lang w:val="es-ES" w:eastAsia="en-US"/>
        </w:rPr>
        <w:t>Pectum</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carinatus</w:t>
      </w:r>
      <w:proofErr w:type="spellEnd"/>
      <w:r w:rsidRPr="00BD0FD0">
        <w:rPr>
          <w:rFonts w:ascii="Verdana" w:hAnsi="Verdana"/>
          <w:iCs/>
          <w:sz w:val="24"/>
          <w:szCs w:val="24"/>
          <w:lang w:val="es-ES" w:eastAsia="en-US"/>
        </w:rPr>
        <w:t xml:space="preserve"> o con costillas prominentes.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En niños: retardo en comenzar a caminar, "dolores del crecimiento", falta de concentración, torpeza en los movimientos, dislocaciones o subluxaciones recurrentes. Contorsiones del cuerpo ("niño de goma") o "actos malabares" con las manos.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Malformaciones congénitas asociadas: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Escoliosis en la infancia, displasia de cadera, rodillas rotadas, </w:t>
      </w:r>
      <w:proofErr w:type="spellStart"/>
      <w:r w:rsidRPr="00BD0FD0">
        <w:rPr>
          <w:rFonts w:ascii="Verdana" w:hAnsi="Verdana"/>
          <w:iCs/>
          <w:sz w:val="24"/>
          <w:szCs w:val="24"/>
          <w:lang w:val="es-ES" w:eastAsia="en-US"/>
        </w:rPr>
        <w:t>Genus</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Recurvatum</w:t>
      </w:r>
      <w:proofErr w:type="spellEnd"/>
      <w:r w:rsidRPr="00BD0FD0">
        <w:rPr>
          <w:rFonts w:ascii="Verdana" w:hAnsi="Verdana"/>
          <w:iCs/>
          <w:sz w:val="24"/>
          <w:szCs w:val="24"/>
          <w:lang w:val="es-ES" w:eastAsia="en-US"/>
        </w:rPr>
        <w:t xml:space="preserve">, alteraciones de los pies (pie plano, laxo, cavo, pie egipcio, </w:t>
      </w:r>
      <w:proofErr w:type="spellStart"/>
      <w:r w:rsidRPr="00BD0FD0">
        <w:rPr>
          <w:rFonts w:ascii="Verdana" w:hAnsi="Verdana"/>
          <w:iCs/>
          <w:sz w:val="24"/>
          <w:szCs w:val="24"/>
          <w:lang w:val="es-ES" w:eastAsia="en-US"/>
        </w:rPr>
        <w:t>Hallux</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valgus</w:t>
      </w:r>
      <w:proofErr w:type="spellEnd"/>
      <w:r w:rsidRPr="00BD0FD0">
        <w:rPr>
          <w:rFonts w:ascii="Verdana" w:hAnsi="Verdana"/>
          <w:iCs/>
          <w:sz w:val="24"/>
          <w:szCs w:val="24"/>
          <w:lang w:val="es-ES" w:eastAsia="en-US"/>
        </w:rPr>
        <w:t xml:space="preserve"> en jóvenes, </w:t>
      </w:r>
      <w:proofErr w:type="spellStart"/>
      <w:r w:rsidRPr="00BD0FD0">
        <w:rPr>
          <w:rFonts w:ascii="Verdana" w:hAnsi="Verdana"/>
          <w:iCs/>
          <w:sz w:val="24"/>
          <w:szCs w:val="24"/>
          <w:lang w:val="es-ES" w:eastAsia="en-US"/>
        </w:rPr>
        <w:t>sindactilia</w:t>
      </w:r>
      <w:proofErr w:type="spellEnd"/>
      <w:r w:rsidRPr="00BD0FD0">
        <w:rPr>
          <w:rFonts w:ascii="Verdana" w:hAnsi="Verdana"/>
          <w:iCs/>
          <w:sz w:val="24"/>
          <w:szCs w:val="24"/>
          <w:lang w:val="es-ES" w:eastAsia="en-US"/>
        </w:rPr>
        <w:t xml:space="preserve"> parcial), espina bífida oculta, espondilolistesis, </w:t>
      </w:r>
      <w:proofErr w:type="spellStart"/>
      <w:r w:rsidRPr="00BD0FD0">
        <w:rPr>
          <w:rFonts w:ascii="Verdana" w:hAnsi="Verdana"/>
          <w:iCs/>
          <w:sz w:val="24"/>
          <w:szCs w:val="24"/>
          <w:lang w:val="es-ES" w:eastAsia="en-US"/>
        </w:rPr>
        <w:t>Pectus</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excavatum</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Pectus</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carinatum</w:t>
      </w:r>
      <w:proofErr w:type="spellEnd"/>
      <w:r w:rsidRPr="00BD0FD0">
        <w:rPr>
          <w:rFonts w:ascii="Verdana" w:hAnsi="Verdana"/>
          <w:iCs/>
          <w:sz w:val="24"/>
          <w:szCs w:val="24"/>
          <w:lang w:val="es-ES" w:eastAsia="en-US"/>
        </w:rPr>
        <w:t xml:space="preserve"> y costillas prominentes. (6) Es un trastorno benigno y aunque no puede curarse, sí puede ir disminuyendo la intensidad y frecuencia de aparición de los </w:t>
      </w:r>
      <w:r w:rsidRPr="00BD0FD0">
        <w:rPr>
          <w:rFonts w:ascii="Verdana" w:hAnsi="Verdana"/>
          <w:iCs/>
          <w:sz w:val="24"/>
          <w:szCs w:val="24"/>
          <w:lang w:val="es-ES" w:eastAsia="en-US"/>
        </w:rPr>
        <w:lastRenderedPageBreak/>
        <w:t>síntomas al aplicar la prevención y medidas terapéuticas, y a pesar que no afecta las expectativas de vida, es causa de morbilidad y por tanto afecta la calidad de la misma, lo cual nos motivó a realizar esta presentación de caso.</w:t>
      </w:r>
    </w:p>
    <w:p w:rsidR="00BD0FD0" w:rsidRPr="00BD0FD0" w:rsidRDefault="00BD0FD0" w:rsidP="00BD0FD0">
      <w:pPr>
        <w:spacing w:before="240" w:after="0" w:line="360" w:lineRule="auto"/>
        <w:jc w:val="both"/>
        <w:rPr>
          <w:rFonts w:ascii="Verdana" w:hAnsi="Verdana"/>
          <w:b/>
          <w:iCs/>
          <w:sz w:val="24"/>
          <w:szCs w:val="24"/>
          <w:lang w:val="es-ES" w:eastAsia="en-US"/>
        </w:rPr>
      </w:pPr>
      <w:r w:rsidRPr="00BD0FD0">
        <w:rPr>
          <w:rFonts w:ascii="Verdana" w:hAnsi="Verdana"/>
          <w:b/>
          <w:iCs/>
          <w:sz w:val="24"/>
          <w:szCs w:val="24"/>
          <w:lang w:val="es-ES" w:eastAsia="en-US"/>
        </w:rPr>
        <w:t>PRESENTACIÓN DE CASO</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Paciente de 8 años de edad, femenina que es remitida por su médico de familia a la consulta de Fisiatría por presentar dolores articulares, a predominio de las rodillas. Al interrogatorio a la madre de la paciente nos refiere que, desde muy pequeña, la niña realizaba movimientos exagerados de los brazos y las piernas, que aparecían “moretones” en la piel sin causa aparente y que desde hace aproximadamente 3 años se queja de dolores en codos, rodillas y en columna vertebral, a veces sentía dolores “punzantes” en nariz y ojos, además de palpitaciones. Al examen físico, como datos positivos se manifiestan:</w:t>
      </w:r>
    </w:p>
    <w:p w:rsidR="00BD0FD0" w:rsidRPr="00BD0FD0" w:rsidRDefault="00BD0FD0" w:rsidP="00DF218E">
      <w:pPr>
        <w:spacing w:before="240" w:after="0" w:line="360" w:lineRule="auto"/>
        <w:jc w:val="both"/>
        <w:rPr>
          <w:rFonts w:ascii="Verdana" w:hAnsi="Verdana"/>
          <w:iCs/>
          <w:sz w:val="24"/>
          <w:szCs w:val="24"/>
          <w:lang w:val="es-ES" w:eastAsia="en-US"/>
        </w:rPr>
      </w:pPr>
      <w:r w:rsidRPr="00DF218E">
        <w:rPr>
          <w:rFonts w:ascii="Verdana" w:hAnsi="Verdana"/>
          <w:iCs/>
          <w:sz w:val="24"/>
          <w:szCs w:val="24"/>
          <w:u w:val="single"/>
          <w:lang w:val="es-ES" w:eastAsia="en-US"/>
        </w:rPr>
        <w:t>Piel:</w:t>
      </w:r>
      <w:r w:rsidRPr="00BD0FD0">
        <w:rPr>
          <w:rFonts w:ascii="Verdana" w:hAnsi="Verdana"/>
          <w:iCs/>
          <w:sz w:val="24"/>
          <w:szCs w:val="24"/>
          <w:lang w:val="es-ES" w:eastAsia="en-US"/>
        </w:rPr>
        <w:t xml:space="preserve"> suave, laxa, presencia de lunares en cara, hematomas en muslos y piernas Columna vertebral: clínicamente se corrobora desviación escoliótica de la columna vertebral. Dolor a la digito presión de vértebras dorsales y lumbares. Miembros superiores: manos en forma de “ave volando”.</w:t>
      </w:r>
    </w:p>
    <w:p w:rsidR="00BD0FD0" w:rsidRPr="00BD0FD0" w:rsidRDefault="00BD0FD0" w:rsidP="00BD0FD0">
      <w:pPr>
        <w:spacing w:after="0" w:line="360" w:lineRule="auto"/>
        <w:jc w:val="both"/>
        <w:rPr>
          <w:rFonts w:ascii="Verdana" w:hAnsi="Verdana"/>
          <w:iCs/>
          <w:sz w:val="24"/>
          <w:szCs w:val="24"/>
          <w:lang w:val="es-ES" w:eastAsia="en-US"/>
        </w:rPr>
      </w:pPr>
      <w:r w:rsidRPr="00DF218E">
        <w:rPr>
          <w:rFonts w:ascii="Verdana" w:hAnsi="Verdana"/>
          <w:iCs/>
          <w:sz w:val="24"/>
          <w:szCs w:val="24"/>
          <w:u w:val="single"/>
          <w:lang w:val="es-ES" w:eastAsia="en-US"/>
        </w:rPr>
        <w:t>Miembros inferiores</w:t>
      </w:r>
      <w:r w:rsidRPr="00DF218E">
        <w:rPr>
          <w:rFonts w:ascii="Verdana" w:hAnsi="Verdana"/>
          <w:iCs/>
          <w:sz w:val="24"/>
          <w:szCs w:val="24"/>
          <w:lang w:val="es-ES" w:eastAsia="en-US"/>
        </w:rPr>
        <w:t xml:space="preserve">: </w:t>
      </w:r>
      <w:r w:rsidRPr="00BD0FD0">
        <w:rPr>
          <w:rFonts w:ascii="Verdana" w:hAnsi="Verdana"/>
          <w:iCs/>
          <w:sz w:val="24"/>
          <w:szCs w:val="24"/>
          <w:lang w:val="es-ES" w:eastAsia="en-US"/>
        </w:rPr>
        <w:t>pies cavos, rodillas en recurvatum a la estación de pie.</w:t>
      </w:r>
    </w:p>
    <w:p w:rsidR="00BD0FD0" w:rsidRPr="00BD0FD0" w:rsidRDefault="00BD0FD0" w:rsidP="00BD0FD0">
      <w:pPr>
        <w:spacing w:after="0" w:line="360" w:lineRule="auto"/>
        <w:jc w:val="both"/>
        <w:rPr>
          <w:rFonts w:ascii="Verdana" w:hAnsi="Verdana"/>
          <w:iCs/>
          <w:sz w:val="24"/>
          <w:szCs w:val="24"/>
          <w:lang w:val="es-ES" w:eastAsia="en-US"/>
        </w:rPr>
      </w:pPr>
      <w:r w:rsidRPr="00DF218E">
        <w:rPr>
          <w:rFonts w:ascii="Verdana" w:hAnsi="Verdana"/>
          <w:iCs/>
          <w:sz w:val="24"/>
          <w:szCs w:val="24"/>
          <w:u w:val="single"/>
          <w:lang w:val="es-ES" w:eastAsia="en-US"/>
        </w:rPr>
        <w:t xml:space="preserve">Aparato </w:t>
      </w:r>
      <w:r w:rsidR="00DF218E">
        <w:rPr>
          <w:rFonts w:ascii="Verdana" w:hAnsi="Verdana"/>
          <w:iCs/>
          <w:sz w:val="24"/>
          <w:szCs w:val="24"/>
          <w:u w:val="single"/>
          <w:lang w:val="es-ES" w:eastAsia="en-US"/>
        </w:rPr>
        <w:t>c</w:t>
      </w:r>
      <w:r w:rsidRPr="00DF218E">
        <w:rPr>
          <w:rFonts w:ascii="Verdana" w:hAnsi="Verdana"/>
          <w:iCs/>
          <w:sz w:val="24"/>
          <w:szCs w:val="24"/>
          <w:u w:val="single"/>
          <w:lang w:val="es-ES" w:eastAsia="en-US"/>
        </w:rPr>
        <w:t>ardiovascular</w:t>
      </w:r>
      <w:r w:rsidRPr="00DF218E">
        <w:rPr>
          <w:rFonts w:ascii="Verdana" w:hAnsi="Verdana"/>
          <w:i/>
          <w:iCs/>
          <w:sz w:val="24"/>
          <w:szCs w:val="24"/>
          <w:u w:val="single"/>
          <w:lang w:val="es-ES" w:eastAsia="en-US"/>
        </w:rPr>
        <w:t>:</w:t>
      </w:r>
      <w:r w:rsidRPr="00BD0FD0">
        <w:rPr>
          <w:rFonts w:ascii="Verdana" w:hAnsi="Verdana"/>
          <w:iCs/>
          <w:sz w:val="24"/>
          <w:szCs w:val="24"/>
          <w:lang w:val="es-ES" w:eastAsia="en-US"/>
        </w:rPr>
        <w:t xml:space="preserve"> tonos cardíacos rítmicos y taquicardicos. </w:t>
      </w:r>
      <w:r>
        <w:rPr>
          <w:rFonts w:ascii="Verdana" w:hAnsi="Verdana"/>
          <w:iCs/>
          <w:sz w:val="24"/>
          <w:szCs w:val="24"/>
          <w:lang w:val="es-ES" w:eastAsia="en-US"/>
        </w:rPr>
        <w:t xml:space="preserve">                   </w:t>
      </w:r>
      <w:r w:rsidRPr="00BD0FD0">
        <w:rPr>
          <w:rFonts w:ascii="Verdana" w:hAnsi="Verdana"/>
          <w:iCs/>
          <w:sz w:val="24"/>
          <w:szCs w:val="24"/>
          <w:lang w:val="es-ES" w:eastAsia="en-US"/>
        </w:rPr>
        <w:t>Pulso: 96/min.</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Al aplicar el SCORE de Brighton: se obtiene un puntaje de 9. </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Interconsulta con Reumatología: corroborar la Impresión diagnóstica de Síndrome de</w:t>
      </w:r>
      <w:r w:rsidR="00F15C99">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Hipermovilidad</w:t>
      </w:r>
      <w:proofErr w:type="spellEnd"/>
      <w:r w:rsidRPr="00BD0FD0">
        <w:rPr>
          <w:rFonts w:ascii="Verdana" w:hAnsi="Verdana"/>
          <w:iCs/>
          <w:sz w:val="24"/>
          <w:szCs w:val="24"/>
          <w:lang w:val="es-ES" w:eastAsia="en-US"/>
        </w:rPr>
        <w:t xml:space="preserve"> Articular; se le realizan complementarios:</w:t>
      </w:r>
    </w:p>
    <w:p w:rsidR="00BD0FD0" w:rsidRPr="00BD0FD0" w:rsidRDefault="00BD0FD0" w:rsidP="00BD0FD0">
      <w:pPr>
        <w:spacing w:after="0" w:line="360" w:lineRule="auto"/>
        <w:jc w:val="both"/>
        <w:rPr>
          <w:rFonts w:ascii="Verdana" w:hAnsi="Verdana"/>
          <w:b/>
          <w:iCs/>
          <w:sz w:val="24"/>
          <w:szCs w:val="24"/>
          <w:lang w:val="es-ES" w:eastAsia="en-US"/>
        </w:rPr>
      </w:pPr>
    </w:p>
    <w:p w:rsidR="00F15C99" w:rsidRDefault="00F15C99" w:rsidP="00DF218E">
      <w:pPr>
        <w:spacing w:after="0" w:line="360" w:lineRule="auto"/>
        <w:jc w:val="center"/>
        <w:rPr>
          <w:rFonts w:ascii="Verdana" w:hAnsi="Verdana"/>
          <w:b/>
          <w:iCs/>
          <w:sz w:val="24"/>
          <w:szCs w:val="24"/>
          <w:lang w:val="es-ES" w:eastAsia="en-US"/>
        </w:rPr>
      </w:pPr>
    </w:p>
    <w:p w:rsidR="00BD0FD0" w:rsidRPr="00BD0FD0" w:rsidRDefault="00BD0FD0" w:rsidP="00DF218E">
      <w:pPr>
        <w:spacing w:after="0" w:line="360" w:lineRule="auto"/>
        <w:jc w:val="center"/>
        <w:rPr>
          <w:rFonts w:ascii="Verdana" w:hAnsi="Verdana"/>
          <w:b/>
          <w:iCs/>
          <w:sz w:val="24"/>
          <w:szCs w:val="24"/>
          <w:lang w:val="es-ES" w:eastAsia="en-US"/>
        </w:rPr>
      </w:pPr>
      <w:r w:rsidRPr="00BD0FD0">
        <w:rPr>
          <w:rFonts w:ascii="Verdana" w:hAnsi="Verdana"/>
          <w:b/>
          <w:iCs/>
          <w:sz w:val="24"/>
          <w:szCs w:val="24"/>
          <w:lang w:val="es-ES" w:eastAsia="en-US"/>
        </w:rPr>
        <w:lastRenderedPageBreak/>
        <w:t>EXÁMENES COMPLEMENTARIOS</w:t>
      </w:r>
    </w:p>
    <w:p w:rsidR="00BD0FD0" w:rsidRPr="00BD0FD0" w:rsidRDefault="00BD0FD0" w:rsidP="00BD0FD0">
      <w:pPr>
        <w:spacing w:after="0" w:line="360" w:lineRule="auto"/>
        <w:rPr>
          <w:rFonts w:ascii="Verdana" w:hAnsi="Verdana"/>
          <w:iCs/>
          <w:sz w:val="24"/>
          <w:szCs w:val="24"/>
          <w:lang w:val="es-ES" w:eastAsia="en-US"/>
        </w:rPr>
      </w:pPr>
      <w:r w:rsidRPr="00BD0FD0">
        <w:rPr>
          <w:rFonts w:ascii="Verdana" w:hAnsi="Verdana"/>
          <w:b/>
          <w:iCs/>
          <w:sz w:val="24"/>
          <w:szCs w:val="24"/>
          <w:lang w:val="es-ES" w:eastAsia="en-US"/>
        </w:rPr>
        <w:t>TASO:</w:t>
      </w:r>
      <w:r w:rsidRPr="00BD0FD0">
        <w:rPr>
          <w:rFonts w:ascii="Verdana" w:hAnsi="Verdana"/>
          <w:iCs/>
          <w:sz w:val="24"/>
          <w:szCs w:val="24"/>
          <w:lang w:val="es-ES" w:eastAsia="en-US"/>
        </w:rPr>
        <w:t xml:space="preserve"> negativo, </w:t>
      </w:r>
      <w:r w:rsidRPr="00BD0FD0">
        <w:rPr>
          <w:rFonts w:ascii="Verdana" w:hAnsi="Verdana"/>
          <w:b/>
          <w:iCs/>
          <w:sz w:val="24"/>
          <w:szCs w:val="24"/>
          <w:lang w:val="es-ES" w:eastAsia="en-US"/>
        </w:rPr>
        <w:t xml:space="preserve">Factor </w:t>
      </w:r>
      <w:proofErr w:type="spellStart"/>
      <w:r w:rsidRPr="00BD0FD0">
        <w:rPr>
          <w:rFonts w:ascii="Verdana" w:hAnsi="Verdana"/>
          <w:b/>
          <w:iCs/>
          <w:sz w:val="24"/>
          <w:szCs w:val="24"/>
          <w:lang w:val="es-ES" w:eastAsia="en-US"/>
        </w:rPr>
        <w:t>reumatoideo</w:t>
      </w:r>
      <w:proofErr w:type="spellEnd"/>
      <w:r w:rsidRPr="00BD0FD0">
        <w:rPr>
          <w:rFonts w:ascii="Verdana" w:hAnsi="Verdana"/>
          <w:b/>
          <w:iCs/>
          <w:sz w:val="24"/>
          <w:szCs w:val="24"/>
          <w:lang w:val="es-ES" w:eastAsia="en-US"/>
        </w:rPr>
        <w:t>:</w:t>
      </w:r>
      <w:r w:rsidRPr="00BD0FD0">
        <w:rPr>
          <w:rFonts w:ascii="Verdana" w:hAnsi="Verdana"/>
          <w:iCs/>
          <w:sz w:val="24"/>
          <w:szCs w:val="24"/>
          <w:lang w:val="es-ES" w:eastAsia="en-US"/>
        </w:rPr>
        <w:t xml:space="preserve"> negativo, </w:t>
      </w:r>
      <w:proofErr w:type="spellStart"/>
      <w:r w:rsidRPr="00BD0FD0">
        <w:rPr>
          <w:rFonts w:ascii="Verdana" w:hAnsi="Verdana"/>
          <w:b/>
          <w:iCs/>
          <w:sz w:val="24"/>
          <w:szCs w:val="24"/>
          <w:lang w:val="es-ES" w:eastAsia="en-US"/>
        </w:rPr>
        <w:t>Hb</w:t>
      </w:r>
      <w:proofErr w:type="spellEnd"/>
      <w:r w:rsidRPr="00BD0FD0">
        <w:rPr>
          <w:rFonts w:ascii="Verdana" w:hAnsi="Verdana"/>
          <w:b/>
          <w:iCs/>
          <w:sz w:val="24"/>
          <w:szCs w:val="24"/>
          <w:lang w:val="es-ES" w:eastAsia="en-US"/>
        </w:rPr>
        <w:t>:</w:t>
      </w:r>
      <w:r>
        <w:rPr>
          <w:rFonts w:ascii="Verdana" w:hAnsi="Verdana"/>
          <w:iCs/>
          <w:sz w:val="24"/>
          <w:szCs w:val="24"/>
          <w:lang w:val="es-ES" w:eastAsia="en-US"/>
        </w:rPr>
        <w:t xml:space="preserve"> 12.8 g/l, Leucocitos: 7.1 x 10</w:t>
      </w:r>
      <w:r w:rsidRPr="00BD0FD0">
        <w:rPr>
          <w:rFonts w:ascii="Verdana" w:hAnsi="Verdana"/>
          <w:iCs/>
          <w:sz w:val="24"/>
          <w:szCs w:val="24"/>
          <w:vertAlign w:val="superscript"/>
          <w:lang w:val="es-ES" w:eastAsia="en-US"/>
        </w:rPr>
        <w:t>9</w:t>
      </w:r>
      <w:r w:rsidRPr="00BD0FD0">
        <w:rPr>
          <w:rFonts w:ascii="Verdana" w:hAnsi="Verdana"/>
          <w:iCs/>
          <w:sz w:val="24"/>
          <w:szCs w:val="24"/>
          <w:lang w:val="es-ES" w:eastAsia="en-US"/>
        </w:rPr>
        <w:t>,</w:t>
      </w:r>
      <w:r>
        <w:rPr>
          <w:rFonts w:ascii="Verdana" w:hAnsi="Verdana"/>
          <w:iCs/>
          <w:sz w:val="24"/>
          <w:szCs w:val="24"/>
          <w:lang w:val="es-ES" w:eastAsia="en-US"/>
        </w:rPr>
        <w:t xml:space="preserve"> </w:t>
      </w:r>
      <w:r w:rsidRPr="00BD0FD0">
        <w:rPr>
          <w:rFonts w:ascii="Verdana" w:hAnsi="Verdana"/>
          <w:b/>
          <w:iCs/>
          <w:sz w:val="24"/>
          <w:szCs w:val="24"/>
          <w:lang w:val="es-ES" w:eastAsia="en-US"/>
        </w:rPr>
        <w:t>Segmentados:</w:t>
      </w:r>
      <w:r w:rsidRPr="00BD0FD0">
        <w:rPr>
          <w:rFonts w:ascii="Verdana" w:hAnsi="Verdana"/>
          <w:iCs/>
          <w:sz w:val="24"/>
          <w:szCs w:val="24"/>
          <w:lang w:val="es-ES" w:eastAsia="en-US"/>
        </w:rPr>
        <w:t xml:space="preserve"> 58, </w:t>
      </w:r>
      <w:proofErr w:type="spellStart"/>
      <w:r w:rsidRPr="00BD0FD0">
        <w:rPr>
          <w:rFonts w:ascii="Verdana" w:hAnsi="Verdana"/>
          <w:b/>
          <w:iCs/>
          <w:sz w:val="24"/>
          <w:szCs w:val="24"/>
          <w:lang w:val="es-ES" w:eastAsia="en-US"/>
        </w:rPr>
        <w:t>Eosinófilos</w:t>
      </w:r>
      <w:proofErr w:type="spellEnd"/>
      <w:r w:rsidRPr="00BD0FD0">
        <w:rPr>
          <w:rFonts w:ascii="Verdana" w:hAnsi="Verdana"/>
          <w:b/>
          <w:iCs/>
          <w:sz w:val="24"/>
          <w:szCs w:val="24"/>
          <w:lang w:val="es-ES" w:eastAsia="en-US"/>
        </w:rPr>
        <w:t>:</w:t>
      </w:r>
      <w:r w:rsidRPr="00BD0FD0">
        <w:rPr>
          <w:rFonts w:ascii="Verdana" w:hAnsi="Verdana"/>
          <w:iCs/>
          <w:sz w:val="24"/>
          <w:szCs w:val="24"/>
          <w:lang w:val="es-ES" w:eastAsia="en-US"/>
        </w:rPr>
        <w:t xml:space="preserve"> 0, </w:t>
      </w:r>
      <w:r w:rsidRPr="00BD0FD0">
        <w:rPr>
          <w:rFonts w:ascii="Verdana" w:hAnsi="Verdana"/>
          <w:b/>
          <w:iCs/>
          <w:sz w:val="24"/>
          <w:szCs w:val="24"/>
          <w:lang w:val="es-ES" w:eastAsia="en-US"/>
        </w:rPr>
        <w:t>Linfocitos:</w:t>
      </w:r>
      <w:r w:rsidRPr="00BD0FD0">
        <w:rPr>
          <w:rFonts w:ascii="Verdana" w:hAnsi="Verdana"/>
          <w:iCs/>
          <w:sz w:val="24"/>
          <w:szCs w:val="24"/>
          <w:lang w:val="es-ES" w:eastAsia="en-US"/>
        </w:rPr>
        <w:t xml:space="preserve"> 42, </w:t>
      </w:r>
      <w:r w:rsidRPr="00BD0FD0">
        <w:rPr>
          <w:rFonts w:ascii="Verdana" w:hAnsi="Verdana"/>
          <w:b/>
          <w:iCs/>
          <w:sz w:val="24"/>
          <w:szCs w:val="24"/>
          <w:lang w:val="es-ES" w:eastAsia="en-US"/>
        </w:rPr>
        <w:t>Glicemia:</w:t>
      </w:r>
      <w:r w:rsidRPr="00BD0FD0">
        <w:rPr>
          <w:rFonts w:ascii="Verdana" w:hAnsi="Verdana"/>
          <w:iCs/>
          <w:sz w:val="24"/>
          <w:szCs w:val="24"/>
          <w:lang w:val="es-ES" w:eastAsia="en-US"/>
        </w:rPr>
        <w:t xml:space="preserve"> 3,8 </w:t>
      </w:r>
      <w:proofErr w:type="spellStart"/>
      <w:r w:rsidRPr="00BD0FD0">
        <w:rPr>
          <w:rFonts w:ascii="Verdana" w:hAnsi="Verdana"/>
          <w:iCs/>
          <w:sz w:val="24"/>
          <w:szCs w:val="24"/>
          <w:lang w:val="es-ES" w:eastAsia="en-US"/>
        </w:rPr>
        <w:t>mmol</w:t>
      </w:r>
      <w:proofErr w:type="spellEnd"/>
      <w:r w:rsidRPr="00BD0FD0">
        <w:rPr>
          <w:rFonts w:ascii="Verdana" w:hAnsi="Verdana"/>
          <w:iCs/>
          <w:sz w:val="24"/>
          <w:szCs w:val="24"/>
          <w:lang w:val="es-ES" w:eastAsia="en-US"/>
        </w:rPr>
        <w:t xml:space="preserve">/l, </w:t>
      </w:r>
      <w:r w:rsidRPr="00BD0FD0">
        <w:rPr>
          <w:rFonts w:ascii="Verdana" w:hAnsi="Verdana"/>
          <w:b/>
          <w:iCs/>
          <w:sz w:val="24"/>
          <w:szCs w:val="24"/>
          <w:lang w:val="es-ES" w:eastAsia="en-US"/>
        </w:rPr>
        <w:t>Ácido úrico:</w:t>
      </w:r>
      <w:r w:rsidRPr="00BD0FD0">
        <w:rPr>
          <w:rFonts w:ascii="Verdana" w:hAnsi="Verdana"/>
          <w:iCs/>
          <w:sz w:val="24"/>
          <w:szCs w:val="24"/>
          <w:lang w:val="es-ES" w:eastAsia="en-US"/>
        </w:rPr>
        <w:t xml:space="preserve"> 122 </w:t>
      </w:r>
      <w:proofErr w:type="spellStart"/>
      <w:r w:rsidRPr="00BD0FD0">
        <w:rPr>
          <w:rFonts w:ascii="Verdana" w:hAnsi="Verdana"/>
          <w:iCs/>
          <w:sz w:val="24"/>
          <w:szCs w:val="24"/>
          <w:lang w:val="es-ES" w:eastAsia="en-US"/>
        </w:rPr>
        <w:t>mmol</w:t>
      </w:r>
      <w:proofErr w:type="spellEnd"/>
      <w:r w:rsidRPr="00BD0FD0">
        <w:rPr>
          <w:rFonts w:ascii="Verdana" w:hAnsi="Verdana"/>
          <w:iCs/>
          <w:sz w:val="24"/>
          <w:szCs w:val="24"/>
          <w:lang w:val="es-ES" w:eastAsia="en-US"/>
        </w:rPr>
        <w:t xml:space="preserve">/l, </w:t>
      </w:r>
      <w:r w:rsidRPr="00BD0FD0">
        <w:rPr>
          <w:rFonts w:ascii="Verdana" w:hAnsi="Verdana"/>
          <w:b/>
          <w:iCs/>
          <w:sz w:val="24"/>
          <w:szCs w:val="24"/>
          <w:lang w:val="es-ES" w:eastAsia="en-US"/>
        </w:rPr>
        <w:t>Urea:</w:t>
      </w:r>
      <w:r w:rsidRPr="00BD0FD0">
        <w:rPr>
          <w:rFonts w:ascii="Verdana" w:hAnsi="Verdana"/>
          <w:iCs/>
          <w:sz w:val="24"/>
          <w:szCs w:val="24"/>
          <w:lang w:val="es-ES" w:eastAsia="en-US"/>
        </w:rPr>
        <w:t xml:space="preserve"> 27 </w:t>
      </w:r>
      <w:proofErr w:type="spellStart"/>
      <w:r w:rsidRPr="00BD0FD0">
        <w:rPr>
          <w:rFonts w:ascii="Verdana" w:hAnsi="Verdana"/>
          <w:iCs/>
          <w:sz w:val="24"/>
          <w:szCs w:val="24"/>
          <w:lang w:val="es-ES" w:eastAsia="en-US"/>
        </w:rPr>
        <w:t>mmol</w:t>
      </w:r>
      <w:proofErr w:type="spellEnd"/>
      <w:r w:rsidRPr="00BD0FD0">
        <w:rPr>
          <w:rFonts w:ascii="Verdana" w:hAnsi="Verdana"/>
          <w:iCs/>
          <w:sz w:val="24"/>
          <w:szCs w:val="24"/>
          <w:lang w:val="es-ES" w:eastAsia="en-US"/>
        </w:rPr>
        <w:t xml:space="preserve">/l, </w:t>
      </w:r>
      <w:r w:rsidRPr="00BD0FD0">
        <w:rPr>
          <w:rFonts w:ascii="Verdana" w:hAnsi="Verdana"/>
          <w:b/>
          <w:iCs/>
          <w:sz w:val="24"/>
          <w:szCs w:val="24"/>
          <w:lang w:val="es-ES" w:eastAsia="en-US"/>
        </w:rPr>
        <w:t>TGP:</w:t>
      </w:r>
      <w:r w:rsidRPr="00BD0FD0">
        <w:rPr>
          <w:rFonts w:ascii="Verdana" w:hAnsi="Verdana"/>
          <w:iCs/>
          <w:sz w:val="24"/>
          <w:szCs w:val="24"/>
          <w:lang w:val="es-ES" w:eastAsia="en-US"/>
        </w:rPr>
        <w:t xml:space="preserve">22.7 UI, </w:t>
      </w:r>
      <w:r w:rsidRPr="00BD0FD0">
        <w:rPr>
          <w:rFonts w:ascii="Verdana" w:hAnsi="Verdana"/>
          <w:b/>
          <w:iCs/>
          <w:sz w:val="24"/>
          <w:szCs w:val="24"/>
          <w:lang w:val="es-ES" w:eastAsia="en-US"/>
        </w:rPr>
        <w:t xml:space="preserve">TGO: </w:t>
      </w:r>
      <w:r w:rsidRPr="00BD0FD0">
        <w:rPr>
          <w:rFonts w:ascii="Verdana" w:hAnsi="Verdana"/>
          <w:iCs/>
          <w:sz w:val="24"/>
          <w:szCs w:val="24"/>
          <w:lang w:val="es-ES" w:eastAsia="en-US"/>
        </w:rPr>
        <w:t xml:space="preserve">31.9UI, </w:t>
      </w:r>
      <w:r w:rsidRPr="00BD0FD0">
        <w:rPr>
          <w:rFonts w:ascii="Verdana" w:hAnsi="Verdana"/>
          <w:b/>
          <w:iCs/>
          <w:sz w:val="24"/>
          <w:szCs w:val="24"/>
          <w:lang w:val="es-ES" w:eastAsia="en-US"/>
        </w:rPr>
        <w:t>Creatinina:</w:t>
      </w:r>
      <w:r w:rsidRPr="00BD0FD0">
        <w:rPr>
          <w:rFonts w:ascii="Verdana" w:hAnsi="Verdana"/>
          <w:iCs/>
          <w:sz w:val="24"/>
          <w:szCs w:val="24"/>
          <w:lang w:val="es-ES" w:eastAsia="en-US"/>
        </w:rPr>
        <w:t xml:space="preserve"> 70,9 </w:t>
      </w:r>
      <w:proofErr w:type="spellStart"/>
      <w:r w:rsidRPr="00BD0FD0">
        <w:rPr>
          <w:rFonts w:ascii="Verdana" w:hAnsi="Verdana"/>
          <w:iCs/>
          <w:sz w:val="24"/>
          <w:szCs w:val="24"/>
          <w:lang w:val="es-ES" w:eastAsia="en-US"/>
        </w:rPr>
        <w:t>mmol</w:t>
      </w:r>
      <w:proofErr w:type="spellEnd"/>
      <w:r w:rsidRPr="00BD0FD0">
        <w:rPr>
          <w:rFonts w:ascii="Verdana" w:hAnsi="Verdana"/>
          <w:iCs/>
          <w:sz w:val="24"/>
          <w:szCs w:val="24"/>
          <w:lang w:val="es-ES" w:eastAsia="en-US"/>
        </w:rPr>
        <w:t xml:space="preserve">/l, </w:t>
      </w:r>
      <w:proofErr w:type="spellStart"/>
      <w:r w:rsidRPr="00BD0FD0">
        <w:rPr>
          <w:rFonts w:ascii="Verdana" w:hAnsi="Verdana"/>
          <w:b/>
          <w:iCs/>
          <w:sz w:val="24"/>
          <w:szCs w:val="24"/>
          <w:lang w:val="es-ES" w:eastAsia="en-US"/>
        </w:rPr>
        <w:t>Eritrosedimentación</w:t>
      </w:r>
      <w:proofErr w:type="spellEnd"/>
      <w:r w:rsidRPr="00BD0FD0">
        <w:rPr>
          <w:rFonts w:ascii="Verdana" w:hAnsi="Verdana"/>
          <w:b/>
          <w:iCs/>
          <w:sz w:val="24"/>
          <w:szCs w:val="24"/>
          <w:lang w:val="es-ES" w:eastAsia="en-US"/>
        </w:rPr>
        <w:t>:</w:t>
      </w:r>
      <w:r w:rsidRPr="00BD0FD0">
        <w:rPr>
          <w:rFonts w:ascii="Verdana" w:hAnsi="Verdana"/>
          <w:iCs/>
          <w:sz w:val="24"/>
          <w:szCs w:val="24"/>
          <w:lang w:val="es-ES" w:eastAsia="en-US"/>
        </w:rPr>
        <w:t xml:space="preserve"> 7 mm, </w:t>
      </w:r>
      <w:r w:rsidRPr="00BD0FD0">
        <w:rPr>
          <w:rFonts w:ascii="Verdana" w:hAnsi="Verdana"/>
          <w:b/>
          <w:iCs/>
          <w:sz w:val="24"/>
          <w:szCs w:val="24"/>
          <w:lang w:val="es-ES" w:eastAsia="en-US"/>
        </w:rPr>
        <w:t xml:space="preserve">E.K.G: </w:t>
      </w:r>
      <w:r w:rsidRPr="00BD0FD0">
        <w:rPr>
          <w:rFonts w:ascii="Verdana" w:hAnsi="Verdana"/>
          <w:iCs/>
          <w:sz w:val="24"/>
          <w:szCs w:val="24"/>
          <w:lang w:val="es-ES" w:eastAsia="en-US"/>
        </w:rPr>
        <w:t xml:space="preserve">normal, </w:t>
      </w:r>
      <w:r w:rsidRPr="00BD0FD0">
        <w:rPr>
          <w:rFonts w:ascii="Verdana" w:hAnsi="Verdana"/>
          <w:b/>
          <w:iCs/>
          <w:sz w:val="24"/>
          <w:szCs w:val="24"/>
          <w:lang w:val="es-ES" w:eastAsia="en-US"/>
        </w:rPr>
        <w:t>RX de columna vertebral AP y lateral:</w:t>
      </w:r>
      <w:r w:rsidRPr="00BD0FD0">
        <w:rPr>
          <w:rFonts w:ascii="Verdana" w:hAnsi="Verdana"/>
          <w:iCs/>
          <w:sz w:val="24"/>
          <w:szCs w:val="24"/>
          <w:lang w:val="es-ES" w:eastAsia="en-US"/>
        </w:rPr>
        <w:t xml:space="preserve"> se comprueba curva escoliótica de 12 grados. </w:t>
      </w:r>
      <w:r w:rsidRPr="00BD0FD0">
        <w:rPr>
          <w:rFonts w:ascii="Verdana" w:hAnsi="Verdana"/>
          <w:b/>
          <w:iCs/>
          <w:sz w:val="24"/>
          <w:szCs w:val="24"/>
          <w:lang w:val="es-ES" w:eastAsia="en-US"/>
        </w:rPr>
        <w:t>Plaquetas:</w:t>
      </w:r>
      <w:r w:rsidRPr="00BD0FD0">
        <w:rPr>
          <w:rFonts w:ascii="Verdana" w:hAnsi="Verdana"/>
          <w:iCs/>
          <w:sz w:val="24"/>
          <w:szCs w:val="24"/>
          <w:lang w:val="es-ES" w:eastAsia="en-US"/>
        </w:rPr>
        <w:t xml:space="preserve"> 203 x 10</w:t>
      </w:r>
      <w:r w:rsidRPr="00BD0FD0">
        <w:rPr>
          <w:rFonts w:ascii="Verdana" w:hAnsi="Verdana"/>
          <w:iCs/>
          <w:sz w:val="24"/>
          <w:szCs w:val="24"/>
          <w:vertAlign w:val="superscript"/>
          <w:lang w:val="es-ES" w:eastAsia="en-US"/>
        </w:rPr>
        <w:t>9</w:t>
      </w:r>
      <w:r w:rsidRPr="00BD0FD0">
        <w:rPr>
          <w:rFonts w:ascii="Verdana" w:hAnsi="Verdana"/>
          <w:iCs/>
          <w:sz w:val="24"/>
          <w:szCs w:val="24"/>
          <w:lang w:val="es-ES" w:eastAsia="en-US"/>
        </w:rPr>
        <w:t xml:space="preserve">, </w:t>
      </w:r>
      <w:r w:rsidRPr="00BD0FD0">
        <w:rPr>
          <w:rFonts w:ascii="Verdana" w:hAnsi="Verdana"/>
          <w:b/>
          <w:iCs/>
          <w:sz w:val="24"/>
          <w:szCs w:val="24"/>
          <w:lang w:val="es-ES" w:eastAsia="en-US"/>
        </w:rPr>
        <w:t>Cituria:</w:t>
      </w:r>
      <w:r w:rsidRPr="00BD0FD0">
        <w:rPr>
          <w:rFonts w:ascii="Verdana" w:hAnsi="Verdana"/>
          <w:iCs/>
          <w:sz w:val="24"/>
          <w:szCs w:val="24"/>
          <w:lang w:val="es-ES" w:eastAsia="en-US"/>
        </w:rPr>
        <w:t xml:space="preserve"> negativa.</w:t>
      </w:r>
    </w:p>
    <w:p w:rsidR="00BD0FD0" w:rsidRPr="00BD0FD0" w:rsidRDefault="00BD0FD0" w:rsidP="00BD0FD0">
      <w:pPr>
        <w:spacing w:after="0" w:line="360" w:lineRule="auto"/>
        <w:jc w:val="both"/>
        <w:rPr>
          <w:rFonts w:ascii="Verdana" w:hAnsi="Verdana"/>
          <w:b/>
          <w:iCs/>
          <w:sz w:val="24"/>
          <w:szCs w:val="24"/>
          <w:lang w:val="es-ES" w:eastAsia="en-US"/>
        </w:rPr>
      </w:pPr>
    </w:p>
    <w:p w:rsid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Diagnóstico como síndrome benigno de </w:t>
      </w:r>
      <w:r w:rsidRPr="00BD0FD0">
        <w:rPr>
          <w:rFonts w:ascii="Verdana" w:hAnsi="Verdana"/>
          <w:iCs/>
          <w:sz w:val="24"/>
          <w:szCs w:val="24"/>
          <w:u w:val="single"/>
          <w:lang w:val="es-ES" w:eastAsia="en-US"/>
        </w:rPr>
        <w:t>Hipermovilidad articular</w:t>
      </w:r>
      <w:r w:rsidRPr="00BD0FD0">
        <w:rPr>
          <w:rFonts w:ascii="Verdana" w:hAnsi="Verdana"/>
          <w:iCs/>
          <w:sz w:val="24"/>
          <w:szCs w:val="24"/>
          <w:lang w:val="es-ES" w:eastAsia="en-US"/>
        </w:rPr>
        <w:t xml:space="preserve"> y es remitida a fisiatría   para tratamiento.</w:t>
      </w:r>
    </w:p>
    <w:p w:rsidR="00BD0FD0" w:rsidRPr="00BD0FD0" w:rsidRDefault="00BD0FD0" w:rsidP="00BD0FD0">
      <w:pPr>
        <w:spacing w:after="0" w:line="360" w:lineRule="auto"/>
        <w:jc w:val="both"/>
        <w:rPr>
          <w:rFonts w:ascii="Verdana" w:hAnsi="Verdana"/>
          <w:iCs/>
          <w:sz w:val="24"/>
          <w:szCs w:val="24"/>
          <w:lang w:val="es-ES" w:eastAsia="en-US"/>
        </w:rPr>
      </w:pPr>
    </w:p>
    <w:p w:rsidR="00BD0FD0" w:rsidRPr="00BD0FD0" w:rsidRDefault="00BD0FD0" w:rsidP="00BD0FD0">
      <w:pPr>
        <w:spacing w:after="0" w:line="360" w:lineRule="auto"/>
        <w:jc w:val="center"/>
        <w:rPr>
          <w:rFonts w:ascii="Verdana" w:hAnsi="Verdana"/>
          <w:b/>
          <w:iCs/>
          <w:sz w:val="24"/>
          <w:szCs w:val="24"/>
          <w:lang w:val="es-ES" w:eastAsia="en-US"/>
        </w:rPr>
      </w:pPr>
      <w:r w:rsidRPr="00BD0FD0">
        <w:rPr>
          <w:rFonts w:ascii="Verdana" w:hAnsi="Verdana"/>
          <w:b/>
          <w:iCs/>
          <w:sz w:val="24"/>
          <w:szCs w:val="24"/>
          <w:lang w:val="es-ES" w:eastAsia="en-US"/>
        </w:rPr>
        <w:t>OBJETIVOS DEL TRATAMIENTO REHABILITADOR</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Mantener arcos articulares.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Mantener fuerza muscular.</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Prevenir deformidades y tratar las que existen.</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Aliviar el dolor.</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Tratar el componente ansioso que presenta</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Evitar el exceso de movilidad de las articulaciones.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Retardar la artrosis y la osteoporosis.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Reincorporar a su medio social y estudiantil.</w:t>
      </w:r>
    </w:p>
    <w:p w:rsidR="00BD0FD0" w:rsidRPr="00BD0FD0" w:rsidRDefault="00BD0FD0" w:rsidP="00BD0FD0">
      <w:pPr>
        <w:spacing w:after="0" w:line="240" w:lineRule="auto"/>
        <w:jc w:val="both"/>
        <w:rPr>
          <w:rFonts w:ascii="Verdana" w:hAnsi="Verdana"/>
          <w:b/>
          <w:iCs/>
          <w:sz w:val="24"/>
          <w:szCs w:val="24"/>
          <w:lang w:val="es-ES" w:eastAsia="en-US"/>
        </w:rPr>
      </w:pPr>
    </w:p>
    <w:p w:rsidR="00BD0FD0" w:rsidRPr="00BD0FD0" w:rsidRDefault="00BD0FD0" w:rsidP="00BD0FD0">
      <w:pPr>
        <w:spacing w:after="0" w:line="360" w:lineRule="auto"/>
        <w:jc w:val="center"/>
        <w:rPr>
          <w:rFonts w:ascii="Verdana" w:hAnsi="Verdana"/>
          <w:b/>
          <w:iCs/>
          <w:sz w:val="24"/>
          <w:szCs w:val="24"/>
          <w:lang w:val="es-ES" w:eastAsia="en-US"/>
        </w:rPr>
      </w:pPr>
      <w:r w:rsidRPr="00BD0FD0">
        <w:rPr>
          <w:rFonts w:ascii="Verdana" w:hAnsi="Verdana"/>
          <w:b/>
          <w:iCs/>
          <w:sz w:val="24"/>
          <w:szCs w:val="24"/>
          <w:lang w:val="es-ES" w:eastAsia="en-US"/>
        </w:rPr>
        <w:t>PAUTAS DE TRATAMIENTO</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Educación sanitaria a la paciente y familia.</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Apoyo psicológico.</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Tratamiento postural</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Agentes físicos: calor Infrarrojo 5 a 10 minutos en articulaciones de las rodillas previo al ejercicio, perpendicular a la zona a tratar por 10 sesiones.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lastRenderedPageBreak/>
        <w:t>Kinesioterapia: ejercicios fortalecedores de miembros superiores e inferiores, suaves.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Ejercicios de relajación, ejercicios de Williams 30 sesiones.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Masaje relajante en región dorso lumbar 10 sesiones.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Medicina natural tradicional: yoga 30 sesiones.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Terapia Ocupacional: actividades estimulantes, ejercicios encaminados a mantener arcos articulares y fuerza muscular. 30 sesiones.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Al término del tratamiento, la paciente está asintomática, tiene un estado optimista y se han cumplido los objetivos trazados en su rehabilitación. Se envía a su hogar con un programa de ejercicios para un área terapéutica y para su hogar, así como de posturas yoga, se recomienda práctica de natación 3 veces por semana y se otorga re consulta al mes.</w:t>
      </w:r>
    </w:p>
    <w:p w:rsidR="00BD0FD0" w:rsidRPr="00BD0FD0" w:rsidRDefault="00BD0FD0" w:rsidP="00BD0FD0">
      <w:pPr>
        <w:spacing w:before="240" w:after="0" w:line="360" w:lineRule="auto"/>
        <w:jc w:val="both"/>
        <w:rPr>
          <w:rFonts w:ascii="Verdana" w:hAnsi="Verdana"/>
          <w:b/>
          <w:iCs/>
          <w:sz w:val="24"/>
          <w:szCs w:val="24"/>
          <w:lang w:val="es-ES" w:eastAsia="en-US"/>
        </w:rPr>
      </w:pPr>
      <w:r w:rsidRPr="00BD0FD0">
        <w:rPr>
          <w:rFonts w:ascii="Verdana" w:hAnsi="Verdana"/>
          <w:b/>
          <w:iCs/>
          <w:sz w:val="24"/>
          <w:szCs w:val="24"/>
          <w:lang w:val="es-ES" w:eastAsia="en-US"/>
        </w:rPr>
        <w:t>DISCUSIÓN</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En esta entidad el tratamiento debe ir dirigido a prevenir los síntomas y complicaciones asociadas, mejorar el dolor, desarrollar y fortalecer la musculatura estriada de todo el organismo para facilitar la estabilización de las articulaciones. La prevención de las manifestaciones clínicas y las complicaciones merita de mucha paciencia por parte del equipo de asistencia. (6)</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Es fundamental que el enfermo comprenda, cómo y cuál es el origen de sus síntomas, y de esta forma hacerlo partícipe de manera activa en su tratamiento. Se necesita de su voluntad, cuando se trate de modificar algunos elementos en su estilo de vida, como dormir y sentarse en posiciones fisiológicamente adecuadas, disminuir el peso corporal o no llegar al sobrepeso nunca; de igual forma se hace necesario orientar cuáles son las profesiones o tareas laborales adecuadas por las que debe optar y las que debe evitar siempre que existan las posibilidades. (7)</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Con frecuencia el uso de medidas fisioterapéuticas como el frío y el calor, masajes, electro acupuntura y reposo, resuelven la evolución favorable </w:t>
      </w:r>
      <w:r w:rsidRPr="00BD0FD0">
        <w:rPr>
          <w:rFonts w:ascii="Verdana" w:hAnsi="Verdana"/>
          <w:iCs/>
          <w:sz w:val="24"/>
          <w:szCs w:val="24"/>
          <w:lang w:val="es-ES" w:eastAsia="en-US"/>
        </w:rPr>
        <w:lastRenderedPageBreak/>
        <w:t xml:space="preserve">de las manifestaciones dolorosas. El uso de férulas si dolor agudo. Para atenuar el dolor una vez que éste se ha establecido, se debe preferir el uso de analgésicos como la </w:t>
      </w:r>
      <w:proofErr w:type="spellStart"/>
      <w:r w:rsidRPr="00BD0FD0">
        <w:rPr>
          <w:rFonts w:ascii="Verdana" w:hAnsi="Verdana"/>
          <w:iCs/>
          <w:sz w:val="24"/>
          <w:szCs w:val="24"/>
          <w:lang w:val="es-ES" w:eastAsia="en-US"/>
        </w:rPr>
        <w:t>duralgina</w:t>
      </w:r>
      <w:proofErr w:type="spellEnd"/>
      <w:r w:rsidRPr="00BD0FD0">
        <w:rPr>
          <w:rFonts w:ascii="Verdana" w:hAnsi="Verdana"/>
          <w:iCs/>
          <w:sz w:val="24"/>
          <w:szCs w:val="24"/>
          <w:lang w:val="es-ES" w:eastAsia="en-US"/>
        </w:rPr>
        <w:t xml:space="preserve"> o el </w:t>
      </w:r>
      <w:proofErr w:type="spellStart"/>
      <w:r w:rsidRPr="00BD0FD0">
        <w:rPr>
          <w:rFonts w:ascii="Verdana" w:hAnsi="Verdana"/>
          <w:iCs/>
          <w:sz w:val="24"/>
          <w:szCs w:val="24"/>
          <w:lang w:val="es-ES" w:eastAsia="en-US"/>
        </w:rPr>
        <w:t>acetaminofen</w:t>
      </w:r>
      <w:proofErr w:type="spellEnd"/>
      <w:r w:rsidRPr="00BD0FD0">
        <w:rPr>
          <w:rFonts w:ascii="Verdana" w:hAnsi="Verdana"/>
          <w:iCs/>
          <w:sz w:val="24"/>
          <w:szCs w:val="24"/>
          <w:lang w:val="es-ES" w:eastAsia="en-US"/>
        </w:rPr>
        <w:t>; no obstante, cuando se desarrollan procesos inflamatorios como tendinitis, bursitis o artritis, se hace necesario el uso de los AINES, incluso recurrir a los esteroides de manera local en infiltraciones, con los que se logran afectos beneficiosos transitorios e inmediatos, que facilitan pasar a actividades musculares rehabilitadoras, aunque su uso no es aconsejable por algunos autores. (8)</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El ejercicio, es el puntal fundamental del tratamiento, éste debe dirigirse a fortalecer la musculatura estriada de manera general y de manera particular a los músculos estabilizadores de articulaciones que soportan peso, como en los miembros inferiores o columna vertebral; deben realizarse de manera activa y de forma regular, para desarrollar</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o devolver la fuerza y el tono a la musculatura estriada que conservan las articulaciones en su posición fisiológica; es la forma más adecuada de atenuar los movimientos articulares sobrepasados sin control que se presentan en estos pacientes, el mismo debe ser suave y sin forzar las articulaciones. En este sentido es recomendable la natación o el ciclismo, la práctica de yoga, </w:t>
      </w:r>
      <w:proofErr w:type="spellStart"/>
      <w:r w:rsidRPr="00BD0FD0">
        <w:rPr>
          <w:rFonts w:ascii="Verdana" w:hAnsi="Verdana"/>
          <w:iCs/>
          <w:sz w:val="24"/>
          <w:szCs w:val="24"/>
          <w:lang w:val="es-ES" w:eastAsia="en-US"/>
        </w:rPr>
        <w:t>taichi</w:t>
      </w:r>
      <w:proofErr w:type="spellEnd"/>
      <w:r w:rsidRPr="00BD0FD0">
        <w:rPr>
          <w:rFonts w:ascii="Verdana" w:hAnsi="Verdana"/>
          <w:iCs/>
          <w:sz w:val="24"/>
          <w:szCs w:val="24"/>
          <w:lang w:val="es-ES" w:eastAsia="en-US"/>
        </w:rPr>
        <w:t xml:space="preserve">, </w:t>
      </w:r>
      <w:proofErr w:type="spellStart"/>
      <w:r w:rsidRPr="00BD0FD0">
        <w:rPr>
          <w:rFonts w:ascii="Verdana" w:hAnsi="Verdana"/>
          <w:iCs/>
          <w:sz w:val="24"/>
          <w:szCs w:val="24"/>
          <w:lang w:val="es-ES" w:eastAsia="en-US"/>
        </w:rPr>
        <w:t>pilates</w:t>
      </w:r>
      <w:proofErr w:type="spellEnd"/>
      <w:r w:rsidRPr="00BD0FD0">
        <w:rPr>
          <w:rFonts w:ascii="Verdana" w:hAnsi="Verdana"/>
          <w:iCs/>
          <w:sz w:val="24"/>
          <w:szCs w:val="24"/>
          <w:lang w:val="es-ES" w:eastAsia="en-US"/>
        </w:rPr>
        <w:t xml:space="preserve"> u otras técnicas de relajación, así como el soporte psicológico. Los deportes extremos, en exceso y de combate deben evitarse. (9)</w:t>
      </w:r>
    </w:p>
    <w:p w:rsid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Algunos autores preconizan el empleo de terapias complementarias como la balneoterapia, la aromaterapia y la acupuntura. La participación en el tratamiento debe incluir a los padres, maestros e instructores deportivos de los pacientes en edad pediátrica con SBHA por la necesidad de particularizar una conducta terapéutica que detenga la evolución hacia un síndrome crónico de más difícil control. </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lastRenderedPageBreak/>
        <w:t xml:space="preserve">Otros autores (5) plantean que toda mujer en edad de concebir debe tomar 1 tableta de ácido fólico diaria durante toda su vida fértil, teniendo en cuenta que la carencia del mismo en el período preconcepcional produce malformaciones del tubo neural, de riñones y vías urinarias, así como el síndrome de Hipermovilidad Articular, entre otras. </w:t>
      </w:r>
    </w:p>
    <w:p w:rsid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 xml:space="preserve">Hernández Martín (10) al en un estudio realizado encontraron que los niños con este síndrome tienen mayor frecuencia de trastornos de ansiedad. Por los beneficios que se reportan de la aplicación de la terapia yoga en pacientes con patologías como la enfermedad cerebrovascular, asma </w:t>
      </w:r>
      <w:r>
        <w:rPr>
          <w:rFonts w:ascii="Verdana" w:hAnsi="Verdana"/>
          <w:iCs/>
          <w:sz w:val="24"/>
          <w:szCs w:val="24"/>
          <w:lang w:val="es-ES" w:eastAsia="en-US"/>
        </w:rPr>
        <w:t>b</w:t>
      </w:r>
      <w:r w:rsidRPr="00BD0FD0">
        <w:rPr>
          <w:rFonts w:ascii="Verdana" w:hAnsi="Verdana"/>
          <w:iCs/>
          <w:sz w:val="24"/>
          <w:szCs w:val="24"/>
          <w:lang w:val="es-ES" w:eastAsia="en-US"/>
        </w:rPr>
        <w:t xml:space="preserve">ronquial y otras con componente de ansiedad se puede aplicar en esta enfermedad. </w:t>
      </w:r>
    </w:p>
    <w:p w:rsidR="00BD0FD0" w:rsidRDefault="00BD0FD0" w:rsidP="00DF218E">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La práctica del yoga mejora la postura, el equilibrio, incrementa la fuerza y la densidad ósea, mejora capacidad muscular, etc.</w:t>
      </w:r>
      <w:r w:rsidR="00DF218E" w:rsidRPr="00DF218E">
        <w:rPr>
          <w:rFonts w:ascii="Verdana" w:hAnsi="Verdana"/>
          <w:iCs/>
          <w:sz w:val="24"/>
          <w:szCs w:val="24"/>
          <w:lang w:val="es-ES" w:eastAsia="en-US"/>
        </w:rPr>
        <w:t xml:space="preserve"> </w:t>
      </w:r>
      <w:r w:rsidR="00DF218E" w:rsidRPr="00BD0FD0">
        <w:rPr>
          <w:rFonts w:ascii="Verdana" w:hAnsi="Verdana"/>
          <w:iCs/>
          <w:sz w:val="24"/>
          <w:szCs w:val="24"/>
          <w:lang w:val="es-ES" w:eastAsia="en-US"/>
        </w:rPr>
        <w:t>(1</w:t>
      </w:r>
      <w:r w:rsidR="00DF218E">
        <w:rPr>
          <w:rFonts w:ascii="Verdana" w:hAnsi="Verdana"/>
          <w:iCs/>
          <w:sz w:val="24"/>
          <w:szCs w:val="24"/>
          <w:lang w:val="es-ES" w:eastAsia="en-US"/>
        </w:rPr>
        <w:t>1</w:t>
      </w:r>
      <w:r w:rsidR="00DF218E" w:rsidRPr="00BD0FD0">
        <w:rPr>
          <w:rFonts w:ascii="Verdana" w:hAnsi="Verdana"/>
          <w:iCs/>
          <w:sz w:val="24"/>
          <w:szCs w:val="24"/>
          <w:lang w:val="es-ES" w:eastAsia="en-US"/>
        </w:rPr>
        <w:t>)</w:t>
      </w:r>
    </w:p>
    <w:p w:rsidR="00F15C99" w:rsidRPr="00BD0FD0" w:rsidRDefault="00F15C99" w:rsidP="00DF218E">
      <w:pPr>
        <w:spacing w:after="0" w:line="360" w:lineRule="auto"/>
        <w:jc w:val="both"/>
        <w:rPr>
          <w:rFonts w:ascii="Verdana" w:hAnsi="Verdana"/>
          <w:iCs/>
          <w:sz w:val="24"/>
          <w:szCs w:val="24"/>
          <w:lang w:val="es-ES" w:eastAsia="en-US"/>
        </w:rPr>
      </w:pPr>
    </w:p>
    <w:p w:rsidR="00BD0FD0" w:rsidRPr="00BD0FD0" w:rsidRDefault="00BD0FD0" w:rsidP="00BD0FD0">
      <w:pPr>
        <w:spacing w:after="0" w:line="360" w:lineRule="auto"/>
        <w:jc w:val="both"/>
        <w:rPr>
          <w:rFonts w:ascii="Verdana" w:hAnsi="Verdana"/>
          <w:b/>
          <w:iCs/>
          <w:sz w:val="24"/>
          <w:szCs w:val="24"/>
          <w:lang w:val="es-ES" w:eastAsia="en-US"/>
        </w:rPr>
      </w:pPr>
      <w:r>
        <w:rPr>
          <w:rFonts w:ascii="Verdana" w:hAnsi="Verdana"/>
          <w:b/>
          <w:iCs/>
          <w:noProof/>
          <w:sz w:val="24"/>
          <w:szCs w:val="24"/>
          <w:lang w:val="es-ES" w:eastAsia="es-ES"/>
        </w:rPr>
        <w:drawing>
          <wp:anchor distT="0" distB="0" distL="114300" distR="114300" simplePos="0" relativeHeight="251660288" behindDoc="0" locked="0" layoutInCell="1" allowOverlap="1" wp14:anchorId="44485805" wp14:editId="26659EFF">
            <wp:simplePos x="0" y="0"/>
            <wp:positionH relativeFrom="margin">
              <wp:posOffset>4565177</wp:posOffset>
            </wp:positionH>
            <wp:positionV relativeFrom="paragraph">
              <wp:posOffset>82550</wp:posOffset>
            </wp:positionV>
            <wp:extent cx="1094740" cy="1783080"/>
            <wp:effectExtent l="0" t="0" r="0" b="7620"/>
            <wp:wrapThrough wrapText="bothSides">
              <wp:wrapPolygon edited="0">
                <wp:start x="0" y="0"/>
                <wp:lineTo x="0" y="21462"/>
                <wp:lineTo x="21049" y="21462"/>
                <wp:lineTo x="2104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1111111.png"/>
                    <pic:cNvPicPr/>
                  </pic:nvPicPr>
                  <pic:blipFill>
                    <a:blip r:embed="rId9">
                      <a:extLst>
                        <a:ext uri="{28A0092B-C50C-407E-A947-70E740481C1C}">
                          <a14:useLocalDpi xmlns:a14="http://schemas.microsoft.com/office/drawing/2010/main" val="0"/>
                        </a:ext>
                      </a:extLst>
                    </a:blip>
                    <a:stretch>
                      <a:fillRect/>
                    </a:stretch>
                  </pic:blipFill>
                  <pic:spPr>
                    <a:xfrm>
                      <a:off x="0" y="0"/>
                      <a:ext cx="1094740" cy="178308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iCs/>
          <w:noProof/>
          <w:sz w:val="24"/>
          <w:szCs w:val="24"/>
          <w:lang w:val="es-ES" w:eastAsia="es-ES"/>
        </w:rPr>
        <w:drawing>
          <wp:anchor distT="0" distB="0" distL="114300" distR="114300" simplePos="0" relativeHeight="251659264" behindDoc="0" locked="0" layoutInCell="1" allowOverlap="1" wp14:anchorId="27E674E0" wp14:editId="4F1E84B9">
            <wp:simplePos x="0" y="0"/>
            <wp:positionH relativeFrom="column">
              <wp:posOffset>2683037</wp:posOffset>
            </wp:positionH>
            <wp:positionV relativeFrom="paragraph">
              <wp:posOffset>67945</wp:posOffset>
            </wp:positionV>
            <wp:extent cx="1243965" cy="1816100"/>
            <wp:effectExtent l="0" t="0" r="0" b="0"/>
            <wp:wrapThrough wrapText="bothSides">
              <wp:wrapPolygon edited="0">
                <wp:start x="0" y="0"/>
                <wp:lineTo x="0" y="21298"/>
                <wp:lineTo x="21170" y="21298"/>
                <wp:lineTo x="21170"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2.png"/>
                    <pic:cNvPicPr/>
                  </pic:nvPicPr>
                  <pic:blipFill>
                    <a:blip r:embed="rId10">
                      <a:extLst>
                        <a:ext uri="{28A0092B-C50C-407E-A947-70E740481C1C}">
                          <a14:useLocalDpi xmlns:a14="http://schemas.microsoft.com/office/drawing/2010/main" val="0"/>
                        </a:ext>
                      </a:extLst>
                    </a:blip>
                    <a:stretch>
                      <a:fillRect/>
                    </a:stretch>
                  </pic:blipFill>
                  <pic:spPr>
                    <a:xfrm>
                      <a:off x="0" y="0"/>
                      <a:ext cx="1243965" cy="18161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iCs/>
          <w:noProof/>
          <w:sz w:val="24"/>
          <w:szCs w:val="24"/>
          <w:lang w:val="es-ES" w:eastAsia="es-ES"/>
        </w:rPr>
        <w:drawing>
          <wp:anchor distT="0" distB="0" distL="114300" distR="114300" simplePos="0" relativeHeight="251658240" behindDoc="0" locked="0" layoutInCell="1" allowOverlap="1" wp14:anchorId="2A296461" wp14:editId="10FC9BF5">
            <wp:simplePos x="0" y="0"/>
            <wp:positionH relativeFrom="margin">
              <wp:posOffset>470048</wp:posOffset>
            </wp:positionH>
            <wp:positionV relativeFrom="paragraph">
              <wp:posOffset>71755</wp:posOffset>
            </wp:positionV>
            <wp:extent cx="1315085" cy="1807210"/>
            <wp:effectExtent l="0" t="0" r="0" b="2540"/>
            <wp:wrapThrough wrapText="bothSides">
              <wp:wrapPolygon edited="0">
                <wp:start x="0" y="0"/>
                <wp:lineTo x="0" y="21403"/>
                <wp:lineTo x="21277" y="21403"/>
                <wp:lineTo x="2127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png"/>
                    <pic:cNvPicPr/>
                  </pic:nvPicPr>
                  <pic:blipFill>
                    <a:blip r:embed="rId11">
                      <a:extLst>
                        <a:ext uri="{28A0092B-C50C-407E-A947-70E740481C1C}">
                          <a14:useLocalDpi xmlns:a14="http://schemas.microsoft.com/office/drawing/2010/main" val="0"/>
                        </a:ext>
                      </a:extLst>
                    </a:blip>
                    <a:stretch>
                      <a:fillRect/>
                    </a:stretch>
                  </pic:blipFill>
                  <pic:spPr>
                    <a:xfrm>
                      <a:off x="0" y="0"/>
                      <a:ext cx="1315085" cy="1807210"/>
                    </a:xfrm>
                    <a:prstGeom prst="rect">
                      <a:avLst/>
                    </a:prstGeom>
                  </pic:spPr>
                </pic:pic>
              </a:graphicData>
            </a:graphic>
            <wp14:sizeRelH relativeFrom="page">
              <wp14:pctWidth>0</wp14:pctWidth>
            </wp14:sizeRelH>
            <wp14:sizeRelV relativeFrom="page">
              <wp14:pctHeight>0</wp14:pctHeight>
            </wp14:sizeRelV>
          </wp:anchor>
        </w:drawing>
      </w:r>
    </w:p>
    <w:p w:rsidR="00BD0FD0" w:rsidRPr="00BD0FD0" w:rsidRDefault="00BD0FD0" w:rsidP="00BD0FD0">
      <w:pPr>
        <w:spacing w:after="0" w:line="360" w:lineRule="auto"/>
        <w:jc w:val="both"/>
        <w:rPr>
          <w:rFonts w:ascii="Verdana" w:hAnsi="Verdana"/>
          <w:b/>
          <w:iCs/>
          <w:sz w:val="24"/>
          <w:szCs w:val="24"/>
          <w:lang w:val="es-ES" w:eastAsia="en-US"/>
        </w:rPr>
      </w:pPr>
    </w:p>
    <w:p w:rsidR="00BD0FD0" w:rsidRPr="00BD0FD0" w:rsidRDefault="00BD0FD0" w:rsidP="00BD0FD0">
      <w:pPr>
        <w:spacing w:after="0" w:line="360" w:lineRule="auto"/>
        <w:jc w:val="both"/>
        <w:rPr>
          <w:rFonts w:ascii="Verdana" w:hAnsi="Verdana"/>
          <w:b/>
          <w:iCs/>
          <w:sz w:val="24"/>
          <w:szCs w:val="24"/>
          <w:lang w:val="es-ES" w:eastAsia="en-US"/>
        </w:rPr>
      </w:pPr>
    </w:p>
    <w:p w:rsidR="00BD0FD0" w:rsidRDefault="00BD0FD0" w:rsidP="00BD0FD0">
      <w:pPr>
        <w:spacing w:after="0" w:line="360" w:lineRule="auto"/>
        <w:jc w:val="both"/>
        <w:rPr>
          <w:rFonts w:ascii="Verdana" w:hAnsi="Verdana"/>
          <w:b/>
          <w:iCs/>
          <w:sz w:val="24"/>
          <w:szCs w:val="24"/>
          <w:lang w:val="es-ES" w:eastAsia="en-US"/>
        </w:rPr>
      </w:pPr>
    </w:p>
    <w:p w:rsidR="00BD0FD0" w:rsidRDefault="00BD0FD0" w:rsidP="00BD0FD0">
      <w:pPr>
        <w:spacing w:after="0" w:line="360" w:lineRule="auto"/>
        <w:jc w:val="both"/>
        <w:rPr>
          <w:rFonts w:ascii="Verdana" w:hAnsi="Verdana"/>
          <w:b/>
          <w:iCs/>
          <w:sz w:val="24"/>
          <w:szCs w:val="24"/>
          <w:lang w:val="es-ES" w:eastAsia="en-US"/>
        </w:rPr>
      </w:pPr>
    </w:p>
    <w:p w:rsidR="00BD0FD0" w:rsidRDefault="00BD0FD0" w:rsidP="00BD0FD0">
      <w:pPr>
        <w:spacing w:after="0" w:line="360" w:lineRule="auto"/>
        <w:jc w:val="both"/>
        <w:rPr>
          <w:rFonts w:ascii="Verdana" w:hAnsi="Verdana"/>
          <w:b/>
          <w:iCs/>
          <w:sz w:val="24"/>
          <w:szCs w:val="24"/>
          <w:lang w:val="es-ES" w:eastAsia="en-US"/>
        </w:rPr>
      </w:pPr>
    </w:p>
    <w:p w:rsidR="00BD0FD0" w:rsidRDefault="00BD0FD0" w:rsidP="00BD0FD0">
      <w:pPr>
        <w:spacing w:after="0" w:line="360" w:lineRule="auto"/>
        <w:jc w:val="both"/>
        <w:rPr>
          <w:rFonts w:ascii="Verdana" w:hAnsi="Verdana"/>
          <w:b/>
          <w:iCs/>
          <w:sz w:val="24"/>
          <w:szCs w:val="24"/>
          <w:lang w:val="es-ES" w:eastAsia="en-US"/>
        </w:rPr>
      </w:pP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b/>
          <w:iCs/>
          <w:sz w:val="24"/>
          <w:szCs w:val="24"/>
          <w:lang w:val="es-ES" w:eastAsia="en-US"/>
        </w:rPr>
        <w:t xml:space="preserve">Fig.1. </w:t>
      </w:r>
      <w:r w:rsidRPr="00BD0FD0">
        <w:rPr>
          <w:rFonts w:ascii="Verdana" w:hAnsi="Verdana"/>
          <w:iCs/>
          <w:sz w:val="24"/>
          <w:szCs w:val="24"/>
          <w:lang w:val="es-ES" w:eastAsia="en-US"/>
        </w:rPr>
        <w:t>Giro inverso brazo izq.</w:t>
      </w:r>
      <w:r w:rsidRPr="00BD0FD0">
        <w:rPr>
          <w:rFonts w:ascii="Verdana" w:hAnsi="Verdana"/>
          <w:b/>
          <w:iCs/>
          <w:sz w:val="24"/>
          <w:szCs w:val="24"/>
          <w:lang w:val="es-ES" w:eastAsia="en-US"/>
        </w:rPr>
        <w:t xml:space="preserve">   Fig.2. </w:t>
      </w:r>
      <w:r w:rsidRPr="00BD0FD0">
        <w:rPr>
          <w:rFonts w:ascii="Verdana" w:hAnsi="Verdana"/>
          <w:iCs/>
          <w:sz w:val="24"/>
          <w:szCs w:val="24"/>
          <w:lang w:val="es-ES" w:eastAsia="en-US"/>
        </w:rPr>
        <w:t xml:space="preserve">Flexión extrema.  </w:t>
      </w:r>
      <w:r w:rsidRPr="00BD0FD0">
        <w:rPr>
          <w:rFonts w:ascii="Verdana" w:hAnsi="Verdana"/>
          <w:b/>
          <w:iCs/>
          <w:sz w:val="24"/>
          <w:szCs w:val="24"/>
          <w:lang w:val="es-ES" w:eastAsia="en-US"/>
        </w:rPr>
        <w:t xml:space="preserve">Fig.3. </w:t>
      </w:r>
      <w:r w:rsidRPr="00BD0FD0">
        <w:rPr>
          <w:rFonts w:ascii="Verdana" w:hAnsi="Verdana"/>
          <w:iCs/>
          <w:sz w:val="24"/>
          <w:szCs w:val="24"/>
          <w:lang w:val="es-ES" w:eastAsia="en-US"/>
        </w:rPr>
        <w:t xml:space="preserve">Brazo y </w:t>
      </w:r>
      <w:r>
        <w:rPr>
          <w:rFonts w:ascii="Verdana" w:hAnsi="Verdana"/>
          <w:iCs/>
          <w:sz w:val="24"/>
          <w:szCs w:val="24"/>
          <w:lang w:val="es-ES" w:eastAsia="en-US"/>
        </w:rPr>
        <w:t xml:space="preserve">                                                         </w:t>
      </w:r>
      <w:r>
        <w:rPr>
          <w:rFonts w:ascii="Verdana" w:hAnsi="Verdana"/>
          <w:iCs/>
          <w:sz w:val="24"/>
          <w:szCs w:val="24"/>
          <w:lang w:val="es-ES" w:eastAsia="en-US"/>
        </w:rPr>
        <w:tab/>
        <w:t xml:space="preserve">                                                                         m</w:t>
      </w:r>
      <w:r w:rsidRPr="00BD0FD0">
        <w:rPr>
          <w:rFonts w:ascii="Verdana" w:hAnsi="Verdana"/>
          <w:iCs/>
          <w:sz w:val="24"/>
          <w:szCs w:val="24"/>
          <w:lang w:val="es-ES" w:eastAsia="en-US"/>
        </w:rPr>
        <w:t>ano</w:t>
      </w:r>
      <w:r>
        <w:rPr>
          <w:rFonts w:ascii="Verdana" w:hAnsi="Verdana"/>
          <w:iCs/>
          <w:sz w:val="24"/>
          <w:szCs w:val="24"/>
          <w:lang w:val="es-ES" w:eastAsia="en-US"/>
        </w:rPr>
        <w:t xml:space="preserve"> </w:t>
      </w:r>
      <w:r w:rsidRPr="00BD0FD0">
        <w:rPr>
          <w:rFonts w:ascii="Verdana" w:hAnsi="Verdana"/>
          <w:iCs/>
          <w:sz w:val="24"/>
          <w:szCs w:val="24"/>
          <w:lang w:val="es-ES" w:eastAsia="en-US"/>
        </w:rPr>
        <w:t>a</w:t>
      </w:r>
      <w:r>
        <w:rPr>
          <w:rFonts w:ascii="Verdana" w:hAnsi="Verdana"/>
          <w:iCs/>
          <w:sz w:val="24"/>
          <w:szCs w:val="24"/>
          <w:lang w:val="es-ES" w:eastAsia="en-US"/>
        </w:rPr>
        <w:t xml:space="preserve"> </w:t>
      </w:r>
      <w:r w:rsidRPr="00BD0FD0">
        <w:rPr>
          <w:rFonts w:ascii="Verdana" w:hAnsi="Verdana"/>
          <w:iCs/>
          <w:sz w:val="24"/>
          <w:szCs w:val="24"/>
          <w:lang w:val="es-ES" w:eastAsia="en-US"/>
        </w:rPr>
        <w:t>espalda</w:t>
      </w:r>
    </w:p>
    <w:p w:rsidR="00BD0FD0" w:rsidRDefault="00BD0FD0" w:rsidP="00BD0FD0">
      <w:pPr>
        <w:spacing w:after="0" w:line="360" w:lineRule="auto"/>
        <w:jc w:val="center"/>
        <w:rPr>
          <w:rFonts w:ascii="Verdana" w:hAnsi="Verdana"/>
          <w:iCs/>
          <w:sz w:val="24"/>
          <w:szCs w:val="24"/>
          <w:lang w:val="es-ES" w:eastAsia="en-US"/>
        </w:rPr>
      </w:pPr>
    </w:p>
    <w:p w:rsidR="00BD0FD0" w:rsidRPr="00BD0FD0" w:rsidRDefault="00BD0FD0" w:rsidP="00BD0FD0">
      <w:pPr>
        <w:spacing w:after="0" w:line="360" w:lineRule="auto"/>
        <w:ind w:left="-709"/>
        <w:jc w:val="center"/>
        <w:rPr>
          <w:rFonts w:ascii="Verdana" w:hAnsi="Verdana"/>
          <w:iCs/>
          <w:sz w:val="24"/>
          <w:szCs w:val="24"/>
          <w:lang w:val="es-ES" w:eastAsia="en-US"/>
        </w:rPr>
      </w:pPr>
      <w:r w:rsidRPr="00BD0FD0">
        <w:rPr>
          <w:rFonts w:ascii="Verdana" w:hAnsi="Verdana"/>
          <w:iCs/>
          <w:sz w:val="24"/>
          <w:szCs w:val="24"/>
          <w:lang w:val="es-ES" w:eastAsia="en-US"/>
        </w:rPr>
        <w:t xml:space="preserve">(Todas las fotos del trabajo realizado en la investigación fueron autorizadas </w:t>
      </w:r>
      <w:r>
        <w:rPr>
          <w:rFonts w:ascii="Verdana" w:hAnsi="Verdana"/>
          <w:iCs/>
          <w:sz w:val="24"/>
          <w:szCs w:val="24"/>
          <w:lang w:val="es-ES" w:eastAsia="en-US"/>
        </w:rPr>
        <w:t xml:space="preserve">            </w:t>
      </w:r>
      <w:r w:rsidRPr="00BD0FD0">
        <w:rPr>
          <w:rFonts w:ascii="Verdana" w:hAnsi="Verdana"/>
          <w:iCs/>
          <w:sz w:val="24"/>
          <w:szCs w:val="24"/>
          <w:lang w:val="es-ES" w:eastAsia="en-US"/>
        </w:rPr>
        <w:t>previa autorización de los padres de la paciente)</w:t>
      </w:r>
    </w:p>
    <w:p w:rsidR="00BD0FD0" w:rsidRDefault="00BD0FD0" w:rsidP="00BD0FD0">
      <w:pPr>
        <w:spacing w:after="0" w:line="360" w:lineRule="auto"/>
        <w:jc w:val="both"/>
        <w:rPr>
          <w:rFonts w:ascii="Verdana" w:hAnsi="Verdana"/>
          <w:b/>
          <w:iCs/>
          <w:sz w:val="24"/>
          <w:szCs w:val="24"/>
          <w:lang w:val="es-ES" w:eastAsia="en-US"/>
        </w:rPr>
      </w:pPr>
    </w:p>
    <w:p w:rsidR="00BD0FD0" w:rsidRDefault="00BD0FD0" w:rsidP="00BD0FD0">
      <w:pPr>
        <w:spacing w:after="0" w:line="360" w:lineRule="auto"/>
        <w:jc w:val="both"/>
        <w:rPr>
          <w:rFonts w:ascii="Verdana" w:hAnsi="Verdana"/>
          <w:b/>
          <w:iCs/>
          <w:sz w:val="24"/>
          <w:szCs w:val="24"/>
          <w:lang w:val="es-ES" w:eastAsia="en-US"/>
        </w:rPr>
      </w:pPr>
    </w:p>
    <w:p w:rsidR="00BD0FD0" w:rsidRDefault="00BD0FD0" w:rsidP="00BD0FD0">
      <w:pPr>
        <w:spacing w:after="0" w:line="360" w:lineRule="auto"/>
        <w:jc w:val="both"/>
        <w:rPr>
          <w:rFonts w:ascii="Verdana" w:hAnsi="Verdana"/>
          <w:b/>
          <w:iCs/>
          <w:sz w:val="24"/>
          <w:szCs w:val="24"/>
          <w:lang w:val="es-ES" w:eastAsia="en-US"/>
        </w:rPr>
      </w:pPr>
    </w:p>
    <w:p w:rsidR="00BD0FD0" w:rsidRPr="00BD0FD0" w:rsidRDefault="00BD0FD0" w:rsidP="00BD0FD0">
      <w:pPr>
        <w:spacing w:after="0" w:line="360" w:lineRule="auto"/>
        <w:jc w:val="both"/>
        <w:rPr>
          <w:rFonts w:ascii="Verdana" w:hAnsi="Verdana"/>
          <w:b/>
          <w:iCs/>
          <w:sz w:val="24"/>
          <w:szCs w:val="24"/>
          <w:lang w:val="es-ES" w:eastAsia="en-US"/>
        </w:rPr>
      </w:pPr>
      <w:bookmarkStart w:id="0" w:name="_GoBack"/>
      <w:bookmarkEnd w:id="0"/>
      <w:r w:rsidRPr="00BD0FD0">
        <w:rPr>
          <w:rFonts w:ascii="Verdana" w:hAnsi="Verdana"/>
          <w:b/>
          <w:iCs/>
          <w:sz w:val="24"/>
          <w:szCs w:val="24"/>
          <w:lang w:val="es-ES" w:eastAsia="en-US"/>
        </w:rPr>
        <w:lastRenderedPageBreak/>
        <w:t>CONCLUSIONES</w:t>
      </w:r>
    </w:p>
    <w:p w:rsidR="00BD0FD0" w:rsidRPr="00BD0FD0" w:rsidRDefault="00BD0FD0" w:rsidP="00BD0FD0">
      <w:pPr>
        <w:spacing w:after="0" w:line="360" w:lineRule="auto"/>
        <w:jc w:val="both"/>
        <w:rPr>
          <w:rFonts w:ascii="Verdana" w:hAnsi="Verdana"/>
          <w:iCs/>
          <w:sz w:val="24"/>
          <w:szCs w:val="24"/>
          <w:lang w:val="es-ES" w:eastAsia="en-US"/>
        </w:rPr>
      </w:pPr>
      <w:r w:rsidRPr="00BD0FD0">
        <w:rPr>
          <w:rFonts w:ascii="Verdana" w:hAnsi="Verdana"/>
          <w:iCs/>
          <w:sz w:val="24"/>
          <w:szCs w:val="24"/>
          <w:lang w:val="es-ES" w:eastAsia="en-US"/>
        </w:rPr>
        <w:t>Crear en los pacientes adolescentes hiperlaxos hábitos de estilo de vida saludable a través del ejercicio físico terapéutico y la práctica de yoga. Dar importancia respectiva a la detección del SBHA para prevenir y modificar las complicaciones posteriores a través de campañas de detección tanto del SBHA como de trastornos de la postura y derivarlos para tratamiento respectivo.</w:t>
      </w:r>
    </w:p>
    <w:p w:rsidR="00BD0FD0" w:rsidRPr="00BD0FD0" w:rsidRDefault="00BD0FD0" w:rsidP="00BD0FD0">
      <w:pPr>
        <w:spacing w:before="240" w:after="0" w:line="360" w:lineRule="auto"/>
        <w:jc w:val="both"/>
        <w:rPr>
          <w:rFonts w:ascii="Verdana" w:hAnsi="Verdana"/>
          <w:b/>
          <w:iCs/>
          <w:sz w:val="24"/>
          <w:szCs w:val="24"/>
          <w:lang w:val="es-ES" w:eastAsia="en-US"/>
        </w:rPr>
      </w:pPr>
      <w:r w:rsidRPr="00BD0FD0">
        <w:rPr>
          <w:rFonts w:ascii="Verdana" w:hAnsi="Verdana"/>
          <w:b/>
          <w:iCs/>
          <w:sz w:val="24"/>
          <w:szCs w:val="24"/>
          <w:lang w:val="es-ES" w:eastAsia="en-US"/>
        </w:rPr>
        <w:t>REFERENCIAS BIBLIOGRAFICAS</w:t>
      </w:r>
    </w:p>
    <w:p w:rsidR="00BD0FD0" w:rsidRDefault="00C7414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1-</w:t>
      </w:r>
      <w:r w:rsidR="00BD0FD0" w:rsidRPr="00C7414E">
        <w:rPr>
          <w:rFonts w:ascii="Verdana" w:hAnsi="Verdana"/>
          <w:iCs/>
          <w:sz w:val="24"/>
          <w:szCs w:val="24"/>
          <w:lang w:val="es-ES" w:eastAsia="en-US"/>
        </w:rPr>
        <w:t xml:space="preserve">Chávez-Güitrón LE, Cerón-Torres T, </w:t>
      </w:r>
      <w:proofErr w:type="spellStart"/>
      <w:r w:rsidR="00BD0FD0" w:rsidRPr="00C7414E">
        <w:rPr>
          <w:rFonts w:ascii="Verdana" w:hAnsi="Verdana"/>
          <w:iCs/>
          <w:sz w:val="24"/>
          <w:szCs w:val="24"/>
          <w:lang w:val="es-ES" w:eastAsia="en-US"/>
        </w:rPr>
        <w:t>Sobacchi</w:t>
      </w:r>
      <w:proofErr w:type="spellEnd"/>
      <w:r w:rsidR="00BD0FD0" w:rsidRPr="00C7414E">
        <w:rPr>
          <w:rFonts w:ascii="Verdana" w:hAnsi="Verdana"/>
          <w:iCs/>
          <w:sz w:val="24"/>
          <w:szCs w:val="24"/>
          <w:lang w:val="es-ES" w:eastAsia="en-US"/>
        </w:rPr>
        <w:t xml:space="preserve"> C, Ochoa-Ruiz E, Villegas-Huesca S. </w:t>
      </w:r>
      <w:proofErr w:type="spellStart"/>
      <w:r w:rsidR="00BD0FD0" w:rsidRPr="00C7414E">
        <w:rPr>
          <w:rFonts w:ascii="Verdana" w:hAnsi="Verdana"/>
          <w:iCs/>
          <w:sz w:val="24"/>
          <w:szCs w:val="24"/>
          <w:lang w:val="es-ES" w:eastAsia="en-US"/>
        </w:rPr>
        <w:t>Autosomal</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recessive</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osteopetrosis</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type</w:t>
      </w:r>
      <w:proofErr w:type="spellEnd"/>
      <w:r w:rsidR="00BD0FD0" w:rsidRPr="00C7414E">
        <w:rPr>
          <w:rFonts w:ascii="Verdana" w:hAnsi="Verdana"/>
          <w:iCs/>
          <w:sz w:val="24"/>
          <w:szCs w:val="24"/>
          <w:lang w:val="es-ES" w:eastAsia="en-US"/>
        </w:rPr>
        <w:t xml:space="preserve"> I: </w:t>
      </w:r>
      <w:proofErr w:type="spellStart"/>
      <w:r w:rsidR="00BD0FD0" w:rsidRPr="00C7414E">
        <w:rPr>
          <w:rFonts w:ascii="Verdana" w:hAnsi="Verdana"/>
          <w:iCs/>
          <w:sz w:val="24"/>
          <w:szCs w:val="24"/>
          <w:lang w:val="es-ES" w:eastAsia="en-US"/>
        </w:rPr>
        <w:t>description</w:t>
      </w:r>
      <w:proofErr w:type="spellEnd"/>
      <w:r w:rsidR="00BD0FD0" w:rsidRPr="00C7414E">
        <w:rPr>
          <w:rFonts w:ascii="Verdana" w:hAnsi="Verdana"/>
          <w:iCs/>
          <w:sz w:val="24"/>
          <w:szCs w:val="24"/>
          <w:lang w:val="es-ES" w:eastAsia="en-US"/>
        </w:rPr>
        <w:t xml:space="preserve"> of </w:t>
      </w:r>
      <w:proofErr w:type="spellStart"/>
      <w:r w:rsidR="00BD0FD0" w:rsidRPr="00C7414E">
        <w:rPr>
          <w:rFonts w:ascii="Verdana" w:hAnsi="Verdana"/>
          <w:iCs/>
          <w:sz w:val="24"/>
          <w:szCs w:val="24"/>
          <w:lang w:val="es-ES" w:eastAsia="en-US"/>
        </w:rPr>
        <w:t>pathogenic</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variant</w:t>
      </w:r>
      <w:proofErr w:type="spellEnd"/>
      <w:r w:rsidR="00BD0FD0" w:rsidRPr="00C7414E">
        <w:rPr>
          <w:rFonts w:ascii="Verdana" w:hAnsi="Verdana"/>
          <w:iCs/>
          <w:sz w:val="24"/>
          <w:szCs w:val="24"/>
          <w:lang w:val="es-ES" w:eastAsia="en-US"/>
        </w:rPr>
        <w:t xml:space="preserve"> of TCIRG1 gene [Internet]. 2018 [citado 29 Jun 2020]; 75(4).  </w:t>
      </w:r>
      <w:r w:rsidRPr="00C7414E">
        <w:rPr>
          <w:rFonts w:ascii="Verdana" w:hAnsi="Verdana"/>
          <w:iCs/>
          <w:sz w:val="24"/>
          <w:szCs w:val="24"/>
          <w:lang w:val="es-ES" w:eastAsia="en-US"/>
        </w:rPr>
        <w:t>Disponible en</w:t>
      </w:r>
      <w:r w:rsidR="00BD0FD0" w:rsidRPr="00C7414E">
        <w:rPr>
          <w:rFonts w:ascii="Verdana" w:hAnsi="Verdana"/>
          <w:iCs/>
          <w:sz w:val="24"/>
          <w:szCs w:val="24"/>
          <w:lang w:val="es-ES" w:eastAsia="en-US"/>
        </w:rPr>
        <w:t xml:space="preserve">: </w:t>
      </w:r>
      <w:hyperlink r:id="rId12" w:history="1">
        <w:r w:rsidRPr="00EB518C">
          <w:rPr>
            <w:rStyle w:val="Hipervnculo"/>
            <w:rFonts w:ascii="Verdana" w:hAnsi="Verdana"/>
            <w:iCs/>
            <w:sz w:val="24"/>
            <w:szCs w:val="24"/>
            <w:lang w:val="es-ES" w:eastAsia="en-US"/>
          </w:rPr>
          <w:t>http://www.scielo.org.mx/scielo.php?script=sci_arttext&amp;pid=S1665-11462018000400255&amp;lang=es</w:t>
        </w:r>
      </w:hyperlink>
    </w:p>
    <w:p w:rsidR="00C7414E" w:rsidRPr="00C7414E" w:rsidRDefault="00C7414E" w:rsidP="00DF218E">
      <w:pPr>
        <w:spacing w:after="0" w:line="240" w:lineRule="auto"/>
        <w:rPr>
          <w:rFonts w:ascii="Verdana" w:hAnsi="Verdana"/>
          <w:iCs/>
          <w:sz w:val="24"/>
          <w:szCs w:val="24"/>
          <w:lang w:val="es-ES" w:eastAsia="en-US"/>
        </w:rPr>
      </w:pPr>
    </w:p>
    <w:p w:rsidR="00BD0FD0" w:rsidRDefault="00C7414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2-</w:t>
      </w:r>
      <w:r w:rsidR="00BD0FD0" w:rsidRPr="00C7414E">
        <w:rPr>
          <w:rFonts w:ascii="Verdana" w:hAnsi="Verdana"/>
          <w:iCs/>
          <w:sz w:val="24"/>
          <w:szCs w:val="24"/>
          <w:lang w:val="es-ES" w:eastAsia="en-US"/>
        </w:rPr>
        <w:t xml:space="preserve">Aburad de </w:t>
      </w:r>
      <w:proofErr w:type="spellStart"/>
      <w:r w:rsidR="00BD0FD0" w:rsidRPr="00C7414E">
        <w:rPr>
          <w:rFonts w:ascii="Verdana" w:hAnsi="Verdana"/>
          <w:iCs/>
          <w:sz w:val="24"/>
          <w:szCs w:val="24"/>
          <w:lang w:val="es-ES" w:eastAsia="en-US"/>
        </w:rPr>
        <w:t>Carvalhosa</w:t>
      </w:r>
      <w:proofErr w:type="spellEnd"/>
      <w:r w:rsidR="00BD0FD0" w:rsidRPr="00C7414E">
        <w:rPr>
          <w:rFonts w:ascii="Verdana" w:hAnsi="Verdana"/>
          <w:iCs/>
          <w:sz w:val="24"/>
          <w:szCs w:val="24"/>
          <w:lang w:val="es-ES" w:eastAsia="en-US"/>
        </w:rPr>
        <w:t xml:space="preserve"> A, </w:t>
      </w:r>
      <w:proofErr w:type="spellStart"/>
      <w:r w:rsidR="00BD0FD0" w:rsidRPr="00C7414E">
        <w:rPr>
          <w:rFonts w:ascii="Verdana" w:hAnsi="Verdana"/>
          <w:iCs/>
          <w:sz w:val="24"/>
          <w:szCs w:val="24"/>
          <w:lang w:val="es-ES" w:eastAsia="en-US"/>
        </w:rPr>
        <w:t>Tarquinio</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Marinho</w:t>
      </w:r>
      <w:proofErr w:type="spellEnd"/>
      <w:r w:rsidR="00BD0FD0" w:rsidRPr="00C7414E">
        <w:rPr>
          <w:rFonts w:ascii="Verdana" w:hAnsi="Verdana"/>
          <w:iCs/>
          <w:sz w:val="24"/>
          <w:szCs w:val="24"/>
          <w:lang w:val="es-ES" w:eastAsia="en-US"/>
        </w:rPr>
        <w:t xml:space="preserve"> KC, Souza Castro PH de, Henrique Borges A, Ricci </w:t>
      </w:r>
      <w:proofErr w:type="spellStart"/>
      <w:r w:rsidR="00BD0FD0" w:rsidRPr="00C7414E">
        <w:rPr>
          <w:rFonts w:ascii="Verdana" w:hAnsi="Verdana"/>
          <w:iCs/>
          <w:sz w:val="24"/>
          <w:szCs w:val="24"/>
          <w:lang w:val="es-ES" w:eastAsia="en-US"/>
        </w:rPr>
        <w:t>Volpato</w:t>
      </w:r>
      <w:proofErr w:type="spellEnd"/>
      <w:r w:rsidR="00BD0FD0" w:rsidRPr="00C7414E">
        <w:rPr>
          <w:rFonts w:ascii="Verdana" w:hAnsi="Verdana"/>
          <w:iCs/>
          <w:sz w:val="24"/>
          <w:szCs w:val="24"/>
          <w:lang w:val="es-ES" w:eastAsia="en-US"/>
        </w:rPr>
        <w:t xml:space="preserve"> LE, Magdalena </w:t>
      </w:r>
      <w:proofErr w:type="spellStart"/>
      <w:r w:rsidR="00BD0FD0" w:rsidRPr="00C7414E">
        <w:rPr>
          <w:rFonts w:ascii="Verdana" w:hAnsi="Verdana"/>
          <w:iCs/>
          <w:sz w:val="24"/>
          <w:szCs w:val="24"/>
          <w:lang w:val="es-ES" w:eastAsia="en-US"/>
        </w:rPr>
        <w:t>Giovani</w:t>
      </w:r>
      <w:proofErr w:type="spellEnd"/>
      <w:r w:rsidR="00BD0FD0" w:rsidRPr="00C7414E">
        <w:rPr>
          <w:rFonts w:ascii="Verdana" w:hAnsi="Verdana"/>
          <w:iCs/>
          <w:sz w:val="24"/>
          <w:szCs w:val="24"/>
          <w:lang w:val="es-ES" w:eastAsia="en-US"/>
        </w:rPr>
        <w:t xml:space="preserve"> E. </w:t>
      </w:r>
      <w:proofErr w:type="spellStart"/>
      <w:r w:rsidR="00BD0FD0" w:rsidRPr="00C7414E">
        <w:rPr>
          <w:rFonts w:ascii="Verdana" w:hAnsi="Verdana"/>
          <w:iCs/>
          <w:sz w:val="24"/>
          <w:szCs w:val="24"/>
          <w:lang w:val="es-ES" w:eastAsia="en-US"/>
        </w:rPr>
        <w:t>Osteomyelitis</w:t>
      </w:r>
      <w:proofErr w:type="spellEnd"/>
      <w:r w:rsidR="00BD0FD0" w:rsidRPr="00C7414E">
        <w:rPr>
          <w:rFonts w:ascii="Verdana" w:hAnsi="Verdana"/>
          <w:iCs/>
          <w:sz w:val="24"/>
          <w:szCs w:val="24"/>
          <w:lang w:val="es-ES" w:eastAsia="en-US"/>
        </w:rPr>
        <w:t xml:space="preserve"> of </w:t>
      </w:r>
      <w:proofErr w:type="spellStart"/>
      <w:r w:rsidR="00BD0FD0" w:rsidRPr="00C7414E">
        <w:rPr>
          <w:rFonts w:ascii="Verdana" w:hAnsi="Verdana"/>
          <w:iCs/>
          <w:sz w:val="24"/>
          <w:szCs w:val="24"/>
          <w:lang w:val="es-ES" w:eastAsia="en-US"/>
        </w:rPr>
        <w:t>the</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maxilla</w:t>
      </w:r>
      <w:proofErr w:type="spellEnd"/>
      <w:r w:rsidR="00BD0FD0" w:rsidRPr="00C7414E">
        <w:rPr>
          <w:rFonts w:ascii="Verdana" w:hAnsi="Verdana"/>
          <w:iCs/>
          <w:sz w:val="24"/>
          <w:szCs w:val="24"/>
          <w:lang w:val="es-ES" w:eastAsia="en-US"/>
        </w:rPr>
        <w:t xml:space="preserve"> in a </w:t>
      </w:r>
      <w:proofErr w:type="spellStart"/>
      <w:r w:rsidR="00BD0FD0" w:rsidRPr="00C7414E">
        <w:rPr>
          <w:rFonts w:ascii="Verdana" w:hAnsi="Verdana"/>
          <w:iCs/>
          <w:sz w:val="24"/>
          <w:szCs w:val="24"/>
          <w:lang w:val="es-ES" w:eastAsia="en-US"/>
        </w:rPr>
        <w:t>patient</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with</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Malignant</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Infantile</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Osteopetrosis</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Rev</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Esp</w:t>
      </w:r>
      <w:proofErr w:type="spellEnd"/>
      <w:r w:rsidR="00BD0FD0" w:rsidRPr="00C7414E">
        <w:rPr>
          <w:rFonts w:ascii="Verdana" w:hAnsi="Verdana"/>
          <w:iCs/>
          <w:sz w:val="24"/>
          <w:szCs w:val="24"/>
          <w:lang w:val="es-ES" w:eastAsia="en-US"/>
        </w:rPr>
        <w:t xml:space="preserve"> Oral </w:t>
      </w:r>
      <w:proofErr w:type="spellStart"/>
      <w:r w:rsidR="00BD0FD0" w:rsidRPr="00C7414E">
        <w:rPr>
          <w:rFonts w:ascii="Verdana" w:hAnsi="Verdana"/>
          <w:iCs/>
          <w:sz w:val="24"/>
          <w:szCs w:val="24"/>
          <w:lang w:val="es-ES" w:eastAsia="en-US"/>
        </w:rPr>
        <w:t>Maxilofac</w:t>
      </w:r>
      <w:proofErr w:type="spellEnd"/>
      <w:r w:rsidR="00BD0FD0" w:rsidRPr="00C7414E">
        <w:rPr>
          <w:rFonts w:ascii="Verdana" w:hAnsi="Verdana"/>
          <w:iCs/>
          <w:sz w:val="24"/>
          <w:szCs w:val="24"/>
          <w:lang w:val="es-ES" w:eastAsia="en-US"/>
        </w:rPr>
        <w:t xml:space="preserve"> [Internet]. 2016 [citado 29 Jun 2020]; 38(2): 96-100. Disponible en: </w:t>
      </w:r>
      <w:hyperlink r:id="rId13" w:history="1">
        <w:r w:rsidRPr="00EB518C">
          <w:rPr>
            <w:rStyle w:val="Hipervnculo"/>
            <w:rFonts w:ascii="Verdana" w:hAnsi="Verdana"/>
            <w:iCs/>
            <w:sz w:val="24"/>
            <w:szCs w:val="24"/>
            <w:lang w:val="es-ES" w:eastAsia="en-US"/>
          </w:rPr>
          <w:t>http://scielo.isciii.es/pdf/maxi/v38n2/caso_clinico4.pdf</w:t>
        </w:r>
      </w:hyperlink>
    </w:p>
    <w:p w:rsidR="00C7414E" w:rsidRPr="00C7414E" w:rsidRDefault="00C7414E" w:rsidP="00DF218E">
      <w:pPr>
        <w:spacing w:after="0" w:line="240" w:lineRule="auto"/>
        <w:rPr>
          <w:rFonts w:ascii="Verdana" w:hAnsi="Verdana"/>
          <w:iCs/>
          <w:sz w:val="24"/>
          <w:szCs w:val="24"/>
          <w:lang w:val="es-ES" w:eastAsia="en-US"/>
        </w:rPr>
      </w:pPr>
    </w:p>
    <w:p w:rsidR="00BD0FD0"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3-</w:t>
      </w:r>
      <w:r w:rsidR="00BD0FD0" w:rsidRPr="00C7414E">
        <w:rPr>
          <w:rFonts w:ascii="Verdana" w:hAnsi="Verdana"/>
          <w:iCs/>
          <w:sz w:val="24"/>
          <w:szCs w:val="24"/>
          <w:lang w:val="es-ES" w:eastAsia="en-US"/>
        </w:rPr>
        <w:t xml:space="preserve">Medina Orjuela A, Rosero Olarte O, Rueda Plata PN, Sánchez Escobar F, </w:t>
      </w:r>
      <w:proofErr w:type="spellStart"/>
      <w:r w:rsidR="00BD0FD0" w:rsidRPr="00C7414E">
        <w:rPr>
          <w:rFonts w:ascii="Verdana" w:hAnsi="Verdana"/>
          <w:iCs/>
          <w:sz w:val="24"/>
          <w:szCs w:val="24"/>
          <w:lang w:val="es-ES" w:eastAsia="en-US"/>
        </w:rPr>
        <w:t>Chalem</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Choueka</w:t>
      </w:r>
      <w:proofErr w:type="spellEnd"/>
      <w:r w:rsidR="00BD0FD0" w:rsidRPr="00C7414E">
        <w:rPr>
          <w:rFonts w:ascii="Verdana" w:hAnsi="Verdana"/>
          <w:iCs/>
          <w:sz w:val="24"/>
          <w:szCs w:val="24"/>
          <w:lang w:val="es-ES" w:eastAsia="en-US"/>
        </w:rPr>
        <w:t xml:space="preserve"> M, González Reyes MA, et al. II Consenso Colombiano para el Manejo de la Osteoporosis Posmenopáusica. </w:t>
      </w:r>
      <w:proofErr w:type="spellStart"/>
      <w:r w:rsidR="00BD0FD0" w:rsidRPr="00C7414E">
        <w:rPr>
          <w:rFonts w:ascii="Verdana" w:hAnsi="Verdana"/>
          <w:iCs/>
          <w:sz w:val="24"/>
          <w:szCs w:val="24"/>
          <w:lang w:val="es-ES" w:eastAsia="en-US"/>
        </w:rPr>
        <w:t>Rev</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Colomb</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Reumatol</w:t>
      </w:r>
      <w:proofErr w:type="spellEnd"/>
      <w:r w:rsidR="00BD0FD0" w:rsidRPr="00C7414E">
        <w:rPr>
          <w:rFonts w:ascii="Verdana" w:hAnsi="Verdana"/>
          <w:iCs/>
          <w:sz w:val="24"/>
          <w:szCs w:val="24"/>
          <w:lang w:val="es-ES" w:eastAsia="en-US"/>
        </w:rPr>
        <w:t xml:space="preserve"> [Internet]. 2018 [citado 29 Jun 2020]; 25(3): 184–210. Disponible en: </w:t>
      </w:r>
      <w:hyperlink r:id="rId14" w:history="1">
        <w:r w:rsidRPr="00EB518C">
          <w:rPr>
            <w:rStyle w:val="Hipervnculo"/>
            <w:rFonts w:ascii="Verdana" w:hAnsi="Verdana"/>
            <w:iCs/>
            <w:sz w:val="24"/>
            <w:szCs w:val="24"/>
            <w:lang w:val="es-ES" w:eastAsia="en-US"/>
          </w:rPr>
          <w:t>http://www.scielo.org.co/pdf/rcre/v25n3/0121-8123-rcre-25-03-184.pdf</w:t>
        </w:r>
      </w:hyperlink>
    </w:p>
    <w:p w:rsidR="00BD0FD0"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lastRenderedPageBreak/>
        <w:t xml:space="preserve">4- </w:t>
      </w:r>
      <w:proofErr w:type="spellStart"/>
      <w:r w:rsidR="00BD0FD0" w:rsidRPr="00C7414E">
        <w:rPr>
          <w:rFonts w:ascii="Verdana" w:hAnsi="Verdana"/>
          <w:iCs/>
          <w:sz w:val="24"/>
          <w:szCs w:val="24"/>
          <w:lang w:val="es-ES" w:eastAsia="en-US"/>
        </w:rPr>
        <w:t>Neubert</w:t>
      </w:r>
      <w:proofErr w:type="spellEnd"/>
      <w:r w:rsidR="00BD0FD0" w:rsidRPr="00C7414E">
        <w:rPr>
          <w:rFonts w:ascii="Verdana" w:hAnsi="Verdana"/>
          <w:iCs/>
          <w:sz w:val="24"/>
          <w:szCs w:val="24"/>
          <w:lang w:val="es-ES" w:eastAsia="en-US"/>
        </w:rPr>
        <w:t xml:space="preserve"> A, </w:t>
      </w:r>
      <w:proofErr w:type="spellStart"/>
      <w:r w:rsidR="00BD0FD0" w:rsidRPr="00C7414E">
        <w:rPr>
          <w:rFonts w:ascii="Verdana" w:hAnsi="Verdana"/>
          <w:iCs/>
          <w:sz w:val="24"/>
          <w:szCs w:val="24"/>
          <w:lang w:val="es-ES" w:eastAsia="en-US"/>
        </w:rPr>
        <w:t>Fripp</w:t>
      </w:r>
      <w:proofErr w:type="spellEnd"/>
      <w:r w:rsidR="00BD0FD0" w:rsidRPr="00C7414E">
        <w:rPr>
          <w:rFonts w:ascii="Verdana" w:hAnsi="Verdana"/>
          <w:iCs/>
          <w:sz w:val="24"/>
          <w:szCs w:val="24"/>
          <w:lang w:val="es-ES" w:eastAsia="en-US"/>
        </w:rPr>
        <w:t xml:space="preserve"> J, </w:t>
      </w:r>
      <w:proofErr w:type="spellStart"/>
      <w:r w:rsidR="00BD0FD0" w:rsidRPr="00C7414E">
        <w:rPr>
          <w:rFonts w:ascii="Verdana" w:hAnsi="Verdana"/>
          <w:iCs/>
          <w:sz w:val="24"/>
          <w:szCs w:val="24"/>
          <w:lang w:val="es-ES" w:eastAsia="en-US"/>
        </w:rPr>
        <w:t>Engstrom</w:t>
      </w:r>
      <w:proofErr w:type="spellEnd"/>
      <w:r w:rsidR="00BD0FD0" w:rsidRPr="00C7414E">
        <w:rPr>
          <w:rFonts w:ascii="Verdana" w:hAnsi="Verdana"/>
          <w:iCs/>
          <w:sz w:val="24"/>
          <w:szCs w:val="24"/>
          <w:lang w:val="es-ES" w:eastAsia="en-US"/>
        </w:rPr>
        <w:t xml:space="preserve"> C, Gal Y, </w:t>
      </w:r>
      <w:proofErr w:type="spellStart"/>
      <w:r w:rsidR="00BD0FD0" w:rsidRPr="00C7414E">
        <w:rPr>
          <w:rFonts w:ascii="Verdana" w:hAnsi="Verdana"/>
          <w:iCs/>
          <w:sz w:val="24"/>
          <w:szCs w:val="24"/>
          <w:lang w:val="es-ES" w:eastAsia="en-US"/>
        </w:rPr>
        <w:t>Crozie</w:t>
      </w:r>
      <w:proofErr w:type="spellEnd"/>
      <w:r w:rsidR="00BD0FD0" w:rsidRPr="00C7414E">
        <w:rPr>
          <w:rFonts w:ascii="Verdana" w:hAnsi="Verdana"/>
          <w:iCs/>
          <w:sz w:val="24"/>
          <w:szCs w:val="24"/>
          <w:lang w:val="es-ES" w:eastAsia="en-US"/>
        </w:rPr>
        <w:t xml:space="preserve"> S, </w:t>
      </w:r>
      <w:proofErr w:type="spellStart"/>
      <w:r w:rsidR="00BD0FD0" w:rsidRPr="00C7414E">
        <w:rPr>
          <w:rFonts w:ascii="Verdana" w:hAnsi="Verdana"/>
          <w:iCs/>
          <w:sz w:val="24"/>
          <w:szCs w:val="24"/>
          <w:lang w:val="es-ES" w:eastAsia="en-US"/>
        </w:rPr>
        <w:t>Kingsley</w:t>
      </w:r>
      <w:proofErr w:type="spellEnd"/>
      <w:r w:rsidR="00BD0FD0" w:rsidRPr="00C7414E">
        <w:rPr>
          <w:rFonts w:ascii="Verdana" w:hAnsi="Verdana"/>
          <w:iCs/>
          <w:sz w:val="24"/>
          <w:szCs w:val="24"/>
          <w:lang w:val="es-ES" w:eastAsia="en-US"/>
        </w:rPr>
        <w:t xml:space="preserve"> M. </w:t>
      </w:r>
      <w:proofErr w:type="spellStart"/>
      <w:r w:rsidR="00BD0FD0" w:rsidRPr="00C7414E">
        <w:rPr>
          <w:rFonts w:ascii="Verdana" w:hAnsi="Verdana"/>
          <w:iCs/>
          <w:sz w:val="24"/>
          <w:szCs w:val="24"/>
          <w:lang w:val="es-ES" w:eastAsia="en-US"/>
        </w:rPr>
        <w:t>Validity</w:t>
      </w:r>
      <w:proofErr w:type="spellEnd"/>
      <w:r w:rsidR="00BD0FD0" w:rsidRPr="00C7414E">
        <w:rPr>
          <w:rFonts w:ascii="Verdana" w:hAnsi="Verdana"/>
          <w:iCs/>
          <w:sz w:val="24"/>
          <w:szCs w:val="24"/>
          <w:lang w:val="es-ES" w:eastAsia="en-US"/>
        </w:rPr>
        <w:t xml:space="preserve"> and </w:t>
      </w:r>
      <w:proofErr w:type="spellStart"/>
      <w:r w:rsidR="00BD0FD0" w:rsidRPr="00C7414E">
        <w:rPr>
          <w:rFonts w:ascii="Verdana" w:hAnsi="Verdana"/>
          <w:iCs/>
          <w:sz w:val="24"/>
          <w:szCs w:val="24"/>
          <w:lang w:val="es-ES" w:eastAsia="en-US"/>
        </w:rPr>
        <w:t>reliability</w:t>
      </w:r>
      <w:proofErr w:type="spellEnd"/>
      <w:r w:rsidR="00BD0FD0" w:rsidRPr="00C7414E">
        <w:rPr>
          <w:rFonts w:ascii="Verdana" w:hAnsi="Verdana"/>
          <w:iCs/>
          <w:sz w:val="24"/>
          <w:szCs w:val="24"/>
          <w:lang w:val="es-ES" w:eastAsia="en-US"/>
        </w:rPr>
        <w:t xml:space="preserve"> of </w:t>
      </w:r>
      <w:proofErr w:type="spellStart"/>
      <w:r w:rsidR="00BD0FD0" w:rsidRPr="00C7414E">
        <w:rPr>
          <w:rFonts w:ascii="Verdana" w:hAnsi="Verdana"/>
          <w:iCs/>
          <w:sz w:val="24"/>
          <w:szCs w:val="24"/>
          <w:lang w:val="es-ES" w:eastAsia="en-US"/>
        </w:rPr>
        <w:t>computerized</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measurement</w:t>
      </w:r>
      <w:proofErr w:type="spellEnd"/>
      <w:r w:rsidR="00BD0FD0" w:rsidRPr="00C7414E">
        <w:rPr>
          <w:rFonts w:ascii="Verdana" w:hAnsi="Verdana"/>
          <w:iCs/>
          <w:sz w:val="24"/>
          <w:szCs w:val="24"/>
          <w:lang w:val="es-ES" w:eastAsia="en-US"/>
        </w:rPr>
        <w:t xml:space="preserve"> of lumbar intervertebral disc </w:t>
      </w:r>
      <w:proofErr w:type="spellStart"/>
      <w:r w:rsidR="00BD0FD0" w:rsidRPr="00C7414E">
        <w:rPr>
          <w:rFonts w:ascii="Verdana" w:hAnsi="Verdana"/>
          <w:iCs/>
          <w:sz w:val="24"/>
          <w:szCs w:val="24"/>
          <w:lang w:val="es-ES" w:eastAsia="en-US"/>
        </w:rPr>
        <w:t>height</w:t>
      </w:r>
      <w:proofErr w:type="spellEnd"/>
      <w:r w:rsidR="00BD0FD0" w:rsidRPr="00C7414E">
        <w:rPr>
          <w:rFonts w:ascii="Verdana" w:hAnsi="Verdana"/>
          <w:iCs/>
          <w:sz w:val="24"/>
          <w:szCs w:val="24"/>
          <w:lang w:val="es-ES" w:eastAsia="en-US"/>
        </w:rPr>
        <w:t xml:space="preserve"> and </w:t>
      </w:r>
      <w:proofErr w:type="spellStart"/>
      <w:r w:rsidR="00BD0FD0" w:rsidRPr="00C7414E">
        <w:rPr>
          <w:rFonts w:ascii="Verdana" w:hAnsi="Verdana"/>
          <w:iCs/>
          <w:sz w:val="24"/>
          <w:szCs w:val="24"/>
          <w:lang w:val="es-ES" w:eastAsia="en-US"/>
        </w:rPr>
        <w:t>volume</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from</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magnetic</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resonance</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images</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Spine</w:t>
      </w:r>
      <w:proofErr w:type="spellEnd"/>
      <w:r w:rsidR="00BD0FD0" w:rsidRPr="00C7414E">
        <w:rPr>
          <w:rFonts w:ascii="Verdana" w:hAnsi="Verdana"/>
          <w:iCs/>
          <w:sz w:val="24"/>
          <w:szCs w:val="24"/>
          <w:lang w:val="es-ES" w:eastAsia="en-US"/>
        </w:rPr>
        <w:t xml:space="preserve"> J. </w:t>
      </w:r>
      <w:proofErr w:type="gramStart"/>
      <w:r w:rsidR="00BD0FD0" w:rsidRPr="00C7414E">
        <w:rPr>
          <w:rFonts w:ascii="Verdana" w:hAnsi="Verdana"/>
          <w:iCs/>
          <w:sz w:val="24"/>
          <w:szCs w:val="24"/>
          <w:lang w:val="es-ES" w:eastAsia="en-US"/>
        </w:rPr>
        <w:t>2014;14:2773</w:t>
      </w:r>
      <w:proofErr w:type="gramEnd"/>
      <w:r w:rsidR="00BD0FD0" w:rsidRPr="00C7414E">
        <w:rPr>
          <w:rFonts w:ascii="Verdana" w:hAnsi="Verdana"/>
          <w:iCs/>
          <w:sz w:val="24"/>
          <w:szCs w:val="24"/>
          <w:lang w:val="es-ES" w:eastAsia="en-US"/>
        </w:rPr>
        <w:t>-81.</w:t>
      </w:r>
    </w:p>
    <w:p w:rsidR="00DF218E" w:rsidRPr="00C7414E" w:rsidRDefault="00DF218E" w:rsidP="00DF218E">
      <w:pPr>
        <w:spacing w:after="0" w:line="240" w:lineRule="auto"/>
        <w:rPr>
          <w:rFonts w:ascii="Verdana" w:hAnsi="Verdana"/>
          <w:iCs/>
          <w:sz w:val="24"/>
          <w:szCs w:val="24"/>
          <w:lang w:val="es-ES" w:eastAsia="en-US"/>
        </w:rPr>
      </w:pPr>
    </w:p>
    <w:p w:rsidR="00BD0FD0"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5-</w:t>
      </w:r>
      <w:r w:rsidR="00BD0FD0" w:rsidRPr="00C7414E">
        <w:rPr>
          <w:rFonts w:ascii="Verdana" w:hAnsi="Verdana"/>
          <w:iCs/>
          <w:sz w:val="24"/>
          <w:szCs w:val="24"/>
          <w:lang w:val="es-ES" w:eastAsia="en-US"/>
        </w:rPr>
        <w:t xml:space="preserve">Patiño O, </w:t>
      </w:r>
      <w:proofErr w:type="spellStart"/>
      <w:r w:rsidR="00BD0FD0" w:rsidRPr="00C7414E">
        <w:rPr>
          <w:rFonts w:ascii="Verdana" w:hAnsi="Verdana"/>
          <w:iCs/>
          <w:sz w:val="24"/>
          <w:szCs w:val="24"/>
          <w:lang w:val="es-ES" w:eastAsia="en-US"/>
        </w:rPr>
        <w:t>Beribé</w:t>
      </w:r>
      <w:proofErr w:type="spellEnd"/>
      <w:r w:rsidR="00BD0FD0" w:rsidRPr="00C7414E">
        <w:rPr>
          <w:rFonts w:ascii="Verdana" w:hAnsi="Verdana"/>
          <w:iCs/>
          <w:sz w:val="24"/>
          <w:szCs w:val="24"/>
          <w:lang w:val="es-ES" w:eastAsia="en-US"/>
        </w:rPr>
        <w:t xml:space="preserve"> R, </w:t>
      </w:r>
      <w:proofErr w:type="spellStart"/>
      <w:r w:rsidR="00BD0FD0" w:rsidRPr="00C7414E">
        <w:rPr>
          <w:rFonts w:ascii="Verdana" w:hAnsi="Verdana"/>
          <w:iCs/>
          <w:sz w:val="24"/>
          <w:szCs w:val="24"/>
          <w:lang w:val="es-ES" w:eastAsia="en-US"/>
        </w:rPr>
        <w:t>Bordachar</w:t>
      </w:r>
      <w:proofErr w:type="spellEnd"/>
      <w:r w:rsidR="00BD0FD0" w:rsidRPr="00C7414E">
        <w:rPr>
          <w:rFonts w:ascii="Verdana" w:hAnsi="Verdana"/>
          <w:iCs/>
          <w:sz w:val="24"/>
          <w:szCs w:val="24"/>
          <w:lang w:val="es-ES" w:eastAsia="en-US"/>
        </w:rPr>
        <w:t xml:space="preserve"> D, </w:t>
      </w:r>
      <w:proofErr w:type="spellStart"/>
      <w:r w:rsidR="00BD0FD0" w:rsidRPr="00C7414E">
        <w:rPr>
          <w:rFonts w:ascii="Verdana" w:hAnsi="Verdana"/>
          <w:iCs/>
          <w:sz w:val="24"/>
          <w:szCs w:val="24"/>
          <w:lang w:val="es-ES" w:eastAsia="en-US"/>
        </w:rPr>
        <w:t>Intelangelo</w:t>
      </w:r>
      <w:proofErr w:type="spellEnd"/>
      <w:r w:rsidR="00BD0FD0" w:rsidRPr="00C7414E">
        <w:rPr>
          <w:rFonts w:ascii="Verdana" w:hAnsi="Verdana"/>
          <w:iCs/>
          <w:sz w:val="24"/>
          <w:szCs w:val="24"/>
          <w:lang w:val="es-ES" w:eastAsia="en-US"/>
        </w:rPr>
        <w:t xml:space="preserve"> L, Araya R.  Análisis de equivalencia entre cuatro escalas de evaluación funcional del hombro en pacientes operados del manguito de los rotadores y en pacientes con diagnóstico de hombro doloroso: Estudio transversal y observacional.  </w:t>
      </w:r>
      <w:proofErr w:type="spellStart"/>
      <w:r w:rsidR="00BD0FD0" w:rsidRPr="00C7414E">
        <w:rPr>
          <w:rFonts w:ascii="Verdana" w:hAnsi="Verdana"/>
          <w:iCs/>
          <w:sz w:val="24"/>
          <w:szCs w:val="24"/>
          <w:lang w:val="es-ES" w:eastAsia="en-US"/>
        </w:rPr>
        <w:t>Rev</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Asoc</w:t>
      </w:r>
      <w:proofErr w:type="spellEnd"/>
      <w:r w:rsidR="00BD0FD0" w:rsidRPr="00C7414E">
        <w:rPr>
          <w:rFonts w:ascii="Verdana" w:hAnsi="Verdana"/>
          <w:iCs/>
          <w:sz w:val="24"/>
          <w:szCs w:val="24"/>
          <w:lang w:val="es-ES" w:eastAsia="en-US"/>
        </w:rPr>
        <w:t xml:space="preserve"> Argent </w:t>
      </w:r>
      <w:proofErr w:type="spellStart"/>
      <w:r w:rsidR="00BD0FD0" w:rsidRPr="00C7414E">
        <w:rPr>
          <w:rFonts w:ascii="Verdana" w:hAnsi="Verdana"/>
          <w:iCs/>
          <w:sz w:val="24"/>
          <w:szCs w:val="24"/>
          <w:lang w:val="es-ES" w:eastAsia="en-US"/>
        </w:rPr>
        <w:t>Ortop</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Traumatol</w:t>
      </w:r>
      <w:proofErr w:type="spellEnd"/>
      <w:r w:rsidR="00BD0FD0" w:rsidRPr="00C7414E">
        <w:rPr>
          <w:rFonts w:ascii="Verdana" w:hAnsi="Verdana"/>
          <w:iCs/>
          <w:sz w:val="24"/>
          <w:szCs w:val="24"/>
          <w:lang w:val="es-ES" w:eastAsia="en-US"/>
        </w:rPr>
        <w:t xml:space="preserve">. [citado 10 Jul 2021]; 76(1).  Disponible en: </w:t>
      </w:r>
      <w:hyperlink r:id="rId15" w:history="1">
        <w:r w:rsidRPr="00EB518C">
          <w:rPr>
            <w:rStyle w:val="Hipervnculo"/>
            <w:rFonts w:ascii="Verdana" w:hAnsi="Verdana"/>
            <w:iCs/>
            <w:sz w:val="24"/>
            <w:szCs w:val="24"/>
            <w:lang w:val="es-ES" w:eastAsia="en-US"/>
          </w:rPr>
          <w:t>http://www.scielo.org.ar/scielo.php?script=sci_arttext&amp;pid=S185274342011000100006</w:t>
        </w:r>
      </w:hyperlink>
    </w:p>
    <w:p w:rsidR="00DF218E" w:rsidRPr="00C7414E" w:rsidRDefault="00DF218E" w:rsidP="00DF218E">
      <w:pPr>
        <w:spacing w:after="0" w:line="240" w:lineRule="auto"/>
        <w:rPr>
          <w:rFonts w:ascii="Verdana" w:hAnsi="Verdana"/>
          <w:iCs/>
          <w:sz w:val="24"/>
          <w:szCs w:val="24"/>
          <w:lang w:val="es-ES" w:eastAsia="en-US"/>
        </w:rPr>
      </w:pPr>
    </w:p>
    <w:p w:rsidR="00BD0FD0"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 xml:space="preserve">6- </w:t>
      </w:r>
      <w:r w:rsidR="00BD0FD0" w:rsidRPr="00C7414E">
        <w:rPr>
          <w:rFonts w:ascii="Verdana" w:hAnsi="Verdana"/>
          <w:iCs/>
          <w:sz w:val="24"/>
          <w:szCs w:val="24"/>
          <w:lang w:val="es-ES" w:eastAsia="en-US"/>
        </w:rPr>
        <w:t xml:space="preserve">Lena </w:t>
      </w:r>
      <w:proofErr w:type="spellStart"/>
      <w:r w:rsidR="00BD0FD0" w:rsidRPr="00C7414E">
        <w:rPr>
          <w:rFonts w:ascii="Verdana" w:hAnsi="Verdana"/>
          <w:iCs/>
          <w:sz w:val="24"/>
          <w:szCs w:val="24"/>
          <w:lang w:val="es-ES" w:eastAsia="en-US"/>
        </w:rPr>
        <w:t>Fortuny</w:t>
      </w:r>
      <w:proofErr w:type="spellEnd"/>
      <w:r w:rsidR="00BD0FD0" w:rsidRPr="00C7414E">
        <w:rPr>
          <w:rFonts w:ascii="Verdana" w:hAnsi="Verdana"/>
          <w:iCs/>
          <w:sz w:val="24"/>
          <w:szCs w:val="24"/>
          <w:lang w:val="es-ES" w:eastAsia="en-US"/>
        </w:rPr>
        <w:t xml:space="preserve"> R, </w:t>
      </w:r>
      <w:proofErr w:type="spellStart"/>
      <w:r w:rsidR="00BD0FD0" w:rsidRPr="00C7414E">
        <w:rPr>
          <w:rFonts w:ascii="Verdana" w:hAnsi="Verdana"/>
          <w:iCs/>
          <w:sz w:val="24"/>
          <w:szCs w:val="24"/>
          <w:lang w:val="es-ES" w:eastAsia="en-US"/>
        </w:rPr>
        <w:t>Friol</w:t>
      </w:r>
      <w:proofErr w:type="spellEnd"/>
      <w:r w:rsidR="00BD0FD0" w:rsidRPr="00C7414E">
        <w:rPr>
          <w:rFonts w:ascii="Verdana" w:hAnsi="Verdana"/>
          <w:iCs/>
          <w:sz w:val="24"/>
          <w:szCs w:val="24"/>
          <w:lang w:val="es-ES" w:eastAsia="en-US"/>
        </w:rPr>
        <w:t xml:space="preserve"> González JE.  Fibromialgia y magnetoterapia.  </w:t>
      </w:r>
      <w:proofErr w:type="spellStart"/>
      <w:r w:rsidR="00BD0FD0" w:rsidRPr="00C7414E">
        <w:rPr>
          <w:rFonts w:ascii="Verdana" w:hAnsi="Verdana"/>
          <w:iCs/>
          <w:sz w:val="24"/>
          <w:szCs w:val="24"/>
          <w:lang w:val="es-ES" w:eastAsia="en-US"/>
        </w:rPr>
        <w:t>Rev</w:t>
      </w:r>
      <w:proofErr w:type="spellEnd"/>
      <w:r w:rsidR="00BD0FD0" w:rsidRPr="00C7414E">
        <w:rPr>
          <w:rFonts w:ascii="Verdana" w:hAnsi="Verdana"/>
          <w:iCs/>
          <w:sz w:val="24"/>
          <w:szCs w:val="24"/>
          <w:lang w:val="es-ES" w:eastAsia="en-US"/>
        </w:rPr>
        <w:t xml:space="preserve"> </w:t>
      </w:r>
      <w:proofErr w:type="gramStart"/>
      <w:r w:rsidR="00BD0FD0" w:rsidRPr="00C7414E">
        <w:rPr>
          <w:rFonts w:ascii="Verdana" w:hAnsi="Verdana"/>
          <w:iCs/>
          <w:sz w:val="24"/>
          <w:szCs w:val="24"/>
          <w:lang w:val="es-ES" w:eastAsia="en-US"/>
        </w:rPr>
        <w:t>Cubana</w:t>
      </w:r>
      <w:proofErr w:type="gram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Reumatol</w:t>
      </w:r>
      <w:proofErr w:type="spellEnd"/>
      <w:r w:rsidR="00BD0FD0" w:rsidRPr="00C7414E">
        <w:rPr>
          <w:rFonts w:ascii="Verdana" w:hAnsi="Verdana"/>
          <w:iCs/>
          <w:sz w:val="24"/>
          <w:szCs w:val="24"/>
          <w:lang w:val="es-ES" w:eastAsia="en-US"/>
        </w:rPr>
        <w:t xml:space="preserve">. [citado 9 Jul 2021]; 4(1): 56-70.  Disponible en: </w:t>
      </w:r>
      <w:hyperlink r:id="rId16" w:history="1">
        <w:r w:rsidRPr="00EB518C">
          <w:rPr>
            <w:rStyle w:val="Hipervnculo"/>
            <w:rFonts w:ascii="Verdana" w:hAnsi="Verdana"/>
            <w:iCs/>
            <w:sz w:val="24"/>
            <w:szCs w:val="24"/>
            <w:lang w:val="es-ES" w:eastAsia="en-US"/>
          </w:rPr>
          <w:t>http://revreumatologia.sld.cu/index.php/reumatologia/article/viewFile/244/394</w:t>
        </w:r>
      </w:hyperlink>
    </w:p>
    <w:p w:rsidR="00DF218E" w:rsidRPr="00C7414E" w:rsidRDefault="00DF218E" w:rsidP="00C7414E">
      <w:pPr>
        <w:spacing w:after="0" w:line="360" w:lineRule="auto"/>
        <w:rPr>
          <w:rFonts w:ascii="Verdana" w:hAnsi="Verdana"/>
          <w:iCs/>
          <w:sz w:val="24"/>
          <w:szCs w:val="24"/>
          <w:lang w:val="es-ES" w:eastAsia="en-US"/>
        </w:rPr>
      </w:pPr>
    </w:p>
    <w:p w:rsidR="00BD0FD0"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7-</w:t>
      </w:r>
      <w:r w:rsidR="00BD0FD0" w:rsidRPr="00C7414E">
        <w:rPr>
          <w:rFonts w:ascii="Verdana" w:hAnsi="Verdana"/>
          <w:iCs/>
          <w:sz w:val="24"/>
          <w:szCs w:val="24"/>
          <w:lang w:val="es-ES" w:eastAsia="en-US"/>
        </w:rPr>
        <w:t xml:space="preserve">Savarirayan R, </w:t>
      </w:r>
      <w:proofErr w:type="spellStart"/>
      <w:r w:rsidR="00BD0FD0" w:rsidRPr="00C7414E">
        <w:rPr>
          <w:rFonts w:ascii="Verdana" w:hAnsi="Verdana"/>
          <w:iCs/>
          <w:sz w:val="24"/>
          <w:szCs w:val="24"/>
          <w:lang w:val="es-ES" w:eastAsia="en-US"/>
        </w:rPr>
        <w:t>Bompadre</w:t>
      </w:r>
      <w:proofErr w:type="spellEnd"/>
      <w:r w:rsidR="00BD0FD0" w:rsidRPr="00C7414E">
        <w:rPr>
          <w:rFonts w:ascii="Verdana" w:hAnsi="Verdana"/>
          <w:iCs/>
          <w:sz w:val="24"/>
          <w:szCs w:val="24"/>
          <w:lang w:val="es-ES" w:eastAsia="en-US"/>
        </w:rPr>
        <w:t xml:space="preserve"> V, </w:t>
      </w:r>
      <w:proofErr w:type="spellStart"/>
      <w:r w:rsidR="00BD0FD0" w:rsidRPr="00C7414E">
        <w:rPr>
          <w:rFonts w:ascii="Verdana" w:hAnsi="Verdana"/>
          <w:iCs/>
          <w:sz w:val="24"/>
          <w:szCs w:val="24"/>
          <w:lang w:val="es-ES" w:eastAsia="en-US"/>
        </w:rPr>
        <w:t>Bober</w:t>
      </w:r>
      <w:proofErr w:type="spellEnd"/>
      <w:r w:rsidR="00BD0FD0" w:rsidRPr="00C7414E">
        <w:rPr>
          <w:rFonts w:ascii="Verdana" w:hAnsi="Verdana"/>
          <w:iCs/>
          <w:sz w:val="24"/>
          <w:szCs w:val="24"/>
          <w:lang w:val="es-ES" w:eastAsia="en-US"/>
        </w:rPr>
        <w:t xml:space="preserve"> MB, </w:t>
      </w:r>
      <w:proofErr w:type="spellStart"/>
      <w:r w:rsidR="00BD0FD0" w:rsidRPr="00C7414E">
        <w:rPr>
          <w:rFonts w:ascii="Verdana" w:hAnsi="Verdana"/>
          <w:iCs/>
          <w:sz w:val="24"/>
          <w:szCs w:val="24"/>
          <w:lang w:val="es-ES" w:eastAsia="en-US"/>
        </w:rPr>
        <w:t>Cho</w:t>
      </w:r>
      <w:proofErr w:type="spellEnd"/>
      <w:r w:rsidR="00BD0FD0" w:rsidRPr="00C7414E">
        <w:rPr>
          <w:rFonts w:ascii="Verdana" w:hAnsi="Verdana"/>
          <w:iCs/>
          <w:sz w:val="24"/>
          <w:szCs w:val="24"/>
          <w:lang w:val="es-ES" w:eastAsia="en-US"/>
        </w:rPr>
        <w:t xml:space="preserve"> TJ, </w:t>
      </w:r>
      <w:proofErr w:type="spellStart"/>
      <w:r w:rsidR="00BD0FD0" w:rsidRPr="00C7414E">
        <w:rPr>
          <w:rFonts w:ascii="Verdana" w:hAnsi="Verdana"/>
          <w:iCs/>
          <w:sz w:val="24"/>
          <w:szCs w:val="24"/>
          <w:lang w:val="es-ES" w:eastAsia="en-US"/>
        </w:rPr>
        <w:t>Goldberg</w:t>
      </w:r>
      <w:proofErr w:type="spellEnd"/>
      <w:r w:rsidR="00BD0FD0" w:rsidRPr="00C7414E">
        <w:rPr>
          <w:rFonts w:ascii="Verdana" w:hAnsi="Verdana"/>
          <w:iCs/>
          <w:sz w:val="24"/>
          <w:szCs w:val="24"/>
          <w:lang w:val="es-ES" w:eastAsia="en-US"/>
        </w:rPr>
        <w:t xml:space="preserve"> MJ, </w:t>
      </w:r>
      <w:proofErr w:type="spellStart"/>
      <w:r w:rsidR="00BD0FD0" w:rsidRPr="00C7414E">
        <w:rPr>
          <w:rFonts w:ascii="Verdana" w:hAnsi="Verdana"/>
          <w:iCs/>
          <w:sz w:val="24"/>
          <w:szCs w:val="24"/>
          <w:lang w:val="es-ES" w:eastAsia="en-US"/>
        </w:rPr>
        <w:t>Hoover</w:t>
      </w:r>
      <w:proofErr w:type="spellEnd"/>
      <w:r w:rsidR="00BD0FD0" w:rsidRPr="00C7414E">
        <w:rPr>
          <w:rFonts w:ascii="Verdana" w:hAnsi="Verdana"/>
          <w:iCs/>
          <w:sz w:val="24"/>
          <w:szCs w:val="24"/>
          <w:lang w:val="es-ES" w:eastAsia="en-US"/>
        </w:rPr>
        <w:t xml:space="preserve"> </w:t>
      </w:r>
      <w:proofErr w:type="spellStart"/>
      <w:proofErr w:type="gramStart"/>
      <w:r w:rsidR="00BD0FD0" w:rsidRPr="00C7414E">
        <w:rPr>
          <w:rFonts w:ascii="Verdana" w:hAnsi="Verdana"/>
          <w:iCs/>
          <w:sz w:val="24"/>
          <w:szCs w:val="24"/>
          <w:lang w:val="es-ES" w:eastAsia="en-US"/>
        </w:rPr>
        <w:t>Fong</w:t>
      </w:r>
      <w:proofErr w:type="spellEnd"/>
      <w:r w:rsidR="00BD0FD0" w:rsidRPr="00C7414E">
        <w:rPr>
          <w:rFonts w:ascii="Verdana" w:hAnsi="Verdana"/>
          <w:iCs/>
          <w:sz w:val="24"/>
          <w:szCs w:val="24"/>
          <w:lang w:val="es-ES" w:eastAsia="en-US"/>
        </w:rPr>
        <w:t xml:space="preserve">  J</w:t>
      </w:r>
      <w:proofErr w:type="gramEnd"/>
      <w:r w:rsidR="00BD0FD0" w:rsidRPr="00C7414E">
        <w:rPr>
          <w:rFonts w:ascii="Verdana" w:hAnsi="Verdana"/>
          <w:iCs/>
          <w:sz w:val="24"/>
          <w:szCs w:val="24"/>
          <w:lang w:val="es-ES" w:eastAsia="en-US"/>
        </w:rPr>
        <w:t xml:space="preserve">, Irving M, </w:t>
      </w:r>
      <w:proofErr w:type="spellStart"/>
      <w:r w:rsidR="00BD0FD0" w:rsidRPr="00C7414E">
        <w:rPr>
          <w:rFonts w:ascii="Verdana" w:hAnsi="Verdana"/>
          <w:iCs/>
          <w:sz w:val="24"/>
          <w:szCs w:val="24"/>
          <w:lang w:val="es-ES" w:eastAsia="en-US"/>
        </w:rPr>
        <w:t>Kamps</w:t>
      </w:r>
      <w:proofErr w:type="spellEnd"/>
      <w:r w:rsidR="00BD0FD0" w:rsidRPr="00C7414E">
        <w:rPr>
          <w:rFonts w:ascii="Verdana" w:hAnsi="Verdana"/>
          <w:iCs/>
          <w:sz w:val="24"/>
          <w:szCs w:val="24"/>
          <w:lang w:val="es-ES" w:eastAsia="en-US"/>
        </w:rPr>
        <w:t xml:space="preserve"> SE, Mackenzie WG, </w:t>
      </w:r>
      <w:proofErr w:type="spellStart"/>
      <w:r w:rsidR="00BD0FD0" w:rsidRPr="00C7414E">
        <w:rPr>
          <w:rFonts w:ascii="Verdana" w:hAnsi="Verdana"/>
          <w:iCs/>
          <w:sz w:val="24"/>
          <w:szCs w:val="24"/>
          <w:lang w:val="es-ES" w:eastAsia="en-US"/>
        </w:rPr>
        <w:t>Raggio</w:t>
      </w:r>
      <w:proofErr w:type="spellEnd"/>
      <w:r w:rsidR="00BD0FD0" w:rsidRPr="00C7414E">
        <w:rPr>
          <w:rFonts w:ascii="Verdana" w:hAnsi="Verdana"/>
          <w:iCs/>
          <w:sz w:val="24"/>
          <w:szCs w:val="24"/>
          <w:lang w:val="es-ES" w:eastAsia="en-US"/>
        </w:rPr>
        <w:t xml:space="preserve"> C, Spencer SS, White KK.  </w:t>
      </w:r>
      <w:proofErr w:type="spellStart"/>
      <w:r w:rsidR="00BD0FD0" w:rsidRPr="00C7414E">
        <w:rPr>
          <w:rFonts w:ascii="Verdana" w:hAnsi="Verdana"/>
          <w:iCs/>
          <w:sz w:val="24"/>
          <w:szCs w:val="24"/>
          <w:lang w:val="es-ES" w:eastAsia="en-US"/>
        </w:rPr>
        <w:t>Skeletal</w:t>
      </w:r>
      <w:proofErr w:type="spellEnd"/>
      <w:r w:rsidR="00BD0FD0" w:rsidRPr="00C7414E">
        <w:rPr>
          <w:rFonts w:ascii="Verdana" w:hAnsi="Verdana"/>
          <w:iCs/>
          <w:sz w:val="24"/>
          <w:szCs w:val="24"/>
          <w:lang w:val="es-ES" w:eastAsia="en-US"/>
        </w:rPr>
        <w:t xml:space="preserve"> Management </w:t>
      </w:r>
      <w:proofErr w:type="spellStart"/>
      <w:r w:rsidR="00BD0FD0" w:rsidRPr="00C7414E">
        <w:rPr>
          <w:rFonts w:ascii="Verdana" w:hAnsi="Verdana"/>
          <w:iCs/>
          <w:sz w:val="24"/>
          <w:szCs w:val="24"/>
          <w:lang w:val="es-ES" w:eastAsia="en-US"/>
        </w:rPr>
        <w:t>Consortium</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Best</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practice</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guidelines</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regarding</w:t>
      </w:r>
      <w:proofErr w:type="spellEnd"/>
      <w:r w:rsidR="00BD0FD0" w:rsidRPr="00C7414E">
        <w:rPr>
          <w:rFonts w:ascii="Verdana" w:hAnsi="Verdana"/>
          <w:iCs/>
          <w:sz w:val="24"/>
          <w:szCs w:val="24"/>
          <w:lang w:val="es-ES" w:eastAsia="en-US"/>
        </w:rPr>
        <w:t xml:space="preserve"> diagnosis and </w:t>
      </w:r>
      <w:proofErr w:type="spellStart"/>
      <w:r w:rsidR="00BD0FD0" w:rsidRPr="00C7414E">
        <w:rPr>
          <w:rFonts w:ascii="Verdana" w:hAnsi="Verdana"/>
          <w:iCs/>
          <w:sz w:val="24"/>
          <w:szCs w:val="24"/>
          <w:lang w:val="es-ES" w:eastAsia="en-US"/>
        </w:rPr>
        <w:t>management</w:t>
      </w:r>
      <w:proofErr w:type="spellEnd"/>
      <w:r w:rsidR="00BD0FD0" w:rsidRPr="00C7414E">
        <w:rPr>
          <w:rFonts w:ascii="Verdana" w:hAnsi="Verdana"/>
          <w:iCs/>
          <w:sz w:val="24"/>
          <w:szCs w:val="24"/>
          <w:lang w:val="es-ES" w:eastAsia="en-US"/>
        </w:rPr>
        <w:t xml:space="preserve"> of </w:t>
      </w:r>
      <w:proofErr w:type="spellStart"/>
      <w:r w:rsidR="00BD0FD0" w:rsidRPr="00C7414E">
        <w:rPr>
          <w:rFonts w:ascii="Verdana" w:hAnsi="Verdana"/>
          <w:iCs/>
          <w:sz w:val="24"/>
          <w:szCs w:val="24"/>
          <w:lang w:val="es-ES" w:eastAsia="en-US"/>
        </w:rPr>
        <w:t>patients</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with</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type</w:t>
      </w:r>
      <w:proofErr w:type="spellEnd"/>
      <w:r w:rsidR="00BD0FD0" w:rsidRPr="00C7414E">
        <w:rPr>
          <w:rFonts w:ascii="Verdana" w:hAnsi="Verdana"/>
          <w:iCs/>
          <w:sz w:val="24"/>
          <w:szCs w:val="24"/>
          <w:lang w:val="es-ES" w:eastAsia="en-US"/>
        </w:rPr>
        <w:t xml:space="preserve"> II </w:t>
      </w:r>
      <w:proofErr w:type="spellStart"/>
      <w:r w:rsidR="00BD0FD0" w:rsidRPr="00C7414E">
        <w:rPr>
          <w:rFonts w:ascii="Verdana" w:hAnsi="Verdana"/>
          <w:iCs/>
          <w:sz w:val="24"/>
          <w:szCs w:val="24"/>
          <w:lang w:val="es-ES" w:eastAsia="en-US"/>
        </w:rPr>
        <w:t>collagen</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disorders</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GenetMed</w:t>
      </w:r>
      <w:proofErr w:type="spellEnd"/>
      <w:r w:rsidR="00BD0FD0" w:rsidRPr="00C7414E">
        <w:rPr>
          <w:rFonts w:ascii="Verdana" w:hAnsi="Verdana"/>
          <w:iCs/>
          <w:sz w:val="24"/>
          <w:szCs w:val="24"/>
          <w:lang w:val="es-ES" w:eastAsia="en-US"/>
        </w:rPr>
        <w:t xml:space="preserve">. Disponible en: </w:t>
      </w:r>
      <w:hyperlink r:id="rId17" w:history="1">
        <w:r w:rsidRPr="00EB518C">
          <w:rPr>
            <w:rStyle w:val="Hipervnculo"/>
            <w:rFonts w:ascii="Verdana" w:hAnsi="Verdana"/>
            <w:iCs/>
            <w:sz w:val="24"/>
            <w:szCs w:val="24"/>
            <w:lang w:val="es-ES" w:eastAsia="en-US"/>
          </w:rPr>
          <w:t>https://doi.org/10.1038/s41436-019-0446-9</w:t>
        </w:r>
      </w:hyperlink>
    </w:p>
    <w:p w:rsidR="00DF218E" w:rsidRPr="00C7414E" w:rsidRDefault="00DF218E" w:rsidP="00DF218E">
      <w:pPr>
        <w:spacing w:after="0" w:line="240" w:lineRule="auto"/>
        <w:rPr>
          <w:rFonts w:ascii="Verdana" w:hAnsi="Verdana"/>
          <w:iCs/>
          <w:sz w:val="24"/>
          <w:szCs w:val="24"/>
          <w:lang w:val="es-ES" w:eastAsia="en-US"/>
        </w:rPr>
      </w:pPr>
    </w:p>
    <w:p w:rsidR="00BD0FD0" w:rsidRPr="00C7414E"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 xml:space="preserve">8- </w:t>
      </w:r>
      <w:proofErr w:type="spellStart"/>
      <w:r w:rsidR="00BD0FD0" w:rsidRPr="00C7414E">
        <w:rPr>
          <w:rFonts w:ascii="Verdana" w:hAnsi="Verdana"/>
          <w:iCs/>
          <w:sz w:val="24"/>
          <w:szCs w:val="24"/>
          <w:lang w:val="es-ES" w:eastAsia="en-US"/>
        </w:rPr>
        <w:t>Bayhan</w:t>
      </w:r>
      <w:proofErr w:type="spellEnd"/>
      <w:r w:rsidR="00BD0FD0" w:rsidRPr="00C7414E">
        <w:rPr>
          <w:rFonts w:ascii="Verdana" w:hAnsi="Verdana"/>
          <w:iCs/>
          <w:sz w:val="24"/>
          <w:szCs w:val="24"/>
          <w:lang w:val="es-ES" w:eastAsia="en-US"/>
        </w:rPr>
        <w:t xml:space="preserve"> IA, </w:t>
      </w:r>
      <w:proofErr w:type="spellStart"/>
      <w:r w:rsidR="00BD0FD0" w:rsidRPr="00C7414E">
        <w:rPr>
          <w:rFonts w:ascii="Verdana" w:hAnsi="Verdana"/>
          <w:iCs/>
          <w:sz w:val="24"/>
          <w:szCs w:val="24"/>
          <w:lang w:val="es-ES" w:eastAsia="en-US"/>
        </w:rPr>
        <w:t>Abousamra</w:t>
      </w:r>
      <w:proofErr w:type="spellEnd"/>
      <w:r w:rsidR="00BD0FD0" w:rsidRPr="00C7414E">
        <w:rPr>
          <w:rFonts w:ascii="Verdana" w:hAnsi="Verdana"/>
          <w:iCs/>
          <w:sz w:val="24"/>
          <w:szCs w:val="24"/>
          <w:lang w:val="es-ES" w:eastAsia="en-US"/>
        </w:rPr>
        <w:t xml:space="preserve"> O, Rogers KJ, </w:t>
      </w:r>
      <w:proofErr w:type="spellStart"/>
      <w:r w:rsidR="00BD0FD0" w:rsidRPr="00C7414E">
        <w:rPr>
          <w:rFonts w:ascii="Verdana" w:hAnsi="Verdana"/>
          <w:iCs/>
          <w:sz w:val="24"/>
          <w:szCs w:val="24"/>
          <w:lang w:val="es-ES" w:eastAsia="en-US"/>
        </w:rPr>
        <w:t>Bober</w:t>
      </w:r>
      <w:proofErr w:type="spellEnd"/>
      <w:r w:rsidR="00BD0FD0" w:rsidRPr="00C7414E">
        <w:rPr>
          <w:rFonts w:ascii="Verdana" w:hAnsi="Verdana"/>
          <w:iCs/>
          <w:sz w:val="24"/>
          <w:szCs w:val="24"/>
          <w:lang w:val="es-ES" w:eastAsia="en-US"/>
        </w:rPr>
        <w:t xml:space="preserve"> MB, Miller F, Mackenzie WG. </w:t>
      </w:r>
      <w:proofErr w:type="spellStart"/>
      <w:r w:rsidR="00BD0FD0" w:rsidRPr="00C7414E">
        <w:rPr>
          <w:rFonts w:ascii="Verdana" w:hAnsi="Verdana"/>
          <w:iCs/>
          <w:sz w:val="24"/>
          <w:szCs w:val="24"/>
          <w:lang w:val="es-ES" w:eastAsia="en-US"/>
        </w:rPr>
        <w:t>Valgus</w:t>
      </w:r>
      <w:proofErr w:type="spellEnd"/>
      <w:r w:rsidR="00BD0FD0" w:rsidRPr="00C7414E">
        <w:rPr>
          <w:rFonts w:ascii="Verdana" w:hAnsi="Verdana"/>
          <w:iCs/>
          <w:sz w:val="24"/>
          <w:szCs w:val="24"/>
          <w:lang w:val="es-ES" w:eastAsia="en-US"/>
        </w:rPr>
        <w:t xml:space="preserve"> hip </w:t>
      </w:r>
      <w:proofErr w:type="spellStart"/>
      <w:r w:rsidR="00BD0FD0" w:rsidRPr="00C7414E">
        <w:rPr>
          <w:rFonts w:ascii="Verdana" w:hAnsi="Verdana"/>
          <w:iCs/>
          <w:sz w:val="24"/>
          <w:szCs w:val="24"/>
          <w:lang w:val="es-ES" w:eastAsia="en-US"/>
        </w:rPr>
        <w:t>osteotomy</w:t>
      </w:r>
      <w:proofErr w:type="spellEnd"/>
      <w:r w:rsidR="00BD0FD0" w:rsidRPr="00C7414E">
        <w:rPr>
          <w:rFonts w:ascii="Verdana" w:hAnsi="Verdana"/>
          <w:iCs/>
          <w:sz w:val="24"/>
          <w:szCs w:val="24"/>
          <w:lang w:val="es-ES" w:eastAsia="en-US"/>
        </w:rPr>
        <w:t xml:space="preserve"> in </w:t>
      </w:r>
      <w:proofErr w:type="spellStart"/>
      <w:r w:rsidR="00BD0FD0" w:rsidRPr="00C7414E">
        <w:rPr>
          <w:rFonts w:ascii="Verdana" w:hAnsi="Verdana"/>
          <w:iCs/>
          <w:sz w:val="24"/>
          <w:szCs w:val="24"/>
          <w:lang w:val="es-ES" w:eastAsia="en-US"/>
        </w:rPr>
        <w:t>children</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with</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spondyloepiphyseal</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dysplasia</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congenita</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Midterm</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results</w:t>
      </w:r>
      <w:proofErr w:type="spellEnd"/>
      <w:r w:rsidR="00BD0FD0" w:rsidRPr="00C7414E">
        <w:rPr>
          <w:rFonts w:ascii="Verdana" w:hAnsi="Verdana"/>
          <w:iCs/>
          <w:sz w:val="24"/>
          <w:szCs w:val="24"/>
          <w:lang w:val="es-ES" w:eastAsia="en-US"/>
        </w:rPr>
        <w:t xml:space="preserve">. J </w:t>
      </w:r>
      <w:proofErr w:type="spellStart"/>
      <w:r w:rsidR="00BD0FD0" w:rsidRPr="00C7414E">
        <w:rPr>
          <w:rFonts w:ascii="Verdana" w:hAnsi="Verdana"/>
          <w:iCs/>
          <w:sz w:val="24"/>
          <w:szCs w:val="24"/>
          <w:lang w:val="es-ES" w:eastAsia="en-US"/>
        </w:rPr>
        <w:t>Pediatr</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Orthop</w:t>
      </w:r>
      <w:proofErr w:type="spellEnd"/>
      <w:r w:rsidR="00BD0FD0" w:rsidRPr="00C7414E">
        <w:rPr>
          <w:rFonts w:ascii="Verdana" w:hAnsi="Verdana"/>
          <w:iCs/>
          <w:sz w:val="24"/>
          <w:szCs w:val="24"/>
          <w:lang w:val="es-ES" w:eastAsia="en-US"/>
        </w:rPr>
        <w:t>. 2019; 39(6):282–8 53.</w:t>
      </w:r>
    </w:p>
    <w:p w:rsidR="00BD0FD0"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lastRenderedPageBreak/>
        <w:t>9-</w:t>
      </w:r>
      <w:r w:rsidR="00BD0FD0" w:rsidRPr="00C7414E">
        <w:rPr>
          <w:rFonts w:ascii="Verdana" w:hAnsi="Verdana"/>
          <w:iCs/>
          <w:sz w:val="24"/>
          <w:szCs w:val="24"/>
          <w:lang w:val="es-ES" w:eastAsia="en-US"/>
        </w:rPr>
        <w:t xml:space="preserve">Arbelo Figueredo MC, Estévez Perera A, González Méndez B, Porro Novo </w:t>
      </w:r>
      <w:proofErr w:type="spellStart"/>
      <w:proofErr w:type="gramStart"/>
      <w:r w:rsidR="00BD0FD0" w:rsidRPr="00C7414E">
        <w:rPr>
          <w:rFonts w:ascii="Verdana" w:hAnsi="Verdana"/>
          <w:iCs/>
          <w:sz w:val="24"/>
          <w:szCs w:val="24"/>
          <w:lang w:val="es-ES" w:eastAsia="en-US"/>
        </w:rPr>
        <w:t>J.Caracterización</w:t>
      </w:r>
      <w:proofErr w:type="spellEnd"/>
      <w:proofErr w:type="gramEnd"/>
      <w:r w:rsidR="00BD0FD0" w:rsidRPr="00C7414E">
        <w:rPr>
          <w:rFonts w:ascii="Verdana" w:hAnsi="Verdana"/>
          <w:iCs/>
          <w:sz w:val="24"/>
          <w:szCs w:val="24"/>
          <w:lang w:val="es-ES" w:eastAsia="en-US"/>
        </w:rPr>
        <w:t xml:space="preserve"> clínica y criterios diagnósticos en mujeres con Hipermovilidad</w:t>
      </w:r>
      <w:r>
        <w:rPr>
          <w:rFonts w:ascii="Verdana" w:hAnsi="Verdana"/>
          <w:iCs/>
          <w:sz w:val="24"/>
          <w:szCs w:val="24"/>
          <w:lang w:val="es-ES" w:eastAsia="en-US"/>
        </w:rPr>
        <w:t xml:space="preserve"> </w:t>
      </w:r>
      <w:r w:rsidR="00BD0FD0" w:rsidRPr="00C7414E">
        <w:rPr>
          <w:rFonts w:ascii="Verdana" w:hAnsi="Verdana"/>
          <w:iCs/>
          <w:sz w:val="24"/>
          <w:szCs w:val="24"/>
          <w:lang w:val="es-ES" w:eastAsia="en-US"/>
        </w:rPr>
        <w:t xml:space="preserve">articular. Rev. Cubana </w:t>
      </w:r>
      <w:proofErr w:type="spellStart"/>
      <w:r w:rsidR="00BD0FD0" w:rsidRPr="00C7414E">
        <w:rPr>
          <w:rFonts w:ascii="Verdana" w:hAnsi="Verdana"/>
          <w:iCs/>
          <w:sz w:val="24"/>
          <w:szCs w:val="24"/>
          <w:lang w:val="es-ES" w:eastAsia="en-US"/>
        </w:rPr>
        <w:t>Reumatol</w:t>
      </w:r>
      <w:proofErr w:type="spellEnd"/>
      <w:r w:rsidR="00BD0FD0" w:rsidRPr="00C7414E">
        <w:rPr>
          <w:rFonts w:ascii="Verdana" w:hAnsi="Verdana"/>
          <w:iCs/>
          <w:sz w:val="24"/>
          <w:szCs w:val="24"/>
          <w:lang w:val="es-ES" w:eastAsia="en-US"/>
        </w:rPr>
        <w:t xml:space="preserve"> (Internet) 2017. Disponible en: </w:t>
      </w:r>
      <w:hyperlink r:id="rId18" w:history="1">
        <w:r w:rsidRPr="00EB518C">
          <w:rPr>
            <w:rStyle w:val="Hipervnculo"/>
            <w:rFonts w:ascii="Verdana" w:hAnsi="Verdana"/>
            <w:iCs/>
            <w:sz w:val="24"/>
            <w:szCs w:val="24"/>
            <w:lang w:val="es-ES" w:eastAsia="en-US"/>
          </w:rPr>
          <w:t>http://www.reevreumatologia.sld.cu/index.php/reumatología/article/view/543</w:t>
        </w:r>
      </w:hyperlink>
    </w:p>
    <w:p w:rsidR="00DF218E" w:rsidRPr="00C7414E" w:rsidRDefault="00DF218E" w:rsidP="00DF218E">
      <w:pPr>
        <w:spacing w:after="0" w:line="240" w:lineRule="auto"/>
        <w:rPr>
          <w:rFonts w:ascii="Verdana" w:hAnsi="Verdana"/>
          <w:iCs/>
          <w:sz w:val="24"/>
          <w:szCs w:val="24"/>
          <w:lang w:val="es-ES" w:eastAsia="en-US"/>
        </w:rPr>
      </w:pPr>
    </w:p>
    <w:p w:rsidR="00BD0FD0"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 xml:space="preserve">10- </w:t>
      </w:r>
      <w:r w:rsidR="00BD0FD0" w:rsidRPr="00C7414E">
        <w:rPr>
          <w:rFonts w:ascii="Verdana" w:hAnsi="Verdana"/>
          <w:iCs/>
          <w:sz w:val="24"/>
          <w:szCs w:val="24"/>
          <w:lang w:val="es-ES" w:eastAsia="en-US"/>
        </w:rPr>
        <w:t xml:space="preserve">Hernández Martín AD, Puerto </w:t>
      </w:r>
      <w:proofErr w:type="spellStart"/>
      <w:r w:rsidR="00BD0FD0" w:rsidRPr="00C7414E">
        <w:rPr>
          <w:rFonts w:ascii="Verdana" w:hAnsi="Verdana"/>
          <w:iCs/>
          <w:sz w:val="24"/>
          <w:szCs w:val="24"/>
          <w:lang w:val="es-ES" w:eastAsia="en-US"/>
        </w:rPr>
        <w:t>Noda</w:t>
      </w:r>
      <w:proofErr w:type="spellEnd"/>
      <w:r w:rsidR="00BD0FD0" w:rsidRPr="00C7414E">
        <w:rPr>
          <w:rFonts w:ascii="Verdana" w:hAnsi="Verdana"/>
          <w:iCs/>
          <w:sz w:val="24"/>
          <w:szCs w:val="24"/>
          <w:lang w:val="es-ES" w:eastAsia="en-US"/>
        </w:rPr>
        <w:t xml:space="preserve"> I, Morejón Barroso O, Méndez Rodríguez SN. Guía clínica para la rehabilitación de los pacientes </w:t>
      </w:r>
      <w:proofErr w:type="spellStart"/>
      <w:r w:rsidR="00BD0FD0" w:rsidRPr="00C7414E">
        <w:rPr>
          <w:rFonts w:ascii="Verdana" w:hAnsi="Verdana"/>
          <w:iCs/>
          <w:sz w:val="24"/>
          <w:szCs w:val="24"/>
          <w:lang w:val="es-ES" w:eastAsia="en-US"/>
        </w:rPr>
        <w:t>conenfermedades</w:t>
      </w:r>
      <w:proofErr w:type="spellEnd"/>
      <w:r w:rsidR="00BD0FD0" w:rsidRPr="00C7414E">
        <w:rPr>
          <w:rFonts w:ascii="Verdana" w:hAnsi="Verdana"/>
          <w:iCs/>
          <w:sz w:val="24"/>
          <w:szCs w:val="24"/>
          <w:lang w:val="es-ES" w:eastAsia="en-US"/>
        </w:rPr>
        <w:t xml:space="preserve"> reumáticas. </w:t>
      </w:r>
      <w:proofErr w:type="spellStart"/>
      <w:r w:rsidR="00BD0FD0" w:rsidRPr="00C7414E">
        <w:rPr>
          <w:rFonts w:ascii="Verdana" w:hAnsi="Verdana"/>
          <w:iCs/>
          <w:sz w:val="24"/>
          <w:szCs w:val="24"/>
          <w:lang w:val="es-ES" w:eastAsia="en-US"/>
        </w:rPr>
        <w:t>Medisur</w:t>
      </w:r>
      <w:proofErr w:type="spellEnd"/>
      <w:r w:rsidR="00BD0FD0" w:rsidRPr="00C7414E">
        <w:rPr>
          <w:rFonts w:ascii="Verdana" w:hAnsi="Verdana"/>
          <w:iCs/>
          <w:sz w:val="24"/>
          <w:szCs w:val="24"/>
          <w:lang w:val="es-ES" w:eastAsia="en-US"/>
        </w:rPr>
        <w:t xml:space="preserve"> [Internet]. 2017 [citado 18 Ene 2021];15(1</w:t>
      </w:r>
      <w:proofErr w:type="gramStart"/>
      <w:r w:rsidR="00BD0FD0" w:rsidRPr="00C7414E">
        <w:rPr>
          <w:rFonts w:ascii="Verdana" w:hAnsi="Verdana"/>
          <w:iCs/>
          <w:sz w:val="24"/>
          <w:szCs w:val="24"/>
          <w:lang w:val="es-ES" w:eastAsia="en-US"/>
        </w:rPr>
        <w:t>):[</w:t>
      </w:r>
      <w:proofErr w:type="gramEnd"/>
      <w:r w:rsidR="00BD0FD0" w:rsidRPr="00C7414E">
        <w:rPr>
          <w:rFonts w:ascii="Verdana" w:hAnsi="Verdana"/>
          <w:iCs/>
          <w:sz w:val="24"/>
          <w:szCs w:val="24"/>
          <w:lang w:val="es-ES" w:eastAsia="en-US"/>
        </w:rPr>
        <w:t xml:space="preserve">aprox. 20 p.]. disponible en: </w:t>
      </w:r>
      <w:hyperlink r:id="rId19" w:history="1">
        <w:r w:rsidRPr="00EB518C">
          <w:rPr>
            <w:rStyle w:val="Hipervnculo"/>
            <w:rFonts w:ascii="Verdana" w:hAnsi="Verdana"/>
            <w:iCs/>
            <w:sz w:val="24"/>
            <w:szCs w:val="24"/>
            <w:lang w:val="es-ES" w:eastAsia="en-US"/>
          </w:rPr>
          <w:t>http://scielo.sld.cu/pdf/ms/v15n1/ms18115.pdf</w:t>
        </w:r>
      </w:hyperlink>
    </w:p>
    <w:p w:rsidR="00DF218E" w:rsidRPr="00C7414E" w:rsidRDefault="00DF218E" w:rsidP="00DF218E">
      <w:pPr>
        <w:spacing w:after="0" w:line="240" w:lineRule="auto"/>
        <w:rPr>
          <w:rFonts w:ascii="Verdana" w:hAnsi="Verdana"/>
          <w:iCs/>
          <w:sz w:val="24"/>
          <w:szCs w:val="24"/>
          <w:lang w:val="es-ES" w:eastAsia="en-US"/>
        </w:rPr>
      </w:pPr>
    </w:p>
    <w:p w:rsidR="00BD0FD0" w:rsidRPr="00C7414E" w:rsidRDefault="00DF218E" w:rsidP="00C7414E">
      <w:pPr>
        <w:spacing w:after="0" w:line="360" w:lineRule="auto"/>
        <w:rPr>
          <w:rFonts w:ascii="Verdana" w:hAnsi="Verdana"/>
          <w:iCs/>
          <w:sz w:val="24"/>
          <w:szCs w:val="24"/>
          <w:lang w:val="es-ES" w:eastAsia="en-US"/>
        </w:rPr>
      </w:pPr>
      <w:r>
        <w:rPr>
          <w:rFonts w:ascii="Verdana" w:hAnsi="Verdana"/>
          <w:iCs/>
          <w:sz w:val="24"/>
          <w:szCs w:val="24"/>
          <w:lang w:val="es-ES" w:eastAsia="en-US"/>
        </w:rPr>
        <w:t>11-</w:t>
      </w:r>
      <w:proofErr w:type="gramStart"/>
      <w:r w:rsidR="00BD0FD0" w:rsidRPr="00C7414E">
        <w:rPr>
          <w:rFonts w:ascii="Verdana" w:hAnsi="Verdana"/>
          <w:iCs/>
          <w:sz w:val="24"/>
          <w:szCs w:val="24"/>
          <w:lang w:val="es-ES" w:eastAsia="en-US"/>
        </w:rPr>
        <w:t>Cigna  [</w:t>
      </w:r>
      <w:proofErr w:type="gramEnd"/>
      <w:r w:rsidR="00BD0FD0" w:rsidRPr="00C7414E">
        <w:rPr>
          <w:rFonts w:ascii="Verdana" w:hAnsi="Verdana"/>
          <w:iCs/>
          <w:sz w:val="24"/>
          <w:szCs w:val="24"/>
          <w:lang w:val="es-ES" w:eastAsia="en-US"/>
        </w:rPr>
        <w:t xml:space="preserve">Internet]. EUA: </w:t>
      </w:r>
      <w:proofErr w:type="spellStart"/>
      <w:r w:rsidR="00BD0FD0" w:rsidRPr="00C7414E">
        <w:rPr>
          <w:rFonts w:ascii="Verdana" w:hAnsi="Verdana"/>
          <w:iCs/>
          <w:sz w:val="24"/>
          <w:szCs w:val="24"/>
          <w:lang w:val="es-ES" w:eastAsia="en-US"/>
        </w:rPr>
        <w:t>Cigna</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HealthCare</w:t>
      </w:r>
      <w:proofErr w:type="spellEnd"/>
      <w:r w:rsidR="00BD0FD0" w:rsidRPr="00C7414E">
        <w:rPr>
          <w:rFonts w:ascii="Verdana" w:hAnsi="Verdana"/>
          <w:iCs/>
          <w:sz w:val="24"/>
          <w:szCs w:val="24"/>
          <w:lang w:val="es-ES" w:eastAsia="en-US"/>
        </w:rPr>
        <w:t xml:space="preserve"> of Arizona, </w:t>
      </w:r>
      <w:proofErr w:type="spellStart"/>
      <w:r w:rsidR="00BD0FD0" w:rsidRPr="00C7414E">
        <w:rPr>
          <w:rFonts w:ascii="Verdana" w:hAnsi="Verdana"/>
          <w:iCs/>
          <w:sz w:val="24"/>
          <w:szCs w:val="24"/>
          <w:lang w:val="es-ES" w:eastAsia="en-US"/>
        </w:rPr>
        <w:t>Inc</w:t>
      </w:r>
      <w:proofErr w:type="spellEnd"/>
      <w:r w:rsidR="00BD0FD0" w:rsidRPr="00C7414E">
        <w:rPr>
          <w:rFonts w:ascii="Verdana" w:hAnsi="Verdana"/>
          <w:iCs/>
          <w:sz w:val="24"/>
          <w:szCs w:val="24"/>
          <w:lang w:val="es-ES" w:eastAsia="en-US"/>
        </w:rPr>
        <w:t xml:space="preserve">; 2020 [citado </w:t>
      </w:r>
      <w:proofErr w:type="gramStart"/>
      <w:r w:rsidR="00BD0FD0" w:rsidRPr="00C7414E">
        <w:rPr>
          <w:rFonts w:ascii="Verdana" w:hAnsi="Verdana"/>
          <w:iCs/>
          <w:sz w:val="24"/>
          <w:szCs w:val="24"/>
          <w:lang w:val="es-ES" w:eastAsia="en-US"/>
        </w:rPr>
        <w:t>18  Ene</w:t>
      </w:r>
      <w:proofErr w:type="gramEnd"/>
      <w:r w:rsidR="00BD0FD0" w:rsidRPr="00C7414E">
        <w:rPr>
          <w:rFonts w:ascii="Verdana" w:hAnsi="Verdana"/>
          <w:iCs/>
          <w:sz w:val="24"/>
          <w:szCs w:val="24"/>
          <w:lang w:val="es-ES" w:eastAsia="en-US"/>
        </w:rPr>
        <w:t xml:space="preserve"> 2021]. </w:t>
      </w:r>
      <w:proofErr w:type="spellStart"/>
      <w:r w:rsidR="00BD0FD0" w:rsidRPr="00C7414E">
        <w:rPr>
          <w:rFonts w:ascii="Verdana" w:hAnsi="Verdana"/>
          <w:iCs/>
          <w:sz w:val="24"/>
          <w:szCs w:val="24"/>
          <w:lang w:val="es-ES" w:eastAsia="en-US"/>
        </w:rPr>
        <w:t>Healthwise</w:t>
      </w:r>
      <w:proofErr w:type="spellEnd"/>
      <w:r w:rsidR="00BD0FD0" w:rsidRPr="00C7414E">
        <w:rPr>
          <w:rFonts w:ascii="Verdana" w:hAnsi="Verdana"/>
          <w:iCs/>
          <w:sz w:val="24"/>
          <w:szCs w:val="24"/>
          <w:lang w:val="es-ES" w:eastAsia="en-US"/>
        </w:rPr>
        <w:t xml:space="preserve">. </w:t>
      </w:r>
      <w:proofErr w:type="spellStart"/>
      <w:r w:rsidR="00BD0FD0" w:rsidRPr="00C7414E">
        <w:rPr>
          <w:rFonts w:ascii="Verdana" w:hAnsi="Verdana"/>
          <w:iCs/>
          <w:sz w:val="24"/>
          <w:szCs w:val="24"/>
          <w:lang w:val="es-ES" w:eastAsia="en-US"/>
        </w:rPr>
        <w:t>Espondiloartropatías</w:t>
      </w:r>
      <w:proofErr w:type="spellEnd"/>
      <w:r w:rsidR="00BD0FD0" w:rsidRPr="00C7414E">
        <w:rPr>
          <w:rFonts w:ascii="Verdana" w:hAnsi="Verdana"/>
          <w:iCs/>
          <w:sz w:val="24"/>
          <w:szCs w:val="24"/>
          <w:lang w:val="es-ES" w:eastAsia="en-US"/>
        </w:rPr>
        <w:t xml:space="preserve">: Generalidades del tema.  </w:t>
      </w:r>
      <w:hyperlink r:id="rId20" w:history="1">
        <w:r w:rsidRPr="00EB518C">
          <w:rPr>
            <w:rStyle w:val="Hipervnculo"/>
            <w:rFonts w:ascii="Verdana" w:hAnsi="Verdana"/>
            <w:iCs/>
            <w:sz w:val="24"/>
            <w:szCs w:val="24"/>
            <w:lang w:val="es-ES" w:eastAsia="en-US"/>
          </w:rPr>
          <w:t>https://www.cigna.com/individuals-families/health-wellness/hw-en-espanol/temas-de-salud/espondiloartropatas-hw87580spec</w:t>
        </w:r>
      </w:hyperlink>
      <w:r>
        <w:rPr>
          <w:rFonts w:ascii="Verdana" w:hAnsi="Verdana"/>
          <w:iCs/>
          <w:sz w:val="24"/>
          <w:szCs w:val="24"/>
          <w:lang w:val="es-ES" w:eastAsia="en-US"/>
        </w:rPr>
        <w:t xml:space="preserve"> </w:t>
      </w:r>
    </w:p>
    <w:p w:rsidR="00BD0FD0" w:rsidRPr="00C7414E" w:rsidRDefault="00BD0FD0" w:rsidP="00C7414E">
      <w:pPr>
        <w:spacing w:after="0" w:line="360" w:lineRule="auto"/>
        <w:rPr>
          <w:rFonts w:ascii="Verdana" w:hAnsi="Verdana"/>
          <w:iCs/>
          <w:sz w:val="24"/>
          <w:szCs w:val="24"/>
          <w:lang w:val="es-ES" w:eastAsia="en-US"/>
        </w:rPr>
      </w:pPr>
    </w:p>
    <w:p w:rsidR="003978FA" w:rsidRPr="00C7414E" w:rsidRDefault="003978FA" w:rsidP="00C7414E">
      <w:pPr>
        <w:spacing w:after="0" w:line="360" w:lineRule="auto"/>
        <w:rPr>
          <w:rFonts w:ascii="Verdana" w:hAnsi="Verdana"/>
          <w:iCs/>
          <w:sz w:val="24"/>
          <w:szCs w:val="24"/>
          <w:lang w:eastAsia="en-US"/>
        </w:rPr>
      </w:pPr>
    </w:p>
    <w:sectPr w:rsidR="003978FA" w:rsidRPr="00C7414E">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C7E" w:rsidRDefault="00575C7E" w:rsidP="00E742D1">
      <w:pPr>
        <w:spacing w:after="0" w:line="240" w:lineRule="auto"/>
      </w:pPr>
      <w:r>
        <w:separator/>
      </w:r>
    </w:p>
  </w:endnote>
  <w:endnote w:type="continuationSeparator" w:id="0">
    <w:p w:rsidR="00575C7E" w:rsidRDefault="00575C7E"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C7E" w:rsidRDefault="00575C7E" w:rsidP="00E742D1">
      <w:pPr>
        <w:spacing w:after="0" w:line="240" w:lineRule="auto"/>
      </w:pPr>
      <w:r>
        <w:separator/>
      </w:r>
    </w:p>
  </w:footnote>
  <w:footnote w:type="continuationSeparator" w:id="0">
    <w:p w:rsidR="00575C7E" w:rsidRDefault="00575C7E" w:rsidP="00E7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D1" w:rsidRPr="00E742D1" w:rsidRDefault="00E742D1" w:rsidP="00BD0FD0">
    <w:pPr>
      <w:tabs>
        <w:tab w:val="left" w:pos="2268"/>
      </w:tabs>
      <w:spacing w:after="0" w:line="240" w:lineRule="auto"/>
      <w:ind w:right="-376"/>
      <w:rPr>
        <w:rFonts w:ascii="Verdana" w:hAnsi="Verdana"/>
        <w:b/>
        <w:color w:val="C45911"/>
        <w:sz w:val="32"/>
        <w:szCs w:val="32"/>
        <w:lang w:val="es-MX" w:eastAsia="en-US"/>
      </w:rPr>
    </w:pPr>
    <w:r w:rsidRPr="00E742D1">
      <w:rPr>
        <w:rFonts w:ascii="Verdana" w:hAnsi="Verdana"/>
        <w:b/>
        <w:color w:val="C45911"/>
        <w:sz w:val="24"/>
        <w:szCs w:val="32"/>
        <w:lang w:val="es-MX" w:eastAsia="en-US"/>
      </w:rPr>
      <w:t xml:space="preserve">Morfovirtual 2022VI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p w:rsidR="00E742D1" w:rsidRDefault="00E742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402C33"/>
    <w:multiLevelType w:val="hybridMultilevel"/>
    <w:tmpl w:val="AB542C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756DEA"/>
    <w:multiLevelType w:val="hybridMultilevel"/>
    <w:tmpl w:val="A49EB384"/>
    <w:lvl w:ilvl="0" w:tplc="CD8AC3F0">
      <w:start w:val="1"/>
      <w:numFmt w:val="bullet"/>
      <w:lvlText w:val="-"/>
      <w:lvlJc w:val="left"/>
      <w:pPr>
        <w:ind w:left="720" w:hanging="360"/>
      </w:pPr>
      <w:rPr>
        <w:rFonts w:ascii="Arial" w:hAnsi="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6D83A79"/>
    <w:multiLevelType w:val="hybridMultilevel"/>
    <w:tmpl w:val="22CC61BC"/>
    <w:lvl w:ilvl="0" w:tplc="08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0"/>
  </w:num>
  <w:num w:numId="5">
    <w:abstractNumId w:val="1"/>
  </w:num>
  <w:num w:numId="6">
    <w:abstractNumId w:val="7"/>
  </w:num>
  <w:num w:numId="7">
    <w:abstractNumId w:val="11"/>
  </w:num>
  <w:num w:numId="8">
    <w:abstractNumId w:val="5"/>
  </w:num>
  <w:num w:numId="9">
    <w:abstractNumId w:val="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B3"/>
    <w:rsid w:val="00004DBF"/>
    <w:rsid w:val="00014F08"/>
    <w:rsid w:val="00017FD2"/>
    <w:rsid w:val="00020F85"/>
    <w:rsid w:val="00023735"/>
    <w:rsid w:val="000459DC"/>
    <w:rsid w:val="0004756D"/>
    <w:rsid w:val="00057263"/>
    <w:rsid w:val="00073EF5"/>
    <w:rsid w:val="00075625"/>
    <w:rsid w:val="0008277E"/>
    <w:rsid w:val="00095684"/>
    <w:rsid w:val="00097CC5"/>
    <w:rsid w:val="000A254B"/>
    <w:rsid w:val="000A4FC7"/>
    <w:rsid w:val="000B5706"/>
    <w:rsid w:val="000B6EA1"/>
    <w:rsid w:val="000C0DFD"/>
    <w:rsid w:val="000C241C"/>
    <w:rsid w:val="000C29CE"/>
    <w:rsid w:val="000E42DC"/>
    <w:rsid w:val="000E689D"/>
    <w:rsid w:val="00106B68"/>
    <w:rsid w:val="00106E23"/>
    <w:rsid w:val="0011434A"/>
    <w:rsid w:val="00123927"/>
    <w:rsid w:val="001244BB"/>
    <w:rsid w:val="00125653"/>
    <w:rsid w:val="00127401"/>
    <w:rsid w:val="001559DF"/>
    <w:rsid w:val="00172132"/>
    <w:rsid w:val="001731AD"/>
    <w:rsid w:val="001773EE"/>
    <w:rsid w:val="0018745A"/>
    <w:rsid w:val="001921B9"/>
    <w:rsid w:val="00195395"/>
    <w:rsid w:val="00195476"/>
    <w:rsid w:val="001C1FEC"/>
    <w:rsid w:val="001C646A"/>
    <w:rsid w:val="001D154B"/>
    <w:rsid w:val="001D5F95"/>
    <w:rsid w:val="001E110E"/>
    <w:rsid w:val="001E1CB0"/>
    <w:rsid w:val="001E3D0E"/>
    <w:rsid w:val="001E4A93"/>
    <w:rsid w:val="001E6B18"/>
    <w:rsid w:val="002176C2"/>
    <w:rsid w:val="002206EF"/>
    <w:rsid w:val="0022728A"/>
    <w:rsid w:val="002350EC"/>
    <w:rsid w:val="00243DF4"/>
    <w:rsid w:val="00252D3C"/>
    <w:rsid w:val="00253ECA"/>
    <w:rsid w:val="00263E4F"/>
    <w:rsid w:val="0026711C"/>
    <w:rsid w:val="002727E3"/>
    <w:rsid w:val="00272B65"/>
    <w:rsid w:val="00275812"/>
    <w:rsid w:val="002777E2"/>
    <w:rsid w:val="00280A4E"/>
    <w:rsid w:val="002820F5"/>
    <w:rsid w:val="002824B2"/>
    <w:rsid w:val="002865F0"/>
    <w:rsid w:val="002871AD"/>
    <w:rsid w:val="002B309A"/>
    <w:rsid w:val="002C3EDD"/>
    <w:rsid w:val="002D6080"/>
    <w:rsid w:val="002F1D9C"/>
    <w:rsid w:val="002F479D"/>
    <w:rsid w:val="002F71B1"/>
    <w:rsid w:val="002F7DB5"/>
    <w:rsid w:val="003262AE"/>
    <w:rsid w:val="003300B3"/>
    <w:rsid w:val="0033652B"/>
    <w:rsid w:val="00342AD9"/>
    <w:rsid w:val="00343FBD"/>
    <w:rsid w:val="003667EF"/>
    <w:rsid w:val="00367B86"/>
    <w:rsid w:val="003737FA"/>
    <w:rsid w:val="00373ED3"/>
    <w:rsid w:val="00374690"/>
    <w:rsid w:val="0037673B"/>
    <w:rsid w:val="0038235A"/>
    <w:rsid w:val="003930EA"/>
    <w:rsid w:val="0039409D"/>
    <w:rsid w:val="00395F45"/>
    <w:rsid w:val="003978FA"/>
    <w:rsid w:val="00397FF7"/>
    <w:rsid w:val="003A366E"/>
    <w:rsid w:val="003A5A02"/>
    <w:rsid w:val="003C43E5"/>
    <w:rsid w:val="00411F5C"/>
    <w:rsid w:val="0042032B"/>
    <w:rsid w:val="00420FF2"/>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7E3E"/>
    <w:rsid w:val="004B7A48"/>
    <w:rsid w:val="004D4520"/>
    <w:rsid w:val="004E1D5E"/>
    <w:rsid w:val="004E5CA4"/>
    <w:rsid w:val="004F6FA9"/>
    <w:rsid w:val="00500487"/>
    <w:rsid w:val="00501B9C"/>
    <w:rsid w:val="00505DB8"/>
    <w:rsid w:val="00510D89"/>
    <w:rsid w:val="005117D5"/>
    <w:rsid w:val="005132A5"/>
    <w:rsid w:val="00514061"/>
    <w:rsid w:val="005241BC"/>
    <w:rsid w:val="005257CE"/>
    <w:rsid w:val="00540C39"/>
    <w:rsid w:val="00542C5E"/>
    <w:rsid w:val="00543B8A"/>
    <w:rsid w:val="005536F8"/>
    <w:rsid w:val="00557380"/>
    <w:rsid w:val="00572718"/>
    <w:rsid w:val="005731E8"/>
    <w:rsid w:val="0057379C"/>
    <w:rsid w:val="00575C7E"/>
    <w:rsid w:val="00577D46"/>
    <w:rsid w:val="005824F9"/>
    <w:rsid w:val="005850C3"/>
    <w:rsid w:val="005900C2"/>
    <w:rsid w:val="005922FE"/>
    <w:rsid w:val="00592ED9"/>
    <w:rsid w:val="00596456"/>
    <w:rsid w:val="005A2E02"/>
    <w:rsid w:val="005C0F30"/>
    <w:rsid w:val="005C7B75"/>
    <w:rsid w:val="005D137E"/>
    <w:rsid w:val="005E165E"/>
    <w:rsid w:val="005E733D"/>
    <w:rsid w:val="005F3E8C"/>
    <w:rsid w:val="005F7510"/>
    <w:rsid w:val="006030B9"/>
    <w:rsid w:val="00605D15"/>
    <w:rsid w:val="00611C47"/>
    <w:rsid w:val="00613C74"/>
    <w:rsid w:val="0061550D"/>
    <w:rsid w:val="006177B1"/>
    <w:rsid w:val="00635E54"/>
    <w:rsid w:val="00637B96"/>
    <w:rsid w:val="0064066A"/>
    <w:rsid w:val="00640BD1"/>
    <w:rsid w:val="00655D92"/>
    <w:rsid w:val="006608E9"/>
    <w:rsid w:val="00673310"/>
    <w:rsid w:val="00681DD8"/>
    <w:rsid w:val="00685DDE"/>
    <w:rsid w:val="00686C83"/>
    <w:rsid w:val="00694079"/>
    <w:rsid w:val="00696C3C"/>
    <w:rsid w:val="006A20A3"/>
    <w:rsid w:val="006A71CB"/>
    <w:rsid w:val="006C0045"/>
    <w:rsid w:val="006D1C74"/>
    <w:rsid w:val="006D672E"/>
    <w:rsid w:val="006D6C9C"/>
    <w:rsid w:val="006E0862"/>
    <w:rsid w:val="00706155"/>
    <w:rsid w:val="00706C61"/>
    <w:rsid w:val="0071397B"/>
    <w:rsid w:val="00722AD2"/>
    <w:rsid w:val="0074107B"/>
    <w:rsid w:val="00742969"/>
    <w:rsid w:val="0074564C"/>
    <w:rsid w:val="00762D0E"/>
    <w:rsid w:val="007633E5"/>
    <w:rsid w:val="0076511D"/>
    <w:rsid w:val="00767CB9"/>
    <w:rsid w:val="00781D12"/>
    <w:rsid w:val="00790924"/>
    <w:rsid w:val="007A03A2"/>
    <w:rsid w:val="007A38CC"/>
    <w:rsid w:val="007A7ABF"/>
    <w:rsid w:val="007E62F2"/>
    <w:rsid w:val="007F2333"/>
    <w:rsid w:val="00805644"/>
    <w:rsid w:val="00806253"/>
    <w:rsid w:val="008201DF"/>
    <w:rsid w:val="0083657D"/>
    <w:rsid w:val="008439AE"/>
    <w:rsid w:val="008625FA"/>
    <w:rsid w:val="0087081C"/>
    <w:rsid w:val="00876093"/>
    <w:rsid w:val="00886591"/>
    <w:rsid w:val="00892600"/>
    <w:rsid w:val="008A6C66"/>
    <w:rsid w:val="008A7474"/>
    <w:rsid w:val="008B4F3C"/>
    <w:rsid w:val="008B7E88"/>
    <w:rsid w:val="008C711F"/>
    <w:rsid w:val="008D4EE3"/>
    <w:rsid w:val="008E4707"/>
    <w:rsid w:val="00900E63"/>
    <w:rsid w:val="00921A2E"/>
    <w:rsid w:val="009235EF"/>
    <w:rsid w:val="009463E3"/>
    <w:rsid w:val="00951551"/>
    <w:rsid w:val="00955E92"/>
    <w:rsid w:val="0096365C"/>
    <w:rsid w:val="00980716"/>
    <w:rsid w:val="00987BD1"/>
    <w:rsid w:val="00995FF5"/>
    <w:rsid w:val="009B0639"/>
    <w:rsid w:val="009B765E"/>
    <w:rsid w:val="009C1CE2"/>
    <w:rsid w:val="009C514C"/>
    <w:rsid w:val="009D44EE"/>
    <w:rsid w:val="00A04C78"/>
    <w:rsid w:val="00A17145"/>
    <w:rsid w:val="00A42432"/>
    <w:rsid w:val="00A66CCA"/>
    <w:rsid w:val="00A700D1"/>
    <w:rsid w:val="00A72D93"/>
    <w:rsid w:val="00A93847"/>
    <w:rsid w:val="00A9473E"/>
    <w:rsid w:val="00AA42FB"/>
    <w:rsid w:val="00AA4817"/>
    <w:rsid w:val="00AC52CC"/>
    <w:rsid w:val="00AC5E0E"/>
    <w:rsid w:val="00AC781D"/>
    <w:rsid w:val="00AD3C81"/>
    <w:rsid w:val="00AD7C84"/>
    <w:rsid w:val="00AE35ED"/>
    <w:rsid w:val="00AE5018"/>
    <w:rsid w:val="00AE6389"/>
    <w:rsid w:val="00AF3AFE"/>
    <w:rsid w:val="00B03188"/>
    <w:rsid w:val="00B07A28"/>
    <w:rsid w:val="00B2159E"/>
    <w:rsid w:val="00B22C7B"/>
    <w:rsid w:val="00B26811"/>
    <w:rsid w:val="00B47479"/>
    <w:rsid w:val="00B66FC8"/>
    <w:rsid w:val="00B7423B"/>
    <w:rsid w:val="00B87D20"/>
    <w:rsid w:val="00B9224B"/>
    <w:rsid w:val="00B939D3"/>
    <w:rsid w:val="00B95E0D"/>
    <w:rsid w:val="00B96072"/>
    <w:rsid w:val="00BA039F"/>
    <w:rsid w:val="00BA0CA1"/>
    <w:rsid w:val="00BA28EA"/>
    <w:rsid w:val="00BC159D"/>
    <w:rsid w:val="00BD0FD0"/>
    <w:rsid w:val="00BD3A9E"/>
    <w:rsid w:val="00BE4115"/>
    <w:rsid w:val="00BE6581"/>
    <w:rsid w:val="00BF04B0"/>
    <w:rsid w:val="00C0421C"/>
    <w:rsid w:val="00C05094"/>
    <w:rsid w:val="00C05CD3"/>
    <w:rsid w:val="00C1552A"/>
    <w:rsid w:val="00C27FE2"/>
    <w:rsid w:val="00C358DD"/>
    <w:rsid w:val="00C46425"/>
    <w:rsid w:val="00C46727"/>
    <w:rsid w:val="00C51E1F"/>
    <w:rsid w:val="00C52176"/>
    <w:rsid w:val="00C657BB"/>
    <w:rsid w:val="00C73A93"/>
    <w:rsid w:val="00C7414E"/>
    <w:rsid w:val="00C810C5"/>
    <w:rsid w:val="00C843E0"/>
    <w:rsid w:val="00C91ED5"/>
    <w:rsid w:val="00C92DD7"/>
    <w:rsid w:val="00C95018"/>
    <w:rsid w:val="00CB1531"/>
    <w:rsid w:val="00CB3855"/>
    <w:rsid w:val="00CB54D4"/>
    <w:rsid w:val="00CD2E25"/>
    <w:rsid w:val="00CD34DB"/>
    <w:rsid w:val="00CE4BCC"/>
    <w:rsid w:val="00CF3DAE"/>
    <w:rsid w:val="00D138F2"/>
    <w:rsid w:val="00D32729"/>
    <w:rsid w:val="00D42B42"/>
    <w:rsid w:val="00D46246"/>
    <w:rsid w:val="00D50045"/>
    <w:rsid w:val="00D561D2"/>
    <w:rsid w:val="00D628E5"/>
    <w:rsid w:val="00D64705"/>
    <w:rsid w:val="00D65770"/>
    <w:rsid w:val="00D87B77"/>
    <w:rsid w:val="00D9233D"/>
    <w:rsid w:val="00DA2474"/>
    <w:rsid w:val="00DA76BB"/>
    <w:rsid w:val="00DB10C8"/>
    <w:rsid w:val="00DB7299"/>
    <w:rsid w:val="00DC2600"/>
    <w:rsid w:val="00DC59A3"/>
    <w:rsid w:val="00DD3007"/>
    <w:rsid w:val="00DD3026"/>
    <w:rsid w:val="00DE0B61"/>
    <w:rsid w:val="00DF218E"/>
    <w:rsid w:val="00DF37B8"/>
    <w:rsid w:val="00E02251"/>
    <w:rsid w:val="00E025A5"/>
    <w:rsid w:val="00E10C55"/>
    <w:rsid w:val="00E1222F"/>
    <w:rsid w:val="00E21237"/>
    <w:rsid w:val="00E34091"/>
    <w:rsid w:val="00E34416"/>
    <w:rsid w:val="00E35F7A"/>
    <w:rsid w:val="00E41578"/>
    <w:rsid w:val="00E420EB"/>
    <w:rsid w:val="00E5566A"/>
    <w:rsid w:val="00E65F30"/>
    <w:rsid w:val="00E7258A"/>
    <w:rsid w:val="00E742D1"/>
    <w:rsid w:val="00E82359"/>
    <w:rsid w:val="00E92CC5"/>
    <w:rsid w:val="00EA1605"/>
    <w:rsid w:val="00EA19AB"/>
    <w:rsid w:val="00EA4C99"/>
    <w:rsid w:val="00EA6CB6"/>
    <w:rsid w:val="00EC58D1"/>
    <w:rsid w:val="00ED05E3"/>
    <w:rsid w:val="00EE62EB"/>
    <w:rsid w:val="00EF07B4"/>
    <w:rsid w:val="00EF3819"/>
    <w:rsid w:val="00EF4612"/>
    <w:rsid w:val="00EF626A"/>
    <w:rsid w:val="00F01633"/>
    <w:rsid w:val="00F04E75"/>
    <w:rsid w:val="00F11358"/>
    <w:rsid w:val="00F15C99"/>
    <w:rsid w:val="00F17070"/>
    <w:rsid w:val="00F277A4"/>
    <w:rsid w:val="00F27818"/>
    <w:rsid w:val="00F330A5"/>
    <w:rsid w:val="00F51C83"/>
    <w:rsid w:val="00F5371E"/>
    <w:rsid w:val="00F539FF"/>
    <w:rsid w:val="00F62830"/>
    <w:rsid w:val="00F65373"/>
    <w:rsid w:val="00F656A4"/>
    <w:rsid w:val="00F67E6E"/>
    <w:rsid w:val="00F70239"/>
    <w:rsid w:val="00F71C1F"/>
    <w:rsid w:val="00F76276"/>
    <w:rsid w:val="00F7667B"/>
    <w:rsid w:val="00FB088E"/>
    <w:rsid w:val="00FB5095"/>
    <w:rsid w:val="00FC46D8"/>
    <w:rsid w:val="00FD3A6B"/>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0BBD"/>
  <w15:docId w15:val="{F325A428-B336-40A7-B5E1-CD29820C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81C"/>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antonio@infomed.sld.cu" TargetMode="External"/><Relationship Id="rId13" Type="http://schemas.openxmlformats.org/officeDocument/2006/relationships/hyperlink" Target="http://scielo.isciii.es/pdf/maxi/v38n2/caso_clinico4.pdf" TargetMode="External"/><Relationship Id="rId18" Type="http://schemas.openxmlformats.org/officeDocument/2006/relationships/hyperlink" Target="http://www.reevreumatologia.sld.cu/index.php/reumatolog&#237;a/article/view/54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cielo.org.mx/scielo.php?script=sci_arttext&amp;pid=S1665-11462018000400255&amp;lang=es" TargetMode="External"/><Relationship Id="rId17" Type="http://schemas.openxmlformats.org/officeDocument/2006/relationships/hyperlink" Target="https://doi.org/10.1038/s41436-019-0446-9" TargetMode="External"/><Relationship Id="rId2" Type="http://schemas.openxmlformats.org/officeDocument/2006/relationships/numbering" Target="numbering.xml"/><Relationship Id="rId16" Type="http://schemas.openxmlformats.org/officeDocument/2006/relationships/hyperlink" Target="http://revreumatologia.sld.cu/index.php/reumatologia/article/viewFile/244/394" TargetMode="External"/><Relationship Id="rId20" Type="http://schemas.openxmlformats.org/officeDocument/2006/relationships/hyperlink" Target="https://www.cigna.com/individuals-families/health-wellness/hw-en-espanol/temas-de-salud/espondiloartropatas-hw87580sp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cielo.org.ar/scielo.php?script=sci_arttext&amp;pid=S185274342011000100006"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cielo.sld.cu/pdf/ms/v15n1/ms18115.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cielo.org.co/pdf/rcre/v25n3/0121-8123-rcre-25-03-184.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D6FE6-BDD1-4F17-B0CA-664B8734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3140</Words>
  <Characters>17274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Casa</cp:lastModifiedBy>
  <cp:revision>14</cp:revision>
  <dcterms:created xsi:type="dcterms:W3CDTF">2022-11-03T00:03:00Z</dcterms:created>
  <dcterms:modified xsi:type="dcterms:W3CDTF">2022-11-03T02:24:00Z</dcterms:modified>
</cp:coreProperties>
</file>