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2F7" w:rsidRPr="00AE42F7" w:rsidRDefault="00AE42F7" w:rsidP="00AE42F7">
      <w:pPr>
        <w:spacing w:after="0" w:line="240" w:lineRule="auto"/>
        <w:ind w:right="-518"/>
        <w:jc w:val="center"/>
        <w:rPr>
          <w:rFonts w:ascii="Verdana" w:hAnsi="Verdana"/>
          <w:b/>
          <w:sz w:val="24"/>
          <w:szCs w:val="24"/>
          <w:lang w:val="es-MX" w:eastAsia="en-US"/>
        </w:rPr>
      </w:pPr>
      <w:r>
        <w:rPr>
          <w:rFonts w:ascii="Verdana" w:hAnsi="Verdana"/>
          <w:b/>
          <w:sz w:val="24"/>
          <w:szCs w:val="24"/>
          <w:lang w:val="es-MX" w:eastAsia="en-US"/>
        </w:rPr>
        <w:t xml:space="preserve"> </w:t>
      </w:r>
      <w:r w:rsidRPr="00AE42F7">
        <w:rPr>
          <w:rFonts w:ascii="Verdana" w:hAnsi="Verdana"/>
          <w:b/>
          <w:sz w:val="24"/>
          <w:szCs w:val="24"/>
          <w:lang w:val="es-MX" w:eastAsia="en-US"/>
        </w:rPr>
        <w:t>HIPERENTORNO PARA EL ENTRENAMIENTO</w:t>
      </w:r>
      <w:r>
        <w:rPr>
          <w:rFonts w:ascii="Verdana" w:hAnsi="Verdana"/>
          <w:b/>
          <w:sz w:val="24"/>
          <w:szCs w:val="24"/>
          <w:lang w:val="es-MX" w:eastAsia="en-US"/>
        </w:rPr>
        <w:t xml:space="preserve"> DE LA HERRAMIENTA PROTOSARS-V </w:t>
      </w:r>
      <w:r w:rsidRPr="00AE42F7">
        <w:rPr>
          <w:rFonts w:ascii="Verdana" w:hAnsi="Verdana"/>
          <w:b/>
          <w:sz w:val="24"/>
          <w:szCs w:val="24"/>
          <w:lang w:val="es-MX" w:eastAsia="en-US"/>
        </w:rPr>
        <w:t xml:space="preserve">EN EL CONTEXTO DE LA COVID 19 </w:t>
      </w:r>
    </w:p>
    <w:p w:rsidR="00C46727" w:rsidRPr="002865F0" w:rsidRDefault="00C46727" w:rsidP="002865F0">
      <w:pPr>
        <w:spacing w:after="0" w:line="240" w:lineRule="auto"/>
        <w:ind w:right="-518"/>
        <w:jc w:val="center"/>
        <w:rPr>
          <w:rFonts w:ascii="Verdana" w:hAnsi="Verdana"/>
          <w:sz w:val="24"/>
          <w:szCs w:val="24"/>
          <w:lang w:eastAsia="en-US"/>
        </w:rPr>
      </w:pPr>
    </w:p>
    <w:p w:rsidR="002865F0" w:rsidRPr="00AE42F7" w:rsidRDefault="002865F0" w:rsidP="00AE42F7">
      <w:pPr>
        <w:spacing w:after="0" w:line="360" w:lineRule="auto"/>
        <w:ind w:left="-425" w:right="-943"/>
        <w:rPr>
          <w:rFonts w:ascii="Verdana" w:hAnsi="Verdana"/>
          <w:b/>
          <w:sz w:val="22"/>
          <w:szCs w:val="22"/>
          <w:vertAlign w:val="superscript"/>
          <w:lang w:val="es-MX" w:eastAsia="en-US"/>
        </w:rPr>
      </w:pPr>
      <w:r w:rsidRPr="002865F0">
        <w:rPr>
          <w:rFonts w:ascii="Verdana" w:hAnsi="Verdana"/>
          <w:b/>
          <w:sz w:val="22"/>
          <w:szCs w:val="22"/>
          <w:lang w:val="es-MX" w:eastAsia="en-US"/>
        </w:rPr>
        <w:t xml:space="preserve">Autores: </w:t>
      </w:r>
      <w:r>
        <w:rPr>
          <w:rFonts w:ascii="Verdana" w:hAnsi="Verdana"/>
          <w:b/>
          <w:sz w:val="22"/>
          <w:szCs w:val="22"/>
          <w:lang w:val="es-MX" w:eastAsia="en-US"/>
        </w:rPr>
        <w:t xml:space="preserve"> </w:t>
      </w:r>
      <w:r w:rsidR="00B07906">
        <w:rPr>
          <w:rFonts w:ascii="Verdana" w:hAnsi="Verdana"/>
          <w:b/>
          <w:sz w:val="22"/>
          <w:szCs w:val="22"/>
          <w:lang w:val="es-MX" w:eastAsia="en-US"/>
        </w:rPr>
        <w:t>Dra. Cristina</w:t>
      </w:r>
      <w:r>
        <w:rPr>
          <w:rFonts w:ascii="Verdana" w:hAnsi="Verdana"/>
          <w:b/>
          <w:sz w:val="22"/>
          <w:szCs w:val="22"/>
          <w:lang w:val="es-MX" w:eastAsia="en-US"/>
        </w:rPr>
        <w:t xml:space="preserve"> Guerra Frutos</w:t>
      </w:r>
      <w:r>
        <w:rPr>
          <w:rFonts w:ascii="Verdana" w:hAnsi="Verdana"/>
          <w:b/>
          <w:sz w:val="22"/>
          <w:szCs w:val="22"/>
          <w:vertAlign w:val="superscript"/>
          <w:lang w:val="es-MX" w:eastAsia="en-US"/>
        </w:rPr>
        <w:t>1</w:t>
      </w:r>
      <w:r>
        <w:rPr>
          <w:rFonts w:ascii="Verdana" w:hAnsi="Verdana"/>
          <w:b/>
          <w:sz w:val="22"/>
          <w:szCs w:val="22"/>
          <w:lang w:val="es-MX" w:eastAsia="en-US"/>
        </w:rPr>
        <w:t xml:space="preserve">, Dra. </w:t>
      </w:r>
      <w:r w:rsidR="00B07906">
        <w:rPr>
          <w:rFonts w:ascii="Verdana" w:hAnsi="Verdana"/>
          <w:b/>
          <w:sz w:val="22"/>
          <w:szCs w:val="22"/>
          <w:lang w:val="es-MX" w:eastAsia="en-US"/>
        </w:rPr>
        <w:t>Leonela</w:t>
      </w:r>
      <w:r>
        <w:rPr>
          <w:rFonts w:ascii="Verdana" w:hAnsi="Verdana"/>
          <w:b/>
          <w:sz w:val="22"/>
          <w:szCs w:val="22"/>
          <w:lang w:val="es-MX" w:eastAsia="en-US"/>
        </w:rPr>
        <w:t xml:space="preserve"> Guerra Frutos</w:t>
      </w:r>
      <w:r>
        <w:rPr>
          <w:rFonts w:ascii="Verdana" w:hAnsi="Verdana"/>
          <w:b/>
          <w:sz w:val="22"/>
          <w:szCs w:val="22"/>
          <w:vertAlign w:val="superscript"/>
          <w:lang w:val="es-MX" w:eastAsia="en-US"/>
        </w:rPr>
        <w:t>2</w:t>
      </w:r>
      <w:r>
        <w:rPr>
          <w:rFonts w:ascii="Verdana" w:hAnsi="Verdana"/>
          <w:b/>
          <w:sz w:val="22"/>
          <w:szCs w:val="22"/>
          <w:lang w:val="es-MX" w:eastAsia="en-US"/>
        </w:rPr>
        <w:t>, Dra. Susel Rodríguez Matos</w:t>
      </w:r>
      <w:r>
        <w:rPr>
          <w:rFonts w:ascii="Verdana" w:hAnsi="Verdana"/>
          <w:b/>
          <w:sz w:val="22"/>
          <w:szCs w:val="22"/>
          <w:vertAlign w:val="superscript"/>
          <w:lang w:val="es-MX" w:eastAsia="en-US"/>
        </w:rPr>
        <w:t>3</w:t>
      </w:r>
      <w:r>
        <w:rPr>
          <w:rFonts w:ascii="Verdana" w:hAnsi="Verdana"/>
          <w:b/>
          <w:sz w:val="22"/>
          <w:szCs w:val="22"/>
          <w:lang w:val="es-MX" w:eastAsia="en-US"/>
        </w:rPr>
        <w:t>, MSc. Carmen Matos Osorio</w:t>
      </w:r>
      <w:r>
        <w:rPr>
          <w:rFonts w:ascii="Verdana" w:hAnsi="Verdana"/>
          <w:b/>
          <w:sz w:val="22"/>
          <w:szCs w:val="22"/>
          <w:vertAlign w:val="superscript"/>
          <w:lang w:val="es-MX" w:eastAsia="en-US"/>
        </w:rPr>
        <w:t>4</w:t>
      </w:r>
      <w:r w:rsidRPr="002865F0">
        <w:rPr>
          <w:rFonts w:ascii="Verdana" w:hAnsi="Verdana"/>
          <w:b/>
          <w:sz w:val="22"/>
          <w:szCs w:val="22"/>
          <w:lang w:val="es-MX" w:eastAsia="en-US"/>
        </w:rPr>
        <w:t>,</w:t>
      </w:r>
      <w:r>
        <w:rPr>
          <w:rFonts w:ascii="Verdana" w:hAnsi="Verdana"/>
          <w:b/>
          <w:sz w:val="22"/>
          <w:szCs w:val="22"/>
          <w:lang w:val="es-MX" w:eastAsia="en-US"/>
        </w:rPr>
        <w:t xml:space="preserve"> </w:t>
      </w:r>
      <w:r w:rsidR="00AE42F7" w:rsidRPr="00AE42F7">
        <w:rPr>
          <w:rFonts w:ascii="Verdana" w:hAnsi="Verdana"/>
          <w:b/>
          <w:sz w:val="22"/>
          <w:szCs w:val="22"/>
          <w:lang w:eastAsia="en-US"/>
        </w:rPr>
        <w:t>MSc.Dra Yahumara Vázquez Jorge</w:t>
      </w:r>
      <w:r w:rsidR="00AE42F7">
        <w:rPr>
          <w:rFonts w:ascii="Verdana" w:hAnsi="Verdana"/>
          <w:b/>
          <w:sz w:val="22"/>
          <w:szCs w:val="22"/>
          <w:vertAlign w:val="superscript"/>
          <w:lang w:eastAsia="en-US"/>
        </w:rPr>
        <w:t>5</w:t>
      </w:r>
    </w:p>
    <w:p w:rsidR="007F2333" w:rsidRDefault="007F2333" w:rsidP="00F65373">
      <w:pPr>
        <w:spacing w:before="240" w:after="0" w:line="240" w:lineRule="auto"/>
        <w:ind w:left="-426" w:right="-518"/>
        <w:rPr>
          <w:rFonts w:ascii="Verdana" w:hAnsi="Verdana"/>
          <w:sz w:val="24"/>
          <w:szCs w:val="24"/>
          <w:lang w:eastAsia="en-US"/>
        </w:rPr>
      </w:pPr>
      <w:r w:rsidRPr="007F2333">
        <w:rPr>
          <w:rFonts w:ascii="Verdana" w:hAnsi="Verdana"/>
          <w:sz w:val="24"/>
          <w:szCs w:val="24"/>
          <w:vertAlign w:val="superscript"/>
          <w:lang w:eastAsia="en-US"/>
        </w:rPr>
        <w:t>1</w:t>
      </w:r>
      <w:r w:rsidR="0011434A">
        <w:rPr>
          <w:rFonts w:ascii="Verdana" w:hAnsi="Verdana"/>
          <w:sz w:val="24"/>
          <w:szCs w:val="24"/>
          <w:vertAlign w:val="superscript"/>
          <w:lang w:eastAsia="en-US"/>
        </w:rPr>
        <w:t xml:space="preserve"> </w:t>
      </w:r>
      <w:r w:rsidR="00B07906">
        <w:rPr>
          <w:rFonts w:ascii="Verdana" w:hAnsi="Verdana"/>
          <w:sz w:val="24"/>
          <w:szCs w:val="24"/>
          <w:lang w:eastAsia="en-US"/>
        </w:rPr>
        <w:t xml:space="preserve">Especialista </w:t>
      </w:r>
      <w:r>
        <w:rPr>
          <w:rFonts w:ascii="Verdana" w:hAnsi="Verdana"/>
          <w:sz w:val="24"/>
          <w:szCs w:val="24"/>
          <w:lang w:eastAsia="en-US"/>
        </w:rPr>
        <w:t>de MFR,</w:t>
      </w:r>
      <w:r w:rsidRPr="007F2333">
        <w:rPr>
          <w:rFonts w:ascii="Verdana" w:hAnsi="Verdana"/>
          <w:sz w:val="24"/>
          <w:szCs w:val="24"/>
          <w:lang w:eastAsia="en-US"/>
        </w:rPr>
        <w:t>Hospital</w:t>
      </w:r>
      <w:r>
        <w:rPr>
          <w:rFonts w:ascii="Verdana" w:hAnsi="Verdana"/>
          <w:sz w:val="24"/>
          <w:szCs w:val="24"/>
          <w:lang w:eastAsia="en-US"/>
        </w:rPr>
        <w:t xml:space="preserve"> Celia Sánchez Manduley,</w:t>
      </w:r>
      <w:r w:rsidR="00F65373">
        <w:rPr>
          <w:rFonts w:ascii="Verdana" w:hAnsi="Verdana"/>
          <w:sz w:val="24"/>
          <w:szCs w:val="24"/>
          <w:lang w:eastAsia="en-US"/>
        </w:rPr>
        <w:t>Manzanillo,</w:t>
      </w:r>
      <w:r>
        <w:rPr>
          <w:rFonts w:ascii="Verdana" w:hAnsi="Verdana"/>
          <w:sz w:val="24"/>
          <w:szCs w:val="24"/>
          <w:lang w:eastAsia="en-US"/>
        </w:rPr>
        <w:t>Granma.</w:t>
      </w:r>
    </w:p>
    <w:p w:rsidR="007F2333" w:rsidRDefault="007F2333" w:rsidP="00F65373">
      <w:pPr>
        <w:spacing w:after="0" w:line="240" w:lineRule="auto"/>
        <w:ind w:left="-426" w:right="-518"/>
        <w:rPr>
          <w:rFonts w:ascii="Verdana" w:hAnsi="Verdana"/>
          <w:sz w:val="24"/>
          <w:szCs w:val="24"/>
          <w:lang w:eastAsia="en-US"/>
        </w:rPr>
      </w:pPr>
      <w:r>
        <w:rPr>
          <w:rFonts w:ascii="Verdana" w:hAnsi="Verdana"/>
          <w:sz w:val="24"/>
          <w:szCs w:val="24"/>
          <w:vertAlign w:val="superscript"/>
          <w:lang w:eastAsia="en-US"/>
        </w:rPr>
        <w:t>2</w:t>
      </w:r>
      <w:r w:rsidR="0011434A">
        <w:rPr>
          <w:rFonts w:ascii="Verdana" w:hAnsi="Verdana"/>
          <w:sz w:val="24"/>
          <w:szCs w:val="24"/>
          <w:vertAlign w:val="superscript"/>
          <w:lang w:eastAsia="en-US"/>
        </w:rPr>
        <w:t xml:space="preserve"> </w:t>
      </w:r>
      <w:r w:rsidR="00B07906">
        <w:rPr>
          <w:rFonts w:ascii="Verdana" w:hAnsi="Verdana"/>
          <w:sz w:val="24"/>
          <w:szCs w:val="24"/>
          <w:lang w:eastAsia="en-US"/>
        </w:rPr>
        <w:t xml:space="preserve">Residente </w:t>
      </w:r>
      <w:r>
        <w:rPr>
          <w:rFonts w:ascii="Verdana" w:hAnsi="Verdana"/>
          <w:sz w:val="24"/>
          <w:szCs w:val="24"/>
          <w:lang w:eastAsia="en-US"/>
        </w:rPr>
        <w:t>de MFR,</w:t>
      </w:r>
      <w:r w:rsidRPr="007F2333">
        <w:rPr>
          <w:rFonts w:ascii="Verdana" w:hAnsi="Verdana"/>
          <w:sz w:val="24"/>
          <w:szCs w:val="24"/>
          <w:lang w:eastAsia="en-US"/>
        </w:rPr>
        <w:t>Hospital</w:t>
      </w:r>
      <w:r>
        <w:rPr>
          <w:rFonts w:ascii="Verdana" w:hAnsi="Verdana"/>
          <w:sz w:val="24"/>
          <w:szCs w:val="24"/>
          <w:lang w:eastAsia="en-US"/>
        </w:rPr>
        <w:t xml:space="preserve"> Celia Sánchez Manduley,</w:t>
      </w:r>
      <w:r w:rsidR="00F65373" w:rsidRPr="00F65373">
        <w:rPr>
          <w:rFonts w:ascii="Verdana" w:hAnsi="Verdana"/>
          <w:sz w:val="24"/>
          <w:szCs w:val="24"/>
          <w:lang w:eastAsia="en-US"/>
        </w:rPr>
        <w:t xml:space="preserve"> </w:t>
      </w:r>
      <w:r w:rsidR="00F65373">
        <w:rPr>
          <w:rFonts w:ascii="Verdana" w:hAnsi="Verdana"/>
          <w:sz w:val="24"/>
          <w:szCs w:val="24"/>
          <w:lang w:eastAsia="en-US"/>
        </w:rPr>
        <w:t>Manzanillo,Granma</w:t>
      </w:r>
      <w:r>
        <w:rPr>
          <w:rFonts w:ascii="Verdana" w:hAnsi="Verdana"/>
          <w:sz w:val="24"/>
          <w:szCs w:val="24"/>
          <w:lang w:eastAsia="en-US"/>
        </w:rPr>
        <w:t>.</w:t>
      </w:r>
    </w:p>
    <w:p w:rsidR="00F65373" w:rsidRDefault="00F65373" w:rsidP="00F65373">
      <w:pPr>
        <w:spacing w:after="0" w:line="240" w:lineRule="auto"/>
        <w:ind w:left="-426" w:right="-518"/>
        <w:rPr>
          <w:rFonts w:ascii="Verdana" w:hAnsi="Verdana"/>
          <w:sz w:val="24"/>
          <w:szCs w:val="24"/>
          <w:lang w:eastAsia="en-US"/>
        </w:rPr>
      </w:pPr>
      <w:r>
        <w:rPr>
          <w:rFonts w:ascii="Verdana" w:hAnsi="Verdana"/>
          <w:sz w:val="24"/>
          <w:szCs w:val="24"/>
          <w:vertAlign w:val="superscript"/>
          <w:lang w:eastAsia="en-US"/>
        </w:rPr>
        <w:t>3</w:t>
      </w:r>
      <w:r w:rsidR="0011434A">
        <w:rPr>
          <w:rFonts w:ascii="Verdana" w:hAnsi="Verdana"/>
          <w:sz w:val="24"/>
          <w:szCs w:val="24"/>
          <w:vertAlign w:val="superscript"/>
          <w:lang w:eastAsia="en-US"/>
        </w:rPr>
        <w:t xml:space="preserve"> </w:t>
      </w:r>
      <w:r>
        <w:rPr>
          <w:rFonts w:ascii="Verdana" w:hAnsi="Verdana"/>
          <w:sz w:val="24"/>
          <w:szCs w:val="24"/>
          <w:lang w:eastAsia="en-US"/>
        </w:rPr>
        <w:t>Residente de MGI,Policlínico Ángel Ortiz Manduley,</w:t>
      </w:r>
      <w:r w:rsidRPr="00F65373">
        <w:rPr>
          <w:rFonts w:ascii="Verdana" w:hAnsi="Verdana"/>
          <w:sz w:val="24"/>
          <w:szCs w:val="24"/>
          <w:lang w:eastAsia="en-US"/>
        </w:rPr>
        <w:t xml:space="preserve"> </w:t>
      </w:r>
      <w:r>
        <w:rPr>
          <w:rFonts w:ascii="Verdana" w:hAnsi="Verdana"/>
          <w:sz w:val="24"/>
          <w:szCs w:val="24"/>
          <w:lang w:eastAsia="en-US"/>
        </w:rPr>
        <w:t>Manzanillo,Granma.</w:t>
      </w:r>
    </w:p>
    <w:p w:rsidR="00F65373" w:rsidRDefault="00F65373" w:rsidP="00F65373">
      <w:pPr>
        <w:spacing w:after="0" w:line="240" w:lineRule="auto"/>
        <w:ind w:left="-426" w:right="-518"/>
        <w:rPr>
          <w:rFonts w:ascii="Verdana" w:hAnsi="Verdana"/>
          <w:sz w:val="24"/>
          <w:szCs w:val="24"/>
          <w:lang w:eastAsia="en-US"/>
        </w:rPr>
      </w:pPr>
      <w:r>
        <w:rPr>
          <w:rFonts w:ascii="Verdana" w:hAnsi="Verdana"/>
          <w:sz w:val="24"/>
          <w:szCs w:val="24"/>
          <w:vertAlign w:val="superscript"/>
          <w:lang w:eastAsia="en-US"/>
        </w:rPr>
        <w:t>4</w:t>
      </w:r>
      <w:r w:rsidR="0011434A">
        <w:rPr>
          <w:rFonts w:ascii="Verdana" w:hAnsi="Verdana"/>
          <w:sz w:val="24"/>
          <w:szCs w:val="24"/>
          <w:vertAlign w:val="superscript"/>
          <w:lang w:eastAsia="en-US"/>
        </w:rPr>
        <w:t xml:space="preserve"> </w:t>
      </w:r>
      <w:r w:rsidRPr="00F65373">
        <w:rPr>
          <w:rFonts w:ascii="Verdana" w:hAnsi="Verdana"/>
          <w:sz w:val="24"/>
          <w:szCs w:val="24"/>
          <w:lang w:eastAsia="en-US"/>
        </w:rPr>
        <w:t>Profe</w:t>
      </w:r>
      <w:r>
        <w:rPr>
          <w:rFonts w:ascii="Verdana" w:hAnsi="Verdana"/>
          <w:sz w:val="24"/>
          <w:szCs w:val="24"/>
          <w:lang w:eastAsia="en-US"/>
        </w:rPr>
        <w:t>sora Auxiliar, Facultad de Ciencias Médicas de Manzanillo, Granma.</w:t>
      </w:r>
    </w:p>
    <w:p w:rsidR="00F65373" w:rsidRPr="00F65373" w:rsidRDefault="00F65373" w:rsidP="00F65373">
      <w:pPr>
        <w:spacing w:after="0" w:line="240" w:lineRule="auto"/>
        <w:ind w:left="-426" w:right="-518"/>
        <w:rPr>
          <w:rFonts w:ascii="Verdana" w:hAnsi="Verdana"/>
          <w:sz w:val="24"/>
          <w:szCs w:val="24"/>
          <w:lang w:eastAsia="en-US"/>
        </w:rPr>
      </w:pPr>
      <w:r>
        <w:rPr>
          <w:rFonts w:ascii="Verdana" w:hAnsi="Verdana"/>
          <w:sz w:val="24"/>
          <w:szCs w:val="24"/>
          <w:vertAlign w:val="superscript"/>
          <w:lang w:eastAsia="en-US"/>
        </w:rPr>
        <w:t>5</w:t>
      </w:r>
      <w:r w:rsidR="0011434A">
        <w:rPr>
          <w:rFonts w:ascii="Verdana" w:hAnsi="Verdana"/>
          <w:sz w:val="24"/>
          <w:szCs w:val="24"/>
          <w:vertAlign w:val="superscript"/>
          <w:lang w:eastAsia="en-US"/>
        </w:rPr>
        <w:t xml:space="preserve"> </w:t>
      </w:r>
      <w:r w:rsidR="00B07906">
        <w:rPr>
          <w:rFonts w:ascii="Verdana" w:hAnsi="Verdana"/>
          <w:sz w:val="24"/>
          <w:szCs w:val="24"/>
          <w:lang w:eastAsia="en-US"/>
        </w:rPr>
        <w:t>Profesor</w:t>
      </w:r>
      <w:r>
        <w:rPr>
          <w:rFonts w:ascii="Verdana" w:hAnsi="Verdana"/>
          <w:sz w:val="24"/>
          <w:szCs w:val="24"/>
          <w:lang w:eastAsia="en-US"/>
        </w:rPr>
        <w:t xml:space="preserve"> </w:t>
      </w:r>
      <w:r w:rsidR="00B07906">
        <w:rPr>
          <w:rFonts w:ascii="Verdana" w:hAnsi="Verdana"/>
          <w:sz w:val="24"/>
          <w:szCs w:val="24"/>
          <w:lang w:eastAsia="en-US"/>
        </w:rPr>
        <w:t>Asistente</w:t>
      </w:r>
      <w:r>
        <w:rPr>
          <w:rFonts w:ascii="Verdana" w:hAnsi="Verdana"/>
          <w:sz w:val="24"/>
          <w:szCs w:val="24"/>
          <w:lang w:eastAsia="en-US"/>
        </w:rPr>
        <w:t xml:space="preserve">, </w:t>
      </w:r>
      <w:r w:rsidR="00AE42F7">
        <w:rPr>
          <w:rFonts w:ascii="Verdana" w:hAnsi="Verdana"/>
          <w:sz w:val="24"/>
          <w:szCs w:val="24"/>
          <w:lang w:eastAsia="en-US"/>
        </w:rPr>
        <w:t>Facultad de Ciencias Médicas de Manzanillo, Granma.</w:t>
      </w:r>
    </w:p>
    <w:p w:rsidR="007F2333" w:rsidRPr="007F2333" w:rsidRDefault="007F2333" w:rsidP="007F2333">
      <w:pPr>
        <w:spacing w:after="0" w:line="240" w:lineRule="auto"/>
        <w:ind w:right="-518"/>
        <w:rPr>
          <w:rFonts w:ascii="Verdana" w:hAnsi="Verdana"/>
          <w:sz w:val="24"/>
          <w:szCs w:val="24"/>
          <w:lang w:eastAsia="en-US"/>
        </w:rPr>
      </w:pPr>
    </w:p>
    <w:p w:rsidR="002865F0" w:rsidRDefault="001C1CA4" w:rsidP="00F65373">
      <w:pPr>
        <w:spacing w:after="0" w:line="360" w:lineRule="auto"/>
        <w:ind w:left="-426" w:right="-518"/>
        <w:rPr>
          <w:rFonts w:ascii="Verdana" w:hAnsi="Verdana"/>
          <w:sz w:val="24"/>
          <w:szCs w:val="24"/>
          <w:lang w:eastAsia="en-US"/>
        </w:rPr>
      </w:pPr>
      <w:hyperlink r:id="rId8" w:history="1">
        <w:r w:rsidR="00F65373" w:rsidRPr="00EC673D">
          <w:rPr>
            <w:rStyle w:val="Hipervnculo"/>
            <w:rFonts w:ascii="Verdana" w:hAnsi="Verdana"/>
            <w:sz w:val="24"/>
            <w:szCs w:val="24"/>
            <w:lang w:eastAsia="en-US"/>
          </w:rPr>
          <w:t>carlosantonio@infomed.sld.cu</w:t>
        </w:r>
      </w:hyperlink>
    </w:p>
    <w:p w:rsidR="004E1D5E" w:rsidRPr="002865F0" w:rsidRDefault="00AE42F7" w:rsidP="00F65373">
      <w:pPr>
        <w:spacing w:before="240" w:after="0" w:line="360" w:lineRule="auto"/>
        <w:ind w:left="-426"/>
        <w:jc w:val="both"/>
        <w:rPr>
          <w:rFonts w:ascii="Verdana" w:hAnsi="Verdana"/>
          <w:b/>
          <w:sz w:val="24"/>
          <w:szCs w:val="24"/>
          <w:lang w:val="es-MX" w:eastAsia="en-US"/>
        </w:rPr>
      </w:pPr>
      <w:r>
        <w:rPr>
          <w:rFonts w:ascii="Verdana" w:hAnsi="Verdana"/>
          <w:b/>
          <w:sz w:val="24"/>
          <w:szCs w:val="24"/>
          <w:lang w:val="es-MX" w:eastAsia="en-US"/>
        </w:rPr>
        <w:t xml:space="preserve">     </w:t>
      </w:r>
      <w:r w:rsidR="004E1D5E" w:rsidRPr="002865F0">
        <w:rPr>
          <w:rFonts w:ascii="Verdana" w:hAnsi="Verdana"/>
          <w:b/>
          <w:sz w:val="24"/>
          <w:szCs w:val="24"/>
          <w:lang w:val="es-MX" w:eastAsia="en-US"/>
        </w:rPr>
        <w:t xml:space="preserve">RESUMEN </w:t>
      </w:r>
    </w:p>
    <w:p w:rsidR="00AE42F7" w:rsidRPr="00AE42F7" w:rsidRDefault="00AE42F7" w:rsidP="00AE42F7">
      <w:pPr>
        <w:spacing w:after="0" w:line="360" w:lineRule="auto"/>
        <w:jc w:val="both"/>
        <w:rPr>
          <w:rFonts w:ascii="Verdana" w:hAnsi="Verdana"/>
          <w:iCs/>
          <w:sz w:val="24"/>
          <w:szCs w:val="24"/>
          <w:lang w:eastAsia="en-US"/>
        </w:rPr>
      </w:pPr>
      <w:r w:rsidRPr="00AE42F7">
        <w:rPr>
          <w:rFonts w:ascii="Verdana" w:hAnsi="Verdana"/>
          <w:b/>
          <w:iCs/>
          <w:sz w:val="24"/>
          <w:szCs w:val="24"/>
          <w:lang w:eastAsia="en-US"/>
        </w:rPr>
        <w:t>Introducción:</w:t>
      </w:r>
      <w:r w:rsidRPr="00AE42F7">
        <w:rPr>
          <w:rFonts w:ascii="Verdana" w:hAnsi="Verdana"/>
          <w:iCs/>
          <w:sz w:val="24"/>
          <w:szCs w:val="24"/>
          <w:lang w:eastAsia="en-US"/>
        </w:rPr>
        <w:t xml:space="preserve"> la actual pandemia de Covid-19, producida por una cepa mutante de coronavirus el SARS-CoV-2, ha generado en todo el mundo y en pleno siglo XXI una severa crisis económica, social y de salud nunca antes vista. </w:t>
      </w:r>
      <w:r w:rsidRPr="00AE42F7">
        <w:rPr>
          <w:rFonts w:ascii="Verdana" w:hAnsi="Verdana"/>
          <w:b/>
          <w:iCs/>
          <w:sz w:val="24"/>
          <w:szCs w:val="24"/>
          <w:lang w:eastAsia="en-US"/>
        </w:rPr>
        <w:t>Objetivo:</w:t>
      </w:r>
      <w:r w:rsidRPr="00AE42F7">
        <w:rPr>
          <w:rFonts w:ascii="Verdana" w:hAnsi="Verdana"/>
          <w:iCs/>
          <w:sz w:val="24"/>
          <w:szCs w:val="24"/>
          <w:lang w:eastAsia="en-US"/>
        </w:rPr>
        <w:t xml:space="preserve"> confeccionar una multimedia interactiva como herramienta de consulta que recopile de forma didáctica información actualizada sobre el nuevo coronavirus y las enfermedades que produce. </w:t>
      </w:r>
      <w:r w:rsidRPr="00AE42F7">
        <w:rPr>
          <w:rFonts w:ascii="Verdana" w:hAnsi="Verdana"/>
          <w:b/>
          <w:iCs/>
          <w:sz w:val="24"/>
          <w:szCs w:val="24"/>
          <w:lang w:eastAsia="en-US"/>
        </w:rPr>
        <w:t>Método:</w:t>
      </w:r>
      <w:r w:rsidRPr="00AE42F7">
        <w:rPr>
          <w:rFonts w:ascii="Verdana" w:hAnsi="Verdana"/>
          <w:iCs/>
          <w:sz w:val="24"/>
          <w:szCs w:val="24"/>
          <w:lang w:eastAsia="en-US"/>
        </w:rPr>
        <w:t xml:space="preserve"> se realizó un estudio de desarrollo tecnológico en la del policlínico Francisca Rivero Aroche de mayo de 2021 a septiembre de 2021. La población en estudio estuvo conformada por estudiantes de la carrera de Medicina de tercero a quinto año. </w:t>
      </w:r>
      <w:r w:rsidRPr="00AE42F7">
        <w:rPr>
          <w:rFonts w:ascii="Verdana" w:hAnsi="Verdana"/>
          <w:b/>
          <w:iCs/>
          <w:sz w:val="24"/>
          <w:szCs w:val="24"/>
          <w:lang w:eastAsia="en-US"/>
        </w:rPr>
        <w:t>Resultados:</w:t>
      </w:r>
      <w:r w:rsidRPr="00AE42F7">
        <w:rPr>
          <w:rFonts w:ascii="Verdana" w:hAnsi="Verdana"/>
          <w:iCs/>
          <w:sz w:val="24"/>
          <w:szCs w:val="24"/>
          <w:lang w:eastAsia="en-US"/>
        </w:rPr>
        <w:t xml:space="preserve"> diseño metodológico del estudio diagnóstico, la metódica de trabajo, de acuerdo a fundamentos científicos y los aspectos pertinentes para su evaluación, según la Matriz de Chanlat, se conciben como expresiones de la lógica científica asumida para ejecutar este tema investigativo, el software mostró un diseño claro y atractivo. </w:t>
      </w:r>
      <w:r w:rsidRPr="00AE42F7">
        <w:rPr>
          <w:rFonts w:ascii="Verdana" w:hAnsi="Verdana"/>
          <w:b/>
          <w:iCs/>
          <w:sz w:val="24"/>
          <w:szCs w:val="24"/>
          <w:lang w:eastAsia="en-US"/>
        </w:rPr>
        <w:t>Conclusiones:</w:t>
      </w:r>
      <w:r w:rsidRPr="00AE42F7">
        <w:rPr>
          <w:rFonts w:ascii="Verdana" w:hAnsi="Verdana"/>
          <w:iCs/>
          <w:sz w:val="24"/>
          <w:szCs w:val="24"/>
          <w:lang w:eastAsia="en-US"/>
        </w:rPr>
        <w:t xml:space="preserve"> finalmente, el análisis de los resultados de la Efectividad Esperada del Software ofreció, como resultado general de las ponderaciones promedios, un nivel de </w:t>
      </w:r>
      <w:r w:rsidRPr="00AE42F7">
        <w:rPr>
          <w:rFonts w:ascii="Verdana" w:hAnsi="Verdana"/>
          <w:iCs/>
          <w:sz w:val="24"/>
          <w:szCs w:val="24"/>
          <w:lang w:eastAsia="en-US"/>
        </w:rPr>
        <w:lastRenderedPageBreak/>
        <w:t>significación de 8,1441 que clasifica en la categoría de FUERTE para la propuesta del software.</w:t>
      </w:r>
    </w:p>
    <w:p w:rsidR="00AE42F7" w:rsidRPr="00AE42F7" w:rsidRDefault="00AE42F7" w:rsidP="00AE42F7">
      <w:pPr>
        <w:spacing w:after="0" w:line="240" w:lineRule="auto"/>
        <w:jc w:val="both"/>
        <w:rPr>
          <w:rFonts w:ascii="Verdana" w:hAnsi="Verdana"/>
          <w:iCs/>
          <w:sz w:val="24"/>
          <w:szCs w:val="24"/>
          <w:lang w:eastAsia="en-US"/>
        </w:rPr>
      </w:pPr>
    </w:p>
    <w:p w:rsidR="00AE42F7" w:rsidRDefault="00AE42F7" w:rsidP="00AE42F7">
      <w:pPr>
        <w:spacing w:after="0" w:line="360" w:lineRule="auto"/>
        <w:jc w:val="both"/>
        <w:rPr>
          <w:rFonts w:ascii="Verdana" w:hAnsi="Verdana"/>
          <w:iCs/>
          <w:sz w:val="24"/>
          <w:szCs w:val="24"/>
          <w:lang w:eastAsia="en-US"/>
        </w:rPr>
      </w:pPr>
      <w:r w:rsidRPr="00AE42F7">
        <w:rPr>
          <w:rFonts w:ascii="Verdana" w:hAnsi="Verdana"/>
          <w:b/>
          <w:iCs/>
          <w:sz w:val="24"/>
          <w:szCs w:val="24"/>
          <w:lang w:eastAsia="en-US"/>
        </w:rPr>
        <w:t>Palabras clave:</w:t>
      </w:r>
      <w:r w:rsidRPr="00AE42F7">
        <w:rPr>
          <w:rFonts w:ascii="Verdana" w:hAnsi="Verdana"/>
          <w:iCs/>
          <w:sz w:val="24"/>
          <w:szCs w:val="24"/>
          <w:lang w:eastAsia="en-US"/>
        </w:rPr>
        <w:t xml:space="preserve"> Covid 19, SARS-CoV-2, hiperentorno educativo.</w:t>
      </w:r>
    </w:p>
    <w:p w:rsidR="00AE42F7" w:rsidRDefault="00AE42F7" w:rsidP="00AE42F7">
      <w:pPr>
        <w:spacing w:after="0" w:line="360" w:lineRule="auto"/>
        <w:jc w:val="both"/>
        <w:rPr>
          <w:rFonts w:ascii="Verdana" w:hAnsi="Verdana"/>
          <w:iCs/>
          <w:sz w:val="24"/>
          <w:szCs w:val="24"/>
          <w:lang w:eastAsia="en-US"/>
        </w:rPr>
      </w:pPr>
    </w:p>
    <w:p w:rsidR="00AE42F7" w:rsidRPr="00AE42F7" w:rsidRDefault="00AE42F7" w:rsidP="00AE42F7">
      <w:pPr>
        <w:spacing w:after="0" w:line="360" w:lineRule="auto"/>
        <w:jc w:val="both"/>
        <w:rPr>
          <w:rFonts w:ascii="Verdana" w:hAnsi="Verdana"/>
          <w:iCs/>
          <w:sz w:val="24"/>
          <w:szCs w:val="24"/>
          <w:lang w:val="es-ES" w:eastAsia="en-US"/>
        </w:rPr>
      </w:pPr>
      <w:r w:rsidRPr="00AE42F7">
        <w:rPr>
          <w:rFonts w:ascii="Verdana" w:hAnsi="Verdana"/>
          <w:iCs/>
          <w:sz w:val="24"/>
          <w:szCs w:val="24"/>
          <w:lang w:val="es-ES" w:eastAsia="en-US"/>
        </w:rPr>
        <w:t xml:space="preserve">Los primeros coronavirus de procedencia humana se identificaron en la década del 60. En el curso de un estudio sobre virus respiratorios realizado en Inglaterra en 1960, se recogió de un muchacho con resfriado una muestra, denominada B814, que contenía un virus capaz de conservar su infectividad en voluntarios a lo largo de pases sucesivos en cultivos de tráquea humana, pero que no se replicaba de forma detectable en cultivos de células </w:t>
      </w:r>
      <w:r w:rsidRPr="00AE42F7">
        <w:rPr>
          <w:rFonts w:ascii="Verdana" w:hAnsi="Verdana"/>
          <w:i/>
          <w:iCs/>
          <w:sz w:val="24"/>
          <w:szCs w:val="24"/>
          <w:lang w:val="es-ES" w:eastAsia="en-US"/>
        </w:rPr>
        <w:t>HeLa</w:t>
      </w:r>
      <w:r w:rsidRPr="00AE42F7">
        <w:rPr>
          <w:rFonts w:ascii="Verdana" w:hAnsi="Verdana"/>
          <w:iCs/>
          <w:sz w:val="24"/>
          <w:szCs w:val="24"/>
          <w:lang w:val="es-ES" w:eastAsia="en-US"/>
        </w:rPr>
        <w:t>, fibroblastos humanos y células de riñón humanas y de primates, lo que lo distinguía de los virus respiratorios conocidos en la época, como adenovirus, virus de la gripe, rinovirus y otros.</w:t>
      </w:r>
      <w:r w:rsidRPr="00AE42F7">
        <w:rPr>
          <w:rFonts w:ascii="Verdana" w:hAnsi="Verdana"/>
          <w:iCs/>
          <w:sz w:val="24"/>
          <w:szCs w:val="24"/>
          <w:vertAlign w:val="superscript"/>
          <w:lang w:val="es-ES" w:eastAsia="en-US"/>
        </w:rPr>
        <w:t>(1)</w:t>
      </w:r>
      <w:r w:rsidR="00EB17EB">
        <w:rPr>
          <w:rFonts w:ascii="Verdana" w:hAnsi="Verdana"/>
          <w:iCs/>
          <w:sz w:val="24"/>
          <w:szCs w:val="24"/>
          <w:vertAlign w:val="superscript"/>
          <w:lang w:val="es-ES" w:eastAsia="en-US"/>
        </w:rPr>
        <w:t xml:space="preserve"> </w:t>
      </w:r>
      <w:r w:rsidRPr="00AE42F7">
        <w:rPr>
          <w:rFonts w:ascii="Verdana" w:hAnsi="Verdana"/>
          <w:iCs/>
          <w:sz w:val="24"/>
          <w:szCs w:val="24"/>
          <w:lang w:val="es-ES" w:eastAsia="en-US"/>
        </w:rPr>
        <w:t>Por ese mismo año, se aislaron en Chicago, también de muestras de resfriado común, cinco virus serológicamente diferenciables de los virus respiratorios conocidos. Nuevas cepas similares fueron caracterizadas en los años siguientes, y se les adjudicaron las siglas OC en alusión a su dificultad para replicarse en cultivos celulares, lo que obligaba al uso de cultivos de órganos para su aislamiento y propagación in vitro.</w:t>
      </w:r>
      <w:r w:rsidRPr="00AE42F7">
        <w:rPr>
          <w:rFonts w:ascii="Verdana" w:hAnsi="Verdana"/>
          <w:i/>
          <w:iCs/>
          <w:sz w:val="24"/>
          <w:szCs w:val="24"/>
          <w:lang w:val="es-ES" w:eastAsia="en-US"/>
        </w:rPr>
        <w:t xml:space="preserve"> </w:t>
      </w:r>
      <w:r w:rsidRPr="00AE42F7">
        <w:rPr>
          <w:rFonts w:ascii="Verdana" w:hAnsi="Verdana"/>
          <w:iCs/>
          <w:sz w:val="24"/>
          <w:szCs w:val="24"/>
          <w:vertAlign w:val="superscript"/>
          <w:lang w:val="es-ES" w:eastAsia="en-US"/>
        </w:rPr>
        <w:t xml:space="preserve">(2)                                         </w:t>
      </w:r>
      <w:r w:rsidRPr="00AE42F7">
        <w:rPr>
          <w:rFonts w:ascii="Verdana" w:hAnsi="Verdana"/>
          <w:iCs/>
          <w:sz w:val="24"/>
          <w:szCs w:val="24"/>
          <w:lang w:val="es-ES" w:eastAsia="en-US"/>
        </w:rPr>
        <w:t xml:space="preserve">En 1968, un grupo de virólogos reconocieron que estas cepas y otras aisladas de animales debían constituir un grupo distinguible de los myxovirus, y propusieron el nombre de coronavirus, en consideración al aspecto de los viriones, rodeados por una capa de proyecciones redondeadas. </w:t>
      </w:r>
      <w:r w:rsidRPr="00AE42F7">
        <w:rPr>
          <w:rFonts w:ascii="Verdana" w:hAnsi="Verdana"/>
          <w:iCs/>
          <w:sz w:val="24"/>
          <w:szCs w:val="24"/>
          <w:vertAlign w:val="superscript"/>
          <w:lang w:val="es-ES" w:eastAsia="en-US"/>
        </w:rPr>
        <w:t>(3)</w:t>
      </w:r>
      <w:r w:rsidR="00EB17EB">
        <w:rPr>
          <w:rFonts w:ascii="Verdana" w:hAnsi="Verdana"/>
          <w:iCs/>
          <w:sz w:val="24"/>
          <w:szCs w:val="24"/>
          <w:vertAlign w:val="superscript"/>
          <w:lang w:val="es-ES" w:eastAsia="en-US"/>
        </w:rPr>
        <w:t xml:space="preserve"> </w:t>
      </w:r>
      <w:r w:rsidRPr="00AE42F7">
        <w:rPr>
          <w:rFonts w:ascii="Verdana" w:hAnsi="Verdana"/>
          <w:iCs/>
          <w:sz w:val="24"/>
          <w:szCs w:val="24"/>
          <w:lang w:val="es-ES" w:eastAsia="en-US"/>
        </w:rPr>
        <w:t xml:space="preserve">Hasta la aparición del </w:t>
      </w:r>
      <w:r w:rsidRPr="00AE42F7">
        <w:rPr>
          <w:rFonts w:ascii="Verdana" w:hAnsi="Verdana"/>
          <w:i/>
          <w:iCs/>
          <w:sz w:val="24"/>
          <w:szCs w:val="24"/>
          <w:lang w:val="es-ES" w:eastAsia="en-US"/>
        </w:rPr>
        <w:t xml:space="preserve">“Síndrome respiratorio agudo grave” </w:t>
      </w:r>
      <w:r w:rsidRPr="00AE42F7">
        <w:rPr>
          <w:rFonts w:ascii="Verdana" w:hAnsi="Verdana"/>
          <w:iCs/>
          <w:sz w:val="24"/>
          <w:szCs w:val="24"/>
          <w:lang w:val="es-ES" w:eastAsia="en-US"/>
        </w:rPr>
        <w:t>(</w:t>
      </w:r>
      <w:r w:rsidRPr="00AE42F7">
        <w:rPr>
          <w:rFonts w:ascii="Verdana" w:hAnsi="Verdana"/>
          <w:i/>
          <w:iCs/>
          <w:sz w:val="24"/>
          <w:szCs w:val="24"/>
          <w:lang w:val="es-ES" w:eastAsia="en-US"/>
        </w:rPr>
        <w:t>SARS, de Severe Acute Respiratory Syndrome</w:t>
      </w:r>
      <w:r w:rsidRPr="00AE42F7">
        <w:rPr>
          <w:rFonts w:ascii="Verdana" w:hAnsi="Verdana"/>
          <w:iCs/>
          <w:sz w:val="24"/>
          <w:szCs w:val="24"/>
          <w:lang w:val="es-ES" w:eastAsia="en-US"/>
        </w:rPr>
        <w:t xml:space="preserve">) en la provincia de Guangdong China en noviembre de 2002, las cepas humanas se consideraban causantes, mayoritariamente, de infecciones agudas leves del tracto respiratorio superior, es decir, formaban parte del heterogéneo conjunto de virus responsables del resfriado común; en </w:t>
      </w:r>
      <w:r w:rsidRPr="00AE42F7">
        <w:rPr>
          <w:rFonts w:ascii="Verdana" w:hAnsi="Verdana"/>
          <w:iCs/>
          <w:sz w:val="24"/>
          <w:szCs w:val="24"/>
          <w:lang w:val="es-ES" w:eastAsia="en-US"/>
        </w:rPr>
        <w:lastRenderedPageBreak/>
        <w:t xml:space="preserve">pocos casos, se asociaron a otras manifestaciones clínicas, como otitis media en niños y neumonías, generalmente de buena evolución. </w:t>
      </w:r>
      <w:r w:rsidRPr="00AE42F7">
        <w:rPr>
          <w:rFonts w:ascii="Verdana" w:hAnsi="Verdana"/>
          <w:iCs/>
          <w:sz w:val="24"/>
          <w:szCs w:val="24"/>
          <w:vertAlign w:val="superscript"/>
          <w:lang w:val="es-ES" w:eastAsia="en-US"/>
        </w:rPr>
        <w:t>(4)</w:t>
      </w:r>
      <w:r w:rsidRPr="00AE42F7">
        <w:rPr>
          <w:rFonts w:ascii="Verdana" w:hAnsi="Verdana"/>
          <w:iCs/>
          <w:sz w:val="24"/>
          <w:szCs w:val="24"/>
          <w:lang w:val="es-ES" w:eastAsia="en-US"/>
        </w:rPr>
        <w:t xml:space="preserve"> El virus responsable del </w:t>
      </w:r>
      <w:r w:rsidRPr="00AE42F7">
        <w:rPr>
          <w:rFonts w:ascii="Verdana" w:hAnsi="Verdana"/>
          <w:i/>
          <w:iCs/>
          <w:sz w:val="24"/>
          <w:szCs w:val="24"/>
          <w:lang w:val="es-ES" w:eastAsia="en-US"/>
        </w:rPr>
        <w:t>SARS</w:t>
      </w:r>
      <w:r w:rsidRPr="00AE42F7">
        <w:rPr>
          <w:rFonts w:ascii="Verdana" w:hAnsi="Verdana"/>
          <w:iCs/>
          <w:sz w:val="24"/>
          <w:szCs w:val="24"/>
          <w:lang w:val="es-ES" w:eastAsia="en-US"/>
        </w:rPr>
        <w:t xml:space="preserve"> fue incluido como especie del género Coronavirus en el informe 22 del, aparecido en 2004. En el informe del año siguiente figuraba una nueva especie humana, </w:t>
      </w:r>
      <w:r w:rsidRPr="00AE42F7">
        <w:rPr>
          <w:rFonts w:ascii="Verdana" w:hAnsi="Verdana"/>
          <w:i/>
          <w:iCs/>
          <w:sz w:val="24"/>
          <w:szCs w:val="24"/>
          <w:lang w:val="es-ES" w:eastAsia="en-US"/>
        </w:rPr>
        <w:t>“human enteric coronavirus”</w:t>
      </w:r>
      <w:r w:rsidRPr="00AE42F7">
        <w:rPr>
          <w:rFonts w:ascii="Verdana" w:hAnsi="Verdana"/>
          <w:iCs/>
          <w:sz w:val="24"/>
          <w:szCs w:val="24"/>
          <w:lang w:val="es-ES" w:eastAsia="en-US"/>
        </w:rPr>
        <w:t xml:space="preserve">, que se mantuvo hasta 2009; a semejanza de otros coronavirus que causan enteritis y diarrea en aves y mamíferos, se postuló que algunas enteritis humanas tendrían el mismo origen. </w:t>
      </w:r>
      <w:r w:rsidRPr="00AE42F7">
        <w:rPr>
          <w:rFonts w:ascii="Verdana" w:hAnsi="Verdana"/>
          <w:iCs/>
          <w:sz w:val="24"/>
          <w:szCs w:val="24"/>
          <w:vertAlign w:val="superscript"/>
          <w:lang w:val="es-ES" w:eastAsia="en-US"/>
        </w:rPr>
        <w:t>(</w:t>
      </w:r>
      <w:r w:rsidR="00EB17EB" w:rsidRPr="00AE42F7">
        <w:rPr>
          <w:rFonts w:ascii="Verdana" w:hAnsi="Verdana"/>
          <w:iCs/>
          <w:sz w:val="24"/>
          <w:szCs w:val="24"/>
          <w:vertAlign w:val="superscript"/>
          <w:lang w:val="es-ES" w:eastAsia="en-US"/>
        </w:rPr>
        <w:t>5)</w:t>
      </w:r>
      <w:r w:rsidR="00EB17EB" w:rsidRPr="00AE42F7">
        <w:rPr>
          <w:rFonts w:ascii="Verdana" w:hAnsi="Verdana"/>
          <w:iCs/>
          <w:sz w:val="24"/>
          <w:szCs w:val="24"/>
          <w:lang w:val="es-ES" w:eastAsia="en-US"/>
        </w:rPr>
        <w:t xml:space="preserve"> La</w:t>
      </w:r>
      <w:r w:rsidRPr="00AE42F7">
        <w:rPr>
          <w:rFonts w:ascii="Verdana" w:hAnsi="Verdana"/>
          <w:iCs/>
          <w:sz w:val="24"/>
          <w:szCs w:val="24"/>
          <w:lang w:val="es-ES" w:eastAsia="en-US"/>
        </w:rPr>
        <w:t xml:space="preserve"> actual pandemia de Covid-19, producida por una cepa mutante de coronavirus el </w:t>
      </w:r>
      <w:r w:rsidRPr="00AE42F7">
        <w:rPr>
          <w:rFonts w:ascii="Verdana" w:hAnsi="Verdana"/>
          <w:i/>
          <w:iCs/>
          <w:sz w:val="24"/>
          <w:szCs w:val="24"/>
          <w:lang w:val="es-ES" w:eastAsia="en-US"/>
        </w:rPr>
        <w:t>SARS-CoV-2</w:t>
      </w:r>
      <w:r w:rsidRPr="00AE42F7">
        <w:rPr>
          <w:rFonts w:ascii="Verdana" w:hAnsi="Verdana"/>
          <w:iCs/>
          <w:sz w:val="24"/>
          <w:szCs w:val="24"/>
          <w:lang w:val="es-ES" w:eastAsia="en-US"/>
        </w:rPr>
        <w:t xml:space="preserve">, ha generado en todo el mundo y en pleno siglo XXI una severa crisis económica, social y de salud nunca antes vista. </w:t>
      </w:r>
      <w:r w:rsidRPr="00AE42F7">
        <w:rPr>
          <w:rFonts w:ascii="Verdana" w:hAnsi="Verdana"/>
          <w:iCs/>
          <w:sz w:val="24"/>
          <w:szCs w:val="24"/>
          <w:vertAlign w:val="superscript"/>
          <w:lang w:val="es-ES" w:eastAsia="en-US"/>
        </w:rPr>
        <w:t>(</w:t>
      </w:r>
      <w:r w:rsidR="00EB17EB" w:rsidRPr="00AE42F7">
        <w:rPr>
          <w:rFonts w:ascii="Verdana" w:hAnsi="Verdana"/>
          <w:iCs/>
          <w:sz w:val="24"/>
          <w:szCs w:val="24"/>
          <w:vertAlign w:val="superscript"/>
          <w:lang w:val="es-ES" w:eastAsia="en-US"/>
        </w:rPr>
        <w:t>6)</w:t>
      </w:r>
      <w:r w:rsidR="00EB17EB" w:rsidRPr="00AE42F7">
        <w:rPr>
          <w:rFonts w:ascii="Verdana" w:hAnsi="Verdana"/>
          <w:iCs/>
          <w:sz w:val="24"/>
          <w:szCs w:val="24"/>
          <w:lang w:val="es-ES" w:eastAsia="en-US"/>
        </w:rPr>
        <w:t xml:space="preserve"> Se</w:t>
      </w:r>
      <w:r w:rsidRPr="00AE42F7">
        <w:rPr>
          <w:rFonts w:ascii="Verdana" w:hAnsi="Verdana"/>
          <w:iCs/>
          <w:sz w:val="24"/>
          <w:szCs w:val="24"/>
          <w:lang w:val="es-ES" w:eastAsia="en-US"/>
        </w:rPr>
        <w:t xml:space="preserve"> inició en China a fines de diciembre de 2019, en la provincia de Hubei cuidad Wuhan donde se reportó un grupo de 27 casos de neumonía de etiología desconocida, con siete pacientes graves. El primer caso fue descrito el 8 de diciembre 2019, el 7 de enero 2020 el Ministerio de Sanidad de China identifica un nuevo coronavirus (nCoV) como posible etiología, para el 24 enero en el país se habían reportado 835 casos y con el correr de las semanas se extendió a otras partes de la nación asiática. </w:t>
      </w:r>
      <w:r w:rsidRPr="00AE42F7">
        <w:rPr>
          <w:rFonts w:ascii="Verdana" w:hAnsi="Verdana"/>
          <w:iCs/>
          <w:sz w:val="24"/>
          <w:szCs w:val="24"/>
          <w:vertAlign w:val="superscript"/>
          <w:lang w:val="es-ES" w:eastAsia="en-US"/>
        </w:rPr>
        <w:t>(7)</w:t>
      </w:r>
      <w:r w:rsidRPr="00AE42F7">
        <w:rPr>
          <w:rFonts w:ascii="Verdana" w:hAnsi="Verdana"/>
          <w:iCs/>
          <w:sz w:val="24"/>
          <w:szCs w:val="24"/>
          <w:lang w:val="es-ES" w:eastAsia="en-US"/>
        </w:rPr>
        <w:t xml:space="preserve"> El 13 de enero se reportó el primer caso en Tailandia, el 19 de enero en Korea del Sur y luego en numerosos países de mundo, debido a lo cual la OMS declara desde marzo 2020 como nueva pandemia. </w:t>
      </w:r>
      <w:r w:rsidRPr="00AE42F7">
        <w:rPr>
          <w:rFonts w:ascii="Verdana" w:hAnsi="Verdana"/>
          <w:iCs/>
          <w:sz w:val="24"/>
          <w:szCs w:val="24"/>
          <w:vertAlign w:val="superscript"/>
          <w:lang w:val="es-ES" w:eastAsia="en-US"/>
        </w:rPr>
        <w:t>(6)</w:t>
      </w:r>
      <w:r>
        <w:rPr>
          <w:rFonts w:ascii="Verdana" w:hAnsi="Verdana"/>
          <w:iCs/>
          <w:sz w:val="24"/>
          <w:szCs w:val="24"/>
          <w:vertAlign w:val="superscript"/>
          <w:lang w:val="es-ES" w:eastAsia="en-US"/>
        </w:rPr>
        <w:t xml:space="preserve"> </w:t>
      </w:r>
      <w:r w:rsidRPr="00AE42F7">
        <w:rPr>
          <w:rFonts w:ascii="Verdana" w:hAnsi="Verdana"/>
          <w:iCs/>
          <w:sz w:val="24"/>
          <w:szCs w:val="24"/>
          <w:lang w:val="es-ES" w:eastAsia="en-US"/>
        </w:rPr>
        <w:t xml:space="preserve">El virus SARS-CoV-2 es muy contagioso y se transmite rápidamente de persona a persona a través de la tos o secreciones respiratorias, y por contactos cercanos; las gotas respiratorias de más de cinco micras, son capaces de transmitirse a una distancia de hasta dos metros, y las manos o los fómites contaminados con estas secreciones seguido del contacto con la mucosa de la boca, nariz u ojos. Debido a que no hubo un aislamiento social a tiempo en China y luego en Italia y España, la enfermedad se esparció rápidamente a muchos países porque es muy contagiosa. </w:t>
      </w:r>
      <w:r w:rsidRPr="00AE42F7">
        <w:rPr>
          <w:rFonts w:ascii="Verdana" w:hAnsi="Verdana"/>
          <w:iCs/>
          <w:sz w:val="24"/>
          <w:szCs w:val="24"/>
          <w:vertAlign w:val="superscript"/>
          <w:lang w:val="es-ES" w:eastAsia="en-US"/>
        </w:rPr>
        <w:t>(6)</w:t>
      </w:r>
      <w:r>
        <w:rPr>
          <w:rFonts w:ascii="Verdana" w:hAnsi="Verdana"/>
          <w:iCs/>
          <w:sz w:val="24"/>
          <w:szCs w:val="24"/>
          <w:vertAlign w:val="superscript"/>
          <w:lang w:val="es-ES" w:eastAsia="en-US"/>
        </w:rPr>
        <w:t xml:space="preserve"> </w:t>
      </w:r>
      <w:r w:rsidRPr="00AE42F7">
        <w:rPr>
          <w:rFonts w:ascii="Verdana" w:hAnsi="Verdana"/>
          <w:iCs/>
          <w:sz w:val="24"/>
          <w:szCs w:val="24"/>
          <w:lang w:val="es-ES" w:eastAsia="en-US"/>
        </w:rPr>
        <w:t xml:space="preserve">En </w:t>
      </w:r>
      <w:r w:rsidRPr="00AE42F7">
        <w:rPr>
          <w:rFonts w:ascii="Verdana" w:hAnsi="Verdana"/>
          <w:iCs/>
          <w:sz w:val="24"/>
          <w:szCs w:val="24"/>
          <w:lang w:val="es-ES" w:eastAsia="en-US"/>
        </w:rPr>
        <w:lastRenderedPageBreak/>
        <w:t>medio de la situación actual que vive nuestro país, siendo víctima de un nuevo y aún más agresivo rebrote de la enfermedad, se hace menester que el conocimiento que poseen los miembros del campo de la salud fluya en pos de concientizar a la población.</w:t>
      </w:r>
    </w:p>
    <w:p w:rsidR="00AE42F7" w:rsidRDefault="00AE42F7" w:rsidP="00EB17EB">
      <w:pPr>
        <w:spacing w:after="0" w:line="240" w:lineRule="auto"/>
        <w:jc w:val="both"/>
        <w:rPr>
          <w:rFonts w:ascii="Verdana" w:hAnsi="Verdana"/>
          <w:iCs/>
          <w:sz w:val="24"/>
          <w:szCs w:val="24"/>
          <w:u w:val="single"/>
          <w:lang w:val="es-ES" w:eastAsia="en-US"/>
        </w:rPr>
      </w:pPr>
    </w:p>
    <w:p w:rsidR="00AE42F7" w:rsidRDefault="00AE42F7" w:rsidP="00AE42F7">
      <w:pPr>
        <w:spacing w:after="0" w:line="360" w:lineRule="auto"/>
        <w:jc w:val="both"/>
        <w:rPr>
          <w:rFonts w:ascii="Verdana" w:hAnsi="Verdana"/>
          <w:iCs/>
          <w:sz w:val="24"/>
          <w:szCs w:val="24"/>
          <w:lang w:val="es-ES" w:eastAsia="en-US"/>
        </w:rPr>
      </w:pPr>
      <w:r w:rsidRPr="00AE42F7">
        <w:rPr>
          <w:rFonts w:ascii="Verdana" w:hAnsi="Verdana"/>
          <w:b/>
          <w:iCs/>
          <w:sz w:val="24"/>
          <w:szCs w:val="24"/>
          <w:lang w:val="es-ES" w:eastAsia="en-US"/>
        </w:rPr>
        <w:t>Objetivo:</w:t>
      </w:r>
      <w:r w:rsidRPr="00AE42F7">
        <w:rPr>
          <w:rFonts w:ascii="Verdana" w:hAnsi="Verdana"/>
          <w:iCs/>
          <w:sz w:val="24"/>
          <w:szCs w:val="24"/>
          <w:lang w:val="es-ES" w:eastAsia="en-US"/>
        </w:rPr>
        <w:t xml:space="preserve"> confeccionar una multimedia interactiva como herramienta de consulta que recopile de forma didáctica información actualizada sobre el nuevo coronavirus y la enfermedad que produce.</w:t>
      </w:r>
    </w:p>
    <w:p w:rsidR="00AE42F7" w:rsidRPr="00EB17EB" w:rsidRDefault="00AE42F7" w:rsidP="00AE42F7">
      <w:pPr>
        <w:spacing w:before="240" w:after="0" w:line="360" w:lineRule="auto"/>
        <w:jc w:val="both"/>
        <w:rPr>
          <w:rFonts w:ascii="Verdana" w:hAnsi="Verdana"/>
          <w:b/>
          <w:iCs/>
          <w:sz w:val="24"/>
          <w:szCs w:val="24"/>
          <w:lang w:val="es-ES" w:eastAsia="en-US"/>
        </w:rPr>
      </w:pPr>
      <w:r w:rsidRPr="00EB17EB">
        <w:rPr>
          <w:rFonts w:ascii="Verdana" w:hAnsi="Verdana"/>
          <w:b/>
          <w:iCs/>
          <w:sz w:val="24"/>
          <w:szCs w:val="24"/>
          <w:lang w:val="es-ES" w:eastAsia="en-US"/>
        </w:rPr>
        <w:t>MÉTODOS</w:t>
      </w:r>
    </w:p>
    <w:p w:rsidR="00AE42F7" w:rsidRPr="00AE42F7" w:rsidRDefault="00AE42F7" w:rsidP="00AE42F7">
      <w:pPr>
        <w:spacing w:after="0" w:line="360" w:lineRule="auto"/>
        <w:jc w:val="both"/>
        <w:rPr>
          <w:rFonts w:ascii="Verdana" w:hAnsi="Verdana"/>
          <w:iCs/>
          <w:sz w:val="24"/>
          <w:szCs w:val="24"/>
          <w:lang w:val="es-ES" w:eastAsia="en-US"/>
        </w:rPr>
      </w:pPr>
      <w:r w:rsidRPr="00AE42F7">
        <w:rPr>
          <w:rFonts w:ascii="Verdana" w:hAnsi="Verdana"/>
          <w:iCs/>
          <w:sz w:val="24"/>
          <w:szCs w:val="24"/>
          <w:lang w:val="es-ES" w:eastAsia="en-US"/>
        </w:rPr>
        <w:t>Se realizó un estudio de desarrollo tecnológico en la del policlínico                       Francisca Rivero Aroche de mayo de 2021 a septiembre de 2021. La población en estudio estuvo conformada por estudiantes de la carrera de Medicina de tercero a quinto año, que se encontraban realizando la pesquisa activa en los consultorios del médico de la familia 1, 2, 3 y 4 del policlínico referido radicados en Banco de Sangre.</w:t>
      </w:r>
    </w:p>
    <w:p w:rsidR="00AE42F7" w:rsidRPr="00AE42F7" w:rsidRDefault="00AE42F7" w:rsidP="00EB17EB">
      <w:pPr>
        <w:spacing w:before="240" w:after="0" w:line="360" w:lineRule="auto"/>
        <w:jc w:val="both"/>
        <w:rPr>
          <w:rFonts w:ascii="Verdana" w:hAnsi="Verdana"/>
          <w:iCs/>
          <w:sz w:val="24"/>
          <w:szCs w:val="24"/>
          <w:lang w:val="es-ES" w:eastAsia="en-US"/>
        </w:rPr>
      </w:pPr>
      <w:r w:rsidRPr="00EB17EB">
        <w:rPr>
          <w:rFonts w:ascii="Verdana" w:hAnsi="Verdana"/>
          <w:iCs/>
          <w:sz w:val="24"/>
          <w:szCs w:val="24"/>
          <w:u w:val="single"/>
          <w:lang w:val="es-ES" w:eastAsia="en-US"/>
        </w:rPr>
        <w:t>Universo:</w:t>
      </w:r>
      <w:r w:rsidRPr="00AE42F7">
        <w:rPr>
          <w:rFonts w:ascii="Verdana" w:hAnsi="Verdana"/>
          <w:iCs/>
          <w:sz w:val="24"/>
          <w:szCs w:val="24"/>
          <w:lang w:val="es-ES" w:eastAsia="en-US"/>
        </w:rPr>
        <w:t xml:space="preserve"> estuvo conformado por 60 estudiantes de la carrera de Medicina que se encontraban realizando la pesquisa activa en los consultorios del médico de la familia 1, 2, 3 y 4 del policlínico Francisca Rivero Aroche. </w:t>
      </w:r>
    </w:p>
    <w:p w:rsidR="00AE42F7" w:rsidRPr="00AE42F7" w:rsidRDefault="00AE42F7" w:rsidP="00AE42F7">
      <w:pPr>
        <w:spacing w:after="0" w:line="360" w:lineRule="auto"/>
        <w:jc w:val="both"/>
        <w:rPr>
          <w:rFonts w:ascii="Verdana" w:hAnsi="Verdana"/>
          <w:iCs/>
          <w:sz w:val="24"/>
          <w:szCs w:val="24"/>
          <w:lang w:val="es-ES" w:eastAsia="en-US"/>
        </w:rPr>
      </w:pPr>
      <w:r w:rsidRPr="00AE42F7">
        <w:rPr>
          <w:rFonts w:ascii="Verdana" w:hAnsi="Verdana"/>
          <w:iCs/>
          <w:sz w:val="24"/>
          <w:szCs w:val="24"/>
          <w:lang w:val="es-ES" w:eastAsia="en-US"/>
        </w:rPr>
        <w:t xml:space="preserve">Teniendo en cuenta que la cifra de la matrícula no es alta, se </w:t>
      </w:r>
      <w:r w:rsidR="00EB17EB" w:rsidRPr="00AE42F7">
        <w:rPr>
          <w:rFonts w:ascii="Verdana" w:hAnsi="Verdana"/>
          <w:iCs/>
          <w:sz w:val="24"/>
          <w:szCs w:val="24"/>
          <w:lang w:val="es-ES" w:eastAsia="en-US"/>
        </w:rPr>
        <w:t xml:space="preserve">toma </w:t>
      </w:r>
      <w:r w:rsidR="00EB17EB">
        <w:rPr>
          <w:rFonts w:ascii="Verdana" w:hAnsi="Verdana"/>
          <w:iCs/>
          <w:sz w:val="24"/>
          <w:szCs w:val="24"/>
          <w:lang w:val="es-ES" w:eastAsia="en-US"/>
        </w:rPr>
        <w:t>el</w:t>
      </w:r>
      <w:r w:rsidR="00EB17EB" w:rsidRPr="00AE42F7">
        <w:rPr>
          <w:rFonts w:ascii="Verdana" w:hAnsi="Verdana"/>
          <w:iCs/>
          <w:sz w:val="24"/>
          <w:szCs w:val="24"/>
          <w:lang w:val="es-ES" w:eastAsia="en-US"/>
        </w:rPr>
        <w:t xml:space="preserve"> total</w:t>
      </w:r>
      <w:r w:rsidRPr="00AE42F7">
        <w:rPr>
          <w:rFonts w:ascii="Verdana" w:hAnsi="Verdana"/>
          <w:iCs/>
          <w:sz w:val="24"/>
          <w:szCs w:val="24"/>
          <w:lang w:val="es-ES" w:eastAsia="en-US"/>
        </w:rPr>
        <w:t xml:space="preserve"> de la misma para la aplicación del software por lo que no se necesitó muestreo. </w:t>
      </w:r>
      <w:r w:rsidR="00EB17EB">
        <w:rPr>
          <w:rFonts w:ascii="Verdana" w:hAnsi="Verdana"/>
          <w:iCs/>
          <w:sz w:val="24"/>
          <w:szCs w:val="24"/>
          <w:lang w:val="es-ES" w:eastAsia="en-US"/>
        </w:rPr>
        <w:t>Las acciones estuvieron</w:t>
      </w:r>
      <w:r w:rsidRPr="00AE42F7">
        <w:rPr>
          <w:rFonts w:ascii="Verdana" w:hAnsi="Verdana"/>
          <w:iCs/>
          <w:sz w:val="24"/>
          <w:szCs w:val="24"/>
          <w:lang w:val="es-ES" w:eastAsia="en-US"/>
        </w:rPr>
        <w:t xml:space="preserve"> encaminad</w:t>
      </w:r>
      <w:r w:rsidR="00EB17EB">
        <w:rPr>
          <w:rFonts w:ascii="Verdana" w:hAnsi="Verdana"/>
          <w:iCs/>
          <w:sz w:val="24"/>
          <w:szCs w:val="24"/>
          <w:lang w:val="es-ES" w:eastAsia="en-US"/>
        </w:rPr>
        <w:t>as</w:t>
      </w:r>
      <w:r w:rsidRPr="00AE42F7">
        <w:rPr>
          <w:rFonts w:ascii="Verdana" w:hAnsi="Verdana"/>
          <w:iCs/>
          <w:sz w:val="24"/>
          <w:szCs w:val="24"/>
          <w:lang w:val="es-ES" w:eastAsia="en-US"/>
        </w:rPr>
        <w:t xml:space="preserve"> a obtener juicios valorativos de los especialistas respecto a la factibilidad de la multimedia interactiva propuesta.    </w:t>
      </w:r>
      <w:r w:rsidRPr="00EB17EB">
        <w:rPr>
          <w:rFonts w:ascii="Verdana" w:hAnsi="Verdana"/>
          <w:iCs/>
          <w:sz w:val="24"/>
          <w:szCs w:val="24"/>
          <w:u w:val="single"/>
          <w:lang w:val="es-ES" w:eastAsia="en-US"/>
        </w:rPr>
        <w:t>Selección de especialistas:</w:t>
      </w:r>
      <w:r w:rsidRPr="00AE42F7">
        <w:rPr>
          <w:rFonts w:ascii="Verdana" w:hAnsi="Verdana"/>
          <w:iCs/>
          <w:sz w:val="24"/>
          <w:szCs w:val="24"/>
          <w:lang w:val="es-ES" w:eastAsia="en-US"/>
        </w:rPr>
        <w:t xml:space="preserve"> se tuvo en cuenta la experiencia de su actividad como profesor </w:t>
      </w:r>
      <w:r w:rsidR="00EB17EB" w:rsidRPr="00AE42F7">
        <w:rPr>
          <w:rFonts w:ascii="Verdana" w:hAnsi="Verdana"/>
          <w:iCs/>
          <w:sz w:val="24"/>
          <w:szCs w:val="24"/>
          <w:lang w:val="es-ES" w:eastAsia="en-US"/>
        </w:rPr>
        <w:t>de informática</w:t>
      </w:r>
      <w:r w:rsidRPr="00AE42F7">
        <w:rPr>
          <w:rFonts w:ascii="Verdana" w:hAnsi="Verdana"/>
          <w:iCs/>
          <w:sz w:val="24"/>
          <w:szCs w:val="24"/>
          <w:lang w:val="es-ES" w:eastAsia="en-US"/>
        </w:rPr>
        <w:t xml:space="preserve">, sus cualidades profesionales y éticas, capacidad de análisis y de pensamiento crítico, experiencia en la elaboración de multimedias, además de la disposición a participar en el estudio. La población de candidatos estuvo conformada por cinco profesionales del departamento de Informática de la Facultad de Ciencias Médicas de Manzanillo. </w:t>
      </w:r>
    </w:p>
    <w:p w:rsidR="00AE42F7" w:rsidRPr="00AE42F7" w:rsidRDefault="00AE42F7" w:rsidP="00AE42F7">
      <w:pPr>
        <w:spacing w:after="0" w:line="360" w:lineRule="auto"/>
        <w:jc w:val="both"/>
        <w:rPr>
          <w:rFonts w:ascii="Verdana" w:hAnsi="Verdana"/>
          <w:iCs/>
          <w:sz w:val="24"/>
          <w:szCs w:val="24"/>
          <w:lang w:val="es-ES" w:eastAsia="en-US"/>
        </w:rPr>
      </w:pPr>
      <w:r w:rsidRPr="00AE42F7">
        <w:rPr>
          <w:rFonts w:ascii="Verdana" w:hAnsi="Verdana"/>
          <w:iCs/>
          <w:sz w:val="24"/>
          <w:szCs w:val="24"/>
          <w:lang w:val="es-ES" w:eastAsia="en-US"/>
        </w:rPr>
        <w:lastRenderedPageBreak/>
        <w:t xml:space="preserve">Los cinco profesionales seleccionados para ser especialistas ostentan la categoría docente de Profesor Auxiliar, el título académico de Máster en Ciencias, diez años de experiencia impartiendo </w:t>
      </w:r>
      <w:r w:rsidR="00EB17EB" w:rsidRPr="00AE42F7">
        <w:rPr>
          <w:rFonts w:ascii="Verdana" w:hAnsi="Verdana"/>
          <w:iCs/>
          <w:sz w:val="24"/>
          <w:szCs w:val="24"/>
          <w:lang w:val="es-ES" w:eastAsia="en-US"/>
        </w:rPr>
        <w:t>programas de infotecnología, y en</w:t>
      </w:r>
      <w:r w:rsidRPr="00AE42F7">
        <w:rPr>
          <w:rFonts w:ascii="Verdana" w:hAnsi="Verdana"/>
          <w:iCs/>
          <w:sz w:val="24"/>
          <w:szCs w:val="24"/>
          <w:lang w:val="es-ES" w:eastAsia="en-US"/>
        </w:rPr>
        <w:t xml:space="preserve"> la confección y evaluación de multimedias. La multimedia es evaluada por el grupo de especialistas </w:t>
      </w:r>
      <w:r w:rsidR="00EB17EB" w:rsidRPr="00AE42F7">
        <w:rPr>
          <w:rFonts w:ascii="Verdana" w:hAnsi="Verdana"/>
          <w:iCs/>
          <w:sz w:val="24"/>
          <w:szCs w:val="24"/>
          <w:lang w:val="es-ES" w:eastAsia="en-US"/>
        </w:rPr>
        <w:t>para establecer</w:t>
      </w:r>
      <w:r w:rsidRPr="00AE42F7">
        <w:rPr>
          <w:rFonts w:ascii="Verdana" w:hAnsi="Verdana"/>
          <w:iCs/>
          <w:sz w:val="24"/>
          <w:szCs w:val="24"/>
          <w:lang w:val="es-ES" w:eastAsia="en-US"/>
        </w:rPr>
        <w:t xml:space="preserve"> la efectividad esperada (EES) y </w:t>
      </w:r>
      <w:r w:rsidR="00EB17EB" w:rsidRPr="00AE42F7">
        <w:rPr>
          <w:rFonts w:ascii="Verdana" w:hAnsi="Verdana"/>
          <w:iCs/>
          <w:sz w:val="24"/>
          <w:szCs w:val="24"/>
          <w:lang w:val="es-ES" w:eastAsia="en-US"/>
        </w:rPr>
        <w:t>realizar los</w:t>
      </w:r>
      <w:r w:rsidRPr="00AE42F7">
        <w:rPr>
          <w:rFonts w:ascii="Verdana" w:hAnsi="Verdana"/>
          <w:iCs/>
          <w:sz w:val="24"/>
          <w:szCs w:val="24"/>
          <w:lang w:val="es-ES" w:eastAsia="en-US"/>
        </w:rPr>
        <w:t xml:space="preserve"> ajustes necesarios sobre la base de las sugerencias realizadas.   </w:t>
      </w:r>
    </w:p>
    <w:p w:rsidR="00AE42F7" w:rsidRPr="00AE42F7" w:rsidRDefault="00AE42F7" w:rsidP="00AE42F7">
      <w:pPr>
        <w:spacing w:after="0" w:line="360" w:lineRule="auto"/>
        <w:jc w:val="both"/>
        <w:rPr>
          <w:rFonts w:ascii="Verdana" w:hAnsi="Verdana"/>
          <w:iCs/>
          <w:sz w:val="24"/>
          <w:szCs w:val="24"/>
          <w:lang w:val="es-ES" w:eastAsia="en-US"/>
        </w:rPr>
      </w:pPr>
      <w:r w:rsidRPr="00AE42F7">
        <w:rPr>
          <w:rFonts w:ascii="Verdana" w:hAnsi="Verdana"/>
          <w:iCs/>
          <w:sz w:val="24"/>
          <w:szCs w:val="24"/>
          <w:lang w:val="es-ES" w:eastAsia="en-US"/>
        </w:rPr>
        <w:t xml:space="preserve"> Los métodos de la estadística descriptiva permitieron interpretar, resumir. Los procedimientos de la estadística descriptiva, permitieron organizar y clasificar los indicadores obtenidos en la medición, revelándose a través de ellos las características, pertinencia, objetivos, relaciones y tendencias de la aplicación para la enseñanza </w:t>
      </w:r>
      <w:r w:rsidR="00EB17EB" w:rsidRPr="00AE42F7">
        <w:rPr>
          <w:rFonts w:ascii="Verdana" w:hAnsi="Verdana"/>
          <w:iCs/>
          <w:sz w:val="24"/>
          <w:szCs w:val="24"/>
          <w:lang w:val="es-ES" w:eastAsia="en-US"/>
        </w:rPr>
        <w:t>de contenidos</w:t>
      </w:r>
      <w:r w:rsidRPr="00AE42F7">
        <w:rPr>
          <w:rFonts w:ascii="Verdana" w:hAnsi="Verdana"/>
          <w:iCs/>
          <w:sz w:val="24"/>
          <w:szCs w:val="24"/>
          <w:lang w:val="es-ES" w:eastAsia="en-US"/>
        </w:rPr>
        <w:t xml:space="preserve"> referentes al nuevo coronavirus en la Salud Pública. </w:t>
      </w:r>
    </w:p>
    <w:p w:rsidR="00AE42F7" w:rsidRPr="00AE42F7" w:rsidRDefault="00AE42F7" w:rsidP="00EB17EB">
      <w:pPr>
        <w:spacing w:before="240" w:after="0" w:line="360" w:lineRule="auto"/>
        <w:jc w:val="both"/>
        <w:rPr>
          <w:rFonts w:ascii="Verdana" w:hAnsi="Verdana"/>
          <w:iCs/>
          <w:sz w:val="24"/>
          <w:szCs w:val="24"/>
          <w:lang w:val="es-ES" w:eastAsia="en-US"/>
        </w:rPr>
      </w:pPr>
      <w:r w:rsidRPr="00AE42F7">
        <w:rPr>
          <w:rFonts w:ascii="Verdana" w:hAnsi="Verdana"/>
          <w:iCs/>
          <w:sz w:val="24"/>
          <w:szCs w:val="24"/>
          <w:lang w:val="es-ES" w:eastAsia="en-US"/>
        </w:rPr>
        <w:t xml:space="preserve">Para evaluar </w:t>
      </w:r>
      <w:r w:rsidR="00EB17EB" w:rsidRPr="00AE42F7">
        <w:rPr>
          <w:rFonts w:ascii="Verdana" w:hAnsi="Verdana"/>
          <w:iCs/>
          <w:sz w:val="24"/>
          <w:szCs w:val="24"/>
          <w:lang w:val="es-ES" w:eastAsia="en-US"/>
        </w:rPr>
        <w:t>la efectividad</w:t>
      </w:r>
      <w:r w:rsidRPr="00AE42F7">
        <w:rPr>
          <w:rFonts w:ascii="Verdana" w:hAnsi="Verdana"/>
          <w:iCs/>
          <w:sz w:val="24"/>
          <w:szCs w:val="24"/>
          <w:lang w:val="es-ES" w:eastAsia="en-US"/>
        </w:rPr>
        <w:t xml:space="preserve"> de la multimedia interactiva elaborada se utilizó la </w:t>
      </w:r>
      <w:r w:rsidRPr="00EB17EB">
        <w:rPr>
          <w:rFonts w:ascii="Verdana" w:hAnsi="Verdana"/>
          <w:i/>
          <w:iCs/>
          <w:sz w:val="24"/>
          <w:szCs w:val="24"/>
          <w:lang w:val="es-ES" w:eastAsia="en-US"/>
        </w:rPr>
        <w:t xml:space="preserve">Matriz de </w:t>
      </w:r>
      <w:r w:rsidR="00EB17EB" w:rsidRPr="00EB17EB">
        <w:rPr>
          <w:rFonts w:ascii="Verdana" w:hAnsi="Verdana"/>
          <w:i/>
          <w:iCs/>
          <w:sz w:val="24"/>
          <w:szCs w:val="24"/>
          <w:lang w:val="es-ES" w:eastAsia="en-US"/>
        </w:rPr>
        <w:t>Chanlat</w:t>
      </w:r>
      <w:r w:rsidR="00EB17EB" w:rsidRPr="00AE42F7">
        <w:rPr>
          <w:rFonts w:ascii="Verdana" w:hAnsi="Verdana"/>
          <w:iCs/>
          <w:sz w:val="24"/>
          <w:szCs w:val="24"/>
          <w:lang w:val="es-ES" w:eastAsia="en-US"/>
        </w:rPr>
        <w:t xml:space="preserve"> aplicada</w:t>
      </w:r>
      <w:r w:rsidRPr="00AE42F7">
        <w:rPr>
          <w:rFonts w:ascii="Verdana" w:hAnsi="Verdana"/>
          <w:iCs/>
          <w:sz w:val="24"/>
          <w:szCs w:val="24"/>
          <w:lang w:val="es-ES" w:eastAsia="en-US"/>
        </w:rPr>
        <w:t xml:space="preserve"> a especialistas seleccionados según sus competencias en el área de la Informática.   </w:t>
      </w:r>
    </w:p>
    <w:p w:rsidR="00AE42F7" w:rsidRPr="00AE42F7" w:rsidRDefault="00AE42F7" w:rsidP="00EB17EB">
      <w:pPr>
        <w:spacing w:before="240" w:after="0" w:line="360" w:lineRule="auto"/>
        <w:jc w:val="both"/>
        <w:rPr>
          <w:rFonts w:ascii="Verdana" w:hAnsi="Verdana"/>
          <w:iCs/>
          <w:sz w:val="24"/>
          <w:szCs w:val="24"/>
          <w:lang w:val="es-ES" w:eastAsia="en-US"/>
        </w:rPr>
      </w:pPr>
      <w:r w:rsidRPr="00AE42F7">
        <w:rPr>
          <w:rFonts w:ascii="Verdana" w:hAnsi="Verdana"/>
          <w:iCs/>
          <w:sz w:val="24"/>
          <w:szCs w:val="24"/>
          <w:lang w:val="es-ES" w:eastAsia="en-US"/>
        </w:rPr>
        <w:t xml:space="preserve">El aporte práctico de esta investigación consiste en que se favorece el proceso educativo, tanto para profesores como estudiantes, al proponer una multimedia interactiva que recopila una amplia cantidad de información útil y necesaria en el ámbito asistencial. </w:t>
      </w:r>
    </w:p>
    <w:p w:rsidR="00AE42F7" w:rsidRPr="00AE42F7" w:rsidRDefault="00EB17EB" w:rsidP="00AE42F7">
      <w:pPr>
        <w:spacing w:after="0" w:line="360" w:lineRule="auto"/>
        <w:jc w:val="both"/>
        <w:rPr>
          <w:rFonts w:ascii="Verdana" w:hAnsi="Verdana"/>
          <w:iCs/>
          <w:sz w:val="24"/>
          <w:szCs w:val="24"/>
          <w:lang w:val="es-ES" w:eastAsia="en-US"/>
        </w:rPr>
      </w:pPr>
      <w:r w:rsidRPr="00AE42F7">
        <w:rPr>
          <w:rFonts w:ascii="Verdana" w:hAnsi="Verdana"/>
          <w:iCs/>
          <w:sz w:val="24"/>
          <w:szCs w:val="24"/>
          <w:lang w:val="es-ES" w:eastAsia="en-US"/>
        </w:rPr>
        <w:t>Los instrumentos fueron</w:t>
      </w:r>
      <w:r w:rsidR="00AE42F7" w:rsidRPr="00AE42F7">
        <w:rPr>
          <w:rFonts w:ascii="Verdana" w:hAnsi="Verdana"/>
          <w:iCs/>
          <w:sz w:val="24"/>
          <w:szCs w:val="24"/>
          <w:lang w:val="es-ES" w:eastAsia="en-US"/>
        </w:rPr>
        <w:t xml:space="preserve"> aplicados al 100 % de los estudiantes de la carrera de Medicina que se encontraban realizando la pesquisa activa en los consultorios del médico de la familia 1, 2, 3 y 4 radicados en Banco de Sangre. </w:t>
      </w:r>
    </w:p>
    <w:p w:rsidR="00EB17EB" w:rsidRDefault="00EB17EB" w:rsidP="00AE42F7">
      <w:pPr>
        <w:spacing w:after="0" w:line="360" w:lineRule="auto"/>
        <w:jc w:val="both"/>
        <w:rPr>
          <w:rFonts w:ascii="Verdana" w:hAnsi="Verdana"/>
          <w:iCs/>
          <w:sz w:val="24"/>
          <w:szCs w:val="24"/>
          <w:lang w:val="es-ES" w:eastAsia="en-US"/>
        </w:rPr>
      </w:pPr>
    </w:p>
    <w:p w:rsidR="00AE42F7" w:rsidRPr="00AE42F7" w:rsidRDefault="00AE42F7" w:rsidP="00AE42F7">
      <w:pPr>
        <w:spacing w:after="0" w:line="360" w:lineRule="auto"/>
        <w:jc w:val="both"/>
        <w:rPr>
          <w:rFonts w:ascii="Verdana" w:hAnsi="Verdana"/>
          <w:iCs/>
          <w:sz w:val="24"/>
          <w:szCs w:val="24"/>
          <w:lang w:val="es-ES" w:eastAsia="en-US"/>
        </w:rPr>
      </w:pPr>
      <w:r w:rsidRPr="00AE42F7">
        <w:rPr>
          <w:rFonts w:ascii="Verdana" w:hAnsi="Verdana"/>
          <w:iCs/>
          <w:sz w:val="24"/>
          <w:szCs w:val="24"/>
          <w:lang w:val="es-ES" w:eastAsia="en-US"/>
        </w:rPr>
        <w:t xml:space="preserve">El proceso se realizó dividiéndolos en pequeños grupos, lo que permitió ir entrevistándolos y encuestándolos a todos. Su aplicación permitió obtener información que ayudó a establecer un análisis sobre el tema de </w:t>
      </w:r>
      <w:r w:rsidRPr="00AE42F7">
        <w:rPr>
          <w:rFonts w:ascii="Verdana" w:hAnsi="Verdana"/>
          <w:iCs/>
          <w:sz w:val="24"/>
          <w:szCs w:val="24"/>
          <w:lang w:val="es-ES" w:eastAsia="en-US"/>
        </w:rPr>
        <w:lastRenderedPageBreak/>
        <w:t xml:space="preserve">investigación, así como contrastar las respuestas entre los informantes claves. </w:t>
      </w:r>
    </w:p>
    <w:p w:rsidR="00AE42F7" w:rsidRPr="00AE42F7" w:rsidRDefault="00AE42F7" w:rsidP="00AE42F7">
      <w:pPr>
        <w:spacing w:after="0" w:line="360" w:lineRule="auto"/>
        <w:jc w:val="both"/>
        <w:rPr>
          <w:rFonts w:ascii="Verdana" w:hAnsi="Verdana"/>
          <w:iCs/>
          <w:sz w:val="24"/>
          <w:szCs w:val="24"/>
          <w:lang w:val="es-ES" w:eastAsia="en-US"/>
        </w:rPr>
      </w:pPr>
      <w:r w:rsidRPr="00AE42F7">
        <w:rPr>
          <w:rFonts w:ascii="Verdana" w:hAnsi="Verdana"/>
          <w:iCs/>
          <w:sz w:val="24"/>
          <w:szCs w:val="24"/>
          <w:lang w:val="es-ES" w:eastAsia="en-US"/>
        </w:rPr>
        <w:t xml:space="preserve">Para alcanzar los resultados de la investigación se utilizaron de manera articulada elementos de la metodología cualitativa y cuantitativa, por lo que se puede afirmar se emplearon los procedimientos de la triangulación.  La investigación se realizó </w:t>
      </w:r>
      <w:r w:rsidR="00EB17EB" w:rsidRPr="00AE42F7">
        <w:rPr>
          <w:rFonts w:ascii="Verdana" w:hAnsi="Verdana"/>
          <w:iCs/>
          <w:sz w:val="24"/>
          <w:szCs w:val="24"/>
          <w:lang w:val="es-ES" w:eastAsia="en-US"/>
        </w:rPr>
        <w:t>desde una</w:t>
      </w:r>
      <w:r w:rsidRPr="00AE42F7">
        <w:rPr>
          <w:rFonts w:ascii="Verdana" w:hAnsi="Verdana"/>
          <w:iCs/>
          <w:sz w:val="24"/>
          <w:szCs w:val="24"/>
          <w:lang w:val="es-ES" w:eastAsia="en-US"/>
        </w:rPr>
        <w:t xml:space="preserve"> perspectiva dialéctico materialista. </w:t>
      </w:r>
    </w:p>
    <w:p w:rsidR="00AE42F7" w:rsidRPr="00AE42F7" w:rsidRDefault="00AE42F7" w:rsidP="00AE42F7">
      <w:pPr>
        <w:spacing w:after="0" w:line="360" w:lineRule="auto"/>
        <w:jc w:val="both"/>
        <w:rPr>
          <w:rFonts w:ascii="Verdana" w:hAnsi="Verdana"/>
          <w:iCs/>
          <w:sz w:val="24"/>
          <w:szCs w:val="24"/>
          <w:lang w:val="es-ES" w:eastAsia="en-US"/>
        </w:rPr>
      </w:pPr>
      <w:r w:rsidRPr="00AE42F7">
        <w:rPr>
          <w:rFonts w:ascii="Verdana" w:hAnsi="Verdana"/>
          <w:iCs/>
          <w:sz w:val="24"/>
          <w:szCs w:val="24"/>
          <w:lang w:val="es-ES" w:eastAsia="en-US"/>
        </w:rPr>
        <w:t xml:space="preserve">Se tuvieron en cuenta las etapas establecidas para emplear el método científico a fin de enfocar el estudio del objeto como un proceso y determinar sus relaciones dialécticas y contradicciones, sus manifestaciones en el campo, así como la fundamentación e integración de los otros métodos utilizados.   </w:t>
      </w:r>
    </w:p>
    <w:p w:rsidR="00AE42F7" w:rsidRPr="00AE42F7" w:rsidRDefault="00AE42F7" w:rsidP="00EB17EB">
      <w:pPr>
        <w:spacing w:before="240" w:after="0" w:line="360" w:lineRule="auto"/>
        <w:jc w:val="both"/>
        <w:rPr>
          <w:rFonts w:ascii="Verdana" w:hAnsi="Verdana"/>
          <w:iCs/>
          <w:sz w:val="24"/>
          <w:szCs w:val="24"/>
          <w:lang w:val="es-ES" w:eastAsia="en-US"/>
        </w:rPr>
      </w:pPr>
      <w:r w:rsidRPr="00AE42F7">
        <w:rPr>
          <w:rFonts w:ascii="Verdana" w:hAnsi="Verdana"/>
          <w:iCs/>
          <w:sz w:val="24"/>
          <w:szCs w:val="24"/>
          <w:lang w:val="es-ES" w:eastAsia="en-US"/>
        </w:rPr>
        <w:t>Fases de la investigación</w:t>
      </w:r>
    </w:p>
    <w:p w:rsidR="00AE42F7" w:rsidRPr="00AE42F7" w:rsidRDefault="00AE42F7" w:rsidP="00AE42F7">
      <w:pPr>
        <w:spacing w:after="0" w:line="360" w:lineRule="auto"/>
        <w:jc w:val="both"/>
        <w:rPr>
          <w:rFonts w:ascii="Verdana" w:hAnsi="Verdana"/>
          <w:iCs/>
          <w:sz w:val="24"/>
          <w:szCs w:val="24"/>
          <w:lang w:val="es-ES" w:eastAsia="en-US"/>
        </w:rPr>
      </w:pPr>
      <w:r w:rsidRPr="00EB17EB">
        <w:rPr>
          <w:rFonts w:ascii="Verdana" w:hAnsi="Verdana"/>
          <w:iCs/>
          <w:sz w:val="24"/>
          <w:szCs w:val="24"/>
          <w:u w:val="single"/>
          <w:lang w:val="es-ES" w:eastAsia="en-US"/>
        </w:rPr>
        <w:t>Fase 1</w:t>
      </w:r>
      <w:r w:rsidRPr="00F039CE">
        <w:rPr>
          <w:rFonts w:ascii="Verdana" w:hAnsi="Verdana"/>
          <w:iCs/>
          <w:sz w:val="24"/>
          <w:szCs w:val="24"/>
          <w:u w:val="single"/>
          <w:vertAlign w:val="superscript"/>
          <w:lang w:val="es-ES" w:eastAsia="en-US"/>
        </w:rPr>
        <w:t>ra</w:t>
      </w:r>
      <w:r w:rsidRPr="00EB17EB">
        <w:rPr>
          <w:rFonts w:ascii="Verdana" w:hAnsi="Verdana"/>
          <w:iCs/>
          <w:sz w:val="24"/>
          <w:szCs w:val="24"/>
          <w:u w:val="single"/>
          <w:lang w:val="es-ES" w:eastAsia="en-US"/>
        </w:rPr>
        <w:t>. Facto-perceptual</w:t>
      </w:r>
      <w:r w:rsidRPr="00EB17EB">
        <w:rPr>
          <w:rFonts w:ascii="Verdana" w:hAnsi="Verdana"/>
          <w:iCs/>
          <w:sz w:val="24"/>
          <w:szCs w:val="24"/>
          <w:lang w:val="es-ES" w:eastAsia="en-US"/>
        </w:rPr>
        <w:t xml:space="preserve">: </w:t>
      </w:r>
      <w:r w:rsidR="00EB17EB" w:rsidRPr="00EB17EB">
        <w:rPr>
          <w:rFonts w:ascii="Verdana" w:hAnsi="Verdana"/>
          <w:iCs/>
          <w:sz w:val="24"/>
          <w:szCs w:val="24"/>
          <w:lang w:val="es-ES" w:eastAsia="en-US"/>
        </w:rPr>
        <w:t>c</w:t>
      </w:r>
      <w:r w:rsidRPr="00EB17EB">
        <w:rPr>
          <w:rFonts w:ascii="Verdana" w:hAnsi="Verdana"/>
          <w:iCs/>
          <w:sz w:val="24"/>
          <w:szCs w:val="24"/>
          <w:lang w:val="es-ES" w:eastAsia="en-US"/>
        </w:rPr>
        <w:t>onstatación</w:t>
      </w:r>
      <w:r w:rsidRPr="00AE42F7">
        <w:rPr>
          <w:rFonts w:ascii="Verdana" w:hAnsi="Verdana"/>
          <w:iCs/>
          <w:sz w:val="24"/>
          <w:szCs w:val="24"/>
          <w:lang w:val="es-ES" w:eastAsia="en-US"/>
        </w:rPr>
        <w:t xml:space="preserve"> del problema de investigación a partir del diagnóstico del objeto y campo.   </w:t>
      </w:r>
    </w:p>
    <w:p w:rsidR="00AE42F7" w:rsidRPr="00AE42F7" w:rsidRDefault="00AE42F7" w:rsidP="00F039CE">
      <w:pPr>
        <w:spacing w:after="0" w:line="360" w:lineRule="auto"/>
        <w:rPr>
          <w:rFonts w:ascii="Verdana" w:hAnsi="Verdana"/>
          <w:iCs/>
          <w:sz w:val="24"/>
          <w:szCs w:val="24"/>
          <w:lang w:val="es-ES" w:eastAsia="en-US"/>
        </w:rPr>
      </w:pPr>
      <w:r w:rsidRPr="00F039CE">
        <w:rPr>
          <w:rFonts w:ascii="Verdana" w:hAnsi="Verdana"/>
          <w:iCs/>
          <w:sz w:val="24"/>
          <w:szCs w:val="24"/>
          <w:u w:val="single"/>
          <w:lang w:val="es-ES" w:eastAsia="en-US"/>
        </w:rPr>
        <w:t>Fase 2</w:t>
      </w:r>
      <w:r w:rsidRPr="00F039CE">
        <w:rPr>
          <w:rFonts w:ascii="Verdana" w:hAnsi="Verdana"/>
          <w:iCs/>
          <w:sz w:val="24"/>
          <w:szCs w:val="24"/>
          <w:u w:val="single"/>
          <w:vertAlign w:val="superscript"/>
          <w:lang w:val="es-ES" w:eastAsia="en-US"/>
        </w:rPr>
        <w:t>da</w:t>
      </w:r>
      <w:r w:rsidRPr="00F039CE">
        <w:rPr>
          <w:rFonts w:ascii="Verdana" w:hAnsi="Verdana"/>
          <w:iCs/>
          <w:sz w:val="24"/>
          <w:szCs w:val="24"/>
          <w:u w:val="single"/>
          <w:lang w:val="es-ES" w:eastAsia="en-US"/>
        </w:rPr>
        <w:t>. Elaboración teórica</w:t>
      </w:r>
      <w:r w:rsidRPr="00AE42F7">
        <w:rPr>
          <w:rFonts w:ascii="Verdana" w:hAnsi="Verdana"/>
          <w:iCs/>
          <w:sz w:val="24"/>
          <w:szCs w:val="24"/>
          <w:lang w:val="es-ES" w:eastAsia="en-US"/>
        </w:rPr>
        <w:t xml:space="preserve">: 1-  Nombre del </w:t>
      </w:r>
      <w:r w:rsidR="00F039CE" w:rsidRPr="00AE42F7">
        <w:rPr>
          <w:rFonts w:ascii="Verdana" w:hAnsi="Verdana"/>
          <w:iCs/>
          <w:sz w:val="24"/>
          <w:szCs w:val="24"/>
          <w:lang w:val="es-ES" w:eastAsia="en-US"/>
        </w:rPr>
        <w:t>software, 2</w:t>
      </w:r>
      <w:r w:rsidRPr="00AE42F7">
        <w:rPr>
          <w:rFonts w:ascii="Verdana" w:hAnsi="Verdana"/>
          <w:iCs/>
          <w:sz w:val="24"/>
          <w:szCs w:val="24"/>
          <w:lang w:val="es-ES" w:eastAsia="en-US"/>
        </w:rPr>
        <w:t xml:space="preserve">-  </w:t>
      </w:r>
      <w:r w:rsidR="00F039CE" w:rsidRPr="00AE42F7">
        <w:rPr>
          <w:rFonts w:ascii="Verdana" w:hAnsi="Verdana"/>
          <w:iCs/>
          <w:sz w:val="24"/>
          <w:szCs w:val="24"/>
          <w:lang w:val="es-ES" w:eastAsia="en-US"/>
        </w:rPr>
        <w:t>Objetivo,</w:t>
      </w:r>
      <w:r w:rsidR="00F039CE">
        <w:rPr>
          <w:rFonts w:ascii="Verdana" w:hAnsi="Verdana"/>
          <w:iCs/>
          <w:sz w:val="24"/>
          <w:szCs w:val="24"/>
          <w:lang w:val="es-ES" w:eastAsia="en-US"/>
        </w:rPr>
        <w:t xml:space="preserve">    3</w:t>
      </w:r>
      <w:r w:rsidRPr="00AE42F7">
        <w:rPr>
          <w:rFonts w:ascii="Verdana" w:hAnsi="Verdana"/>
          <w:iCs/>
          <w:sz w:val="24"/>
          <w:szCs w:val="24"/>
          <w:lang w:val="es-ES" w:eastAsia="en-US"/>
        </w:rPr>
        <w:t xml:space="preserve">-  </w:t>
      </w:r>
      <w:r w:rsidR="00280926" w:rsidRPr="00AE42F7">
        <w:rPr>
          <w:rFonts w:ascii="Verdana" w:hAnsi="Verdana"/>
          <w:iCs/>
          <w:sz w:val="24"/>
          <w:szCs w:val="24"/>
          <w:lang w:val="es-ES" w:eastAsia="en-US"/>
        </w:rPr>
        <w:t>Caracterización, 4</w:t>
      </w:r>
      <w:r w:rsidRPr="00AE42F7">
        <w:rPr>
          <w:rFonts w:ascii="Verdana" w:hAnsi="Verdana"/>
          <w:iCs/>
          <w:sz w:val="24"/>
          <w:szCs w:val="24"/>
          <w:lang w:val="es-ES" w:eastAsia="en-US"/>
        </w:rPr>
        <w:t xml:space="preserve">-  Información, 5-  Diagrama de </w:t>
      </w:r>
      <w:r w:rsidR="00280926" w:rsidRPr="00AE42F7">
        <w:rPr>
          <w:rFonts w:ascii="Verdana" w:hAnsi="Verdana"/>
          <w:iCs/>
          <w:sz w:val="24"/>
          <w:szCs w:val="24"/>
          <w:lang w:val="es-ES" w:eastAsia="en-US"/>
        </w:rPr>
        <w:t>flujo, 6</w:t>
      </w:r>
      <w:r w:rsidRPr="00AE42F7">
        <w:rPr>
          <w:rFonts w:ascii="Verdana" w:hAnsi="Verdana"/>
          <w:iCs/>
          <w:sz w:val="24"/>
          <w:szCs w:val="24"/>
          <w:lang w:val="es-ES" w:eastAsia="en-US"/>
        </w:rPr>
        <w:t xml:space="preserve">-  Diseño general de las </w:t>
      </w:r>
      <w:r w:rsidR="00280926" w:rsidRPr="00AE42F7">
        <w:rPr>
          <w:rFonts w:ascii="Verdana" w:hAnsi="Verdana"/>
          <w:iCs/>
          <w:sz w:val="24"/>
          <w:szCs w:val="24"/>
          <w:lang w:val="es-ES" w:eastAsia="en-US"/>
        </w:rPr>
        <w:t>pantallas, 7</w:t>
      </w:r>
      <w:r w:rsidRPr="00AE42F7">
        <w:rPr>
          <w:rFonts w:ascii="Verdana" w:hAnsi="Verdana"/>
          <w:iCs/>
          <w:sz w:val="24"/>
          <w:szCs w:val="24"/>
          <w:lang w:val="es-ES" w:eastAsia="en-US"/>
        </w:rPr>
        <w:t xml:space="preserve">-  Diseño de la ayuda, 8-  Requisitos </w:t>
      </w:r>
      <w:r w:rsidR="00280926" w:rsidRPr="00AE42F7">
        <w:rPr>
          <w:rFonts w:ascii="Verdana" w:hAnsi="Verdana"/>
          <w:iCs/>
          <w:sz w:val="24"/>
          <w:szCs w:val="24"/>
          <w:lang w:val="es-ES" w:eastAsia="en-US"/>
        </w:rPr>
        <w:t>funcionales, 9</w:t>
      </w:r>
      <w:r w:rsidRPr="00AE42F7">
        <w:rPr>
          <w:rFonts w:ascii="Verdana" w:hAnsi="Verdana"/>
          <w:iCs/>
          <w:sz w:val="24"/>
          <w:szCs w:val="24"/>
          <w:lang w:val="es-ES" w:eastAsia="en-US"/>
        </w:rPr>
        <w:t xml:space="preserve">-  </w:t>
      </w:r>
      <w:r w:rsidR="00280926" w:rsidRPr="00AE42F7">
        <w:rPr>
          <w:rFonts w:ascii="Verdana" w:hAnsi="Verdana"/>
          <w:iCs/>
          <w:sz w:val="24"/>
          <w:szCs w:val="24"/>
          <w:lang w:val="es-ES" w:eastAsia="en-US"/>
        </w:rPr>
        <w:t>Orientaciones, 10</w:t>
      </w:r>
      <w:r w:rsidRPr="00AE42F7">
        <w:rPr>
          <w:rFonts w:ascii="Verdana" w:hAnsi="Verdana"/>
          <w:iCs/>
          <w:sz w:val="24"/>
          <w:szCs w:val="24"/>
          <w:lang w:val="es-ES" w:eastAsia="en-US"/>
        </w:rPr>
        <w:t xml:space="preserve">-  Evaluación. </w:t>
      </w:r>
    </w:p>
    <w:p w:rsidR="00AE42F7" w:rsidRPr="00AE42F7" w:rsidRDefault="00AE42F7" w:rsidP="00F039CE">
      <w:pPr>
        <w:spacing w:before="240" w:after="0" w:line="360" w:lineRule="auto"/>
        <w:jc w:val="both"/>
        <w:rPr>
          <w:rFonts w:ascii="Verdana" w:hAnsi="Verdana"/>
          <w:iCs/>
          <w:sz w:val="24"/>
          <w:szCs w:val="24"/>
          <w:lang w:val="es-ES" w:eastAsia="en-US"/>
        </w:rPr>
      </w:pPr>
      <w:r w:rsidRPr="00AE42F7">
        <w:rPr>
          <w:rFonts w:ascii="Verdana" w:hAnsi="Verdana"/>
          <w:iCs/>
          <w:sz w:val="24"/>
          <w:szCs w:val="24"/>
          <w:lang w:val="es-ES" w:eastAsia="en-US"/>
        </w:rPr>
        <w:t xml:space="preserve">La utilidad del software educativo como medio para dinamizar los procesos de aprendizaje es ampliamente aceptada en la comunidad científica internacional como parte del desarrollo impetuoso que tiene la informática en el mundo moderno y la automatización de los servicios de salud como una demanda que forma parte de la realidad cubana actual.   </w:t>
      </w:r>
    </w:p>
    <w:p w:rsidR="00AE42F7" w:rsidRPr="00AE42F7" w:rsidRDefault="00AE42F7" w:rsidP="00F039CE">
      <w:pPr>
        <w:spacing w:before="240" w:after="0" w:line="360" w:lineRule="auto"/>
        <w:jc w:val="both"/>
        <w:rPr>
          <w:rFonts w:ascii="Verdana" w:hAnsi="Verdana"/>
          <w:iCs/>
          <w:sz w:val="24"/>
          <w:szCs w:val="24"/>
          <w:lang w:val="es-ES" w:eastAsia="en-US"/>
        </w:rPr>
      </w:pPr>
      <w:r w:rsidRPr="00F039CE">
        <w:rPr>
          <w:rFonts w:ascii="Verdana" w:hAnsi="Verdana"/>
          <w:iCs/>
          <w:sz w:val="24"/>
          <w:szCs w:val="24"/>
          <w:u w:val="single"/>
          <w:lang w:val="es-ES" w:eastAsia="en-US"/>
        </w:rPr>
        <w:t xml:space="preserve">Fase 3ra. </w:t>
      </w:r>
      <w:r w:rsidR="00F039CE" w:rsidRPr="00F039CE">
        <w:rPr>
          <w:rFonts w:ascii="Verdana" w:hAnsi="Verdana"/>
          <w:iCs/>
          <w:sz w:val="24"/>
          <w:szCs w:val="24"/>
          <w:u w:val="single"/>
          <w:lang w:val="es-ES" w:eastAsia="en-US"/>
        </w:rPr>
        <w:t>Corroboración científica</w:t>
      </w:r>
      <w:r w:rsidRPr="00F039CE">
        <w:rPr>
          <w:rFonts w:ascii="Verdana" w:hAnsi="Verdana"/>
          <w:iCs/>
          <w:sz w:val="24"/>
          <w:szCs w:val="24"/>
          <w:u w:val="single"/>
          <w:lang w:val="es-ES" w:eastAsia="en-US"/>
        </w:rPr>
        <w:t xml:space="preserve"> de los resultados</w:t>
      </w:r>
      <w:r w:rsidRPr="00AE42F7">
        <w:rPr>
          <w:rFonts w:ascii="Verdana" w:hAnsi="Verdana"/>
          <w:iCs/>
          <w:sz w:val="24"/>
          <w:szCs w:val="24"/>
          <w:lang w:val="es-ES" w:eastAsia="en-US"/>
        </w:rPr>
        <w:t xml:space="preserve">: </w:t>
      </w:r>
    </w:p>
    <w:p w:rsidR="00AE42F7" w:rsidRPr="00AE42F7" w:rsidRDefault="00AE42F7" w:rsidP="00AE42F7">
      <w:pPr>
        <w:spacing w:after="0" w:line="360" w:lineRule="auto"/>
        <w:jc w:val="both"/>
        <w:rPr>
          <w:rFonts w:ascii="Verdana" w:hAnsi="Verdana"/>
          <w:iCs/>
          <w:sz w:val="24"/>
          <w:szCs w:val="24"/>
          <w:lang w:val="es-ES" w:eastAsia="en-US"/>
        </w:rPr>
      </w:pPr>
      <w:r w:rsidRPr="00AE42F7">
        <w:rPr>
          <w:rFonts w:ascii="Verdana" w:hAnsi="Verdana"/>
          <w:iCs/>
          <w:sz w:val="24"/>
          <w:szCs w:val="24"/>
          <w:lang w:val="es-ES" w:eastAsia="en-US"/>
        </w:rPr>
        <w:t xml:space="preserve">La multimedia diseñada es sometida a criterio de especialistas, de conformidad con la lógica establecida, mediante el método de construcción de </w:t>
      </w:r>
      <w:r w:rsidR="00F039CE" w:rsidRPr="00AE42F7">
        <w:rPr>
          <w:rFonts w:ascii="Verdana" w:hAnsi="Verdana"/>
          <w:iCs/>
          <w:sz w:val="24"/>
          <w:szCs w:val="24"/>
          <w:lang w:val="es-ES" w:eastAsia="en-US"/>
        </w:rPr>
        <w:t xml:space="preserve">la </w:t>
      </w:r>
      <w:r w:rsidR="00F039CE" w:rsidRPr="00F039CE">
        <w:rPr>
          <w:rFonts w:ascii="Verdana" w:hAnsi="Verdana"/>
          <w:i/>
          <w:iCs/>
          <w:sz w:val="24"/>
          <w:szCs w:val="24"/>
          <w:lang w:val="es-ES" w:eastAsia="en-US"/>
        </w:rPr>
        <w:t>Matriz</w:t>
      </w:r>
      <w:r w:rsidRPr="00F039CE">
        <w:rPr>
          <w:rFonts w:ascii="Verdana" w:hAnsi="Verdana"/>
          <w:i/>
          <w:iCs/>
          <w:sz w:val="24"/>
          <w:szCs w:val="24"/>
          <w:lang w:val="es-ES" w:eastAsia="en-US"/>
        </w:rPr>
        <w:t xml:space="preserve"> de </w:t>
      </w:r>
      <w:r w:rsidR="00F039CE" w:rsidRPr="00F039CE">
        <w:rPr>
          <w:rFonts w:ascii="Verdana" w:hAnsi="Verdana"/>
          <w:i/>
          <w:iCs/>
          <w:sz w:val="24"/>
          <w:szCs w:val="24"/>
          <w:lang w:val="es-ES" w:eastAsia="en-US"/>
        </w:rPr>
        <w:t>Chanlat</w:t>
      </w:r>
      <w:r w:rsidR="00F039CE" w:rsidRPr="00AE42F7">
        <w:rPr>
          <w:rFonts w:ascii="Verdana" w:hAnsi="Verdana"/>
          <w:iCs/>
          <w:sz w:val="24"/>
          <w:szCs w:val="24"/>
          <w:lang w:val="es-ES" w:eastAsia="en-US"/>
        </w:rPr>
        <w:t>, la</w:t>
      </w:r>
      <w:r w:rsidRPr="00AE42F7">
        <w:rPr>
          <w:rFonts w:ascii="Verdana" w:hAnsi="Verdana"/>
          <w:iCs/>
          <w:sz w:val="24"/>
          <w:szCs w:val="24"/>
          <w:lang w:val="es-ES" w:eastAsia="en-US"/>
        </w:rPr>
        <w:t xml:space="preserve"> aplicación de esta matriz permitió </w:t>
      </w:r>
      <w:r w:rsidRPr="00AE42F7">
        <w:rPr>
          <w:rFonts w:ascii="Verdana" w:hAnsi="Verdana"/>
          <w:iCs/>
          <w:sz w:val="24"/>
          <w:szCs w:val="24"/>
          <w:lang w:val="es-ES" w:eastAsia="en-US"/>
        </w:rPr>
        <w:lastRenderedPageBreak/>
        <w:t xml:space="preserve">evaluar la factibilidad de los resultados científicos mediante consulta a especialistas. (7) </w:t>
      </w:r>
    </w:p>
    <w:p w:rsidR="00AE42F7" w:rsidRPr="00280926" w:rsidRDefault="00AE42F7" w:rsidP="00280926">
      <w:pPr>
        <w:spacing w:before="240" w:after="0" w:line="360" w:lineRule="auto"/>
        <w:jc w:val="both"/>
        <w:rPr>
          <w:rFonts w:ascii="Verdana" w:hAnsi="Verdana"/>
          <w:iCs/>
          <w:sz w:val="24"/>
          <w:szCs w:val="24"/>
          <w:u w:val="single"/>
          <w:lang w:val="es-ES" w:eastAsia="en-US"/>
        </w:rPr>
      </w:pPr>
      <w:r w:rsidRPr="00280926">
        <w:rPr>
          <w:rFonts w:ascii="Verdana" w:hAnsi="Verdana"/>
          <w:iCs/>
          <w:sz w:val="24"/>
          <w:szCs w:val="24"/>
          <w:u w:val="single"/>
          <w:lang w:val="es-ES" w:eastAsia="en-US"/>
        </w:rPr>
        <w:t>Herramientas de elaboración del producto</w:t>
      </w:r>
    </w:p>
    <w:p w:rsidR="00AE42F7" w:rsidRPr="00AE42F7" w:rsidRDefault="00AE42F7" w:rsidP="00AE42F7">
      <w:pPr>
        <w:spacing w:after="0" w:line="360" w:lineRule="auto"/>
        <w:jc w:val="both"/>
        <w:rPr>
          <w:rFonts w:ascii="Verdana" w:hAnsi="Verdana"/>
          <w:iCs/>
          <w:sz w:val="24"/>
          <w:szCs w:val="24"/>
          <w:lang w:val="es-ES" w:eastAsia="en-US"/>
        </w:rPr>
      </w:pPr>
      <w:r w:rsidRPr="00AE42F7">
        <w:rPr>
          <w:rFonts w:ascii="Verdana" w:hAnsi="Verdana"/>
          <w:iCs/>
          <w:sz w:val="24"/>
          <w:szCs w:val="24"/>
          <w:lang w:val="es-ES" w:eastAsia="en-US"/>
        </w:rPr>
        <w:t xml:space="preserve">Photoshop V7: es una aplicación informática de diseño. Está diseñada para satisfacer múltiples necesidades, como el dibujo, la maquetación de páginas para impresión. </w:t>
      </w:r>
      <w:r w:rsidRPr="00280926">
        <w:rPr>
          <w:rFonts w:ascii="Verdana" w:hAnsi="Verdana"/>
          <w:i/>
          <w:iCs/>
          <w:sz w:val="24"/>
          <w:szCs w:val="24"/>
          <w:lang w:val="es-ES" w:eastAsia="en-US"/>
        </w:rPr>
        <w:t>MatchWare Mediator</w:t>
      </w:r>
      <w:r w:rsidRPr="00AE42F7">
        <w:rPr>
          <w:rFonts w:ascii="Verdana" w:hAnsi="Verdana"/>
          <w:iCs/>
          <w:sz w:val="24"/>
          <w:szCs w:val="24"/>
          <w:lang w:val="es-ES" w:eastAsia="en-US"/>
        </w:rPr>
        <w:t>: es una herramienta de autoría orientada a la creación de multimedia. Puede diseñar la presentación de una página en un momento y luego crear vínculos entre las páginas. Puede crear proyectos sumamente interesantes a través de animaciones, eventos, puede crear sus propias galerías de imágenes, videos e insertarlas en su propia multimedia. Finalidad: orientados a la enseñanza aprendizaje en todas sus formas.Interactividad: permite un intercambio efectivo de información con el estudiante.</w:t>
      </w:r>
      <w:r w:rsidR="00862F41">
        <w:rPr>
          <w:rFonts w:ascii="Verdana" w:hAnsi="Verdana"/>
          <w:iCs/>
          <w:sz w:val="24"/>
          <w:szCs w:val="24"/>
          <w:lang w:val="es-ES" w:eastAsia="en-US"/>
        </w:rPr>
        <w:t xml:space="preserve"> </w:t>
      </w:r>
      <w:r w:rsidRPr="00AE42F7">
        <w:rPr>
          <w:rFonts w:ascii="Verdana" w:hAnsi="Verdana"/>
          <w:iCs/>
          <w:sz w:val="24"/>
          <w:szCs w:val="24"/>
          <w:lang w:val="es-ES" w:eastAsia="en-US"/>
        </w:rPr>
        <w:t>Facilidad de uso: son intuitivos y aplica reglas generales de uso y de fácil comprensión para su navegabilidad o desplazamiento y recursividad o posibilidad de regreso a temáticas de interés desde cualquier punto en el ambiente virtual.   Utilización de la computadora: el medio utilizado como soporte es la PC.  La clasificación de los presupuestos teóricos obtenidos en esta investigación y la implicación en la práctica pedagógica de la solución del problema, han permitido la realización de la multimedia, cuya representación se muestra en la figura 1.</w:t>
      </w:r>
    </w:p>
    <w:p w:rsidR="00280926" w:rsidRDefault="00280926" w:rsidP="00AE42F7">
      <w:pPr>
        <w:spacing w:after="0" w:line="360" w:lineRule="auto"/>
        <w:jc w:val="both"/>
        <w:rPr>
          <w:rFonts w:ascii="Verdana" w:hAnsi="Verdana"/>
          <w:iCs/>
          <w:sz w:val="24"/>
          <w:szCs w:val="24"/>
          <w:lang w:eastAsia="en-US"/>
        </w:rPr>
      </w:pPr>
      <w:r>
        <w:rPr>
          <w:rFonts w:ascii="Verdana" w:hAnsi="Verdana"/>
          <w:iCs/>
          <w:noProof/>
          <w:sz w:val="24"/>
          <w:szCs w:val="24"/>
          <w:lang w:val="es-ES" w:eastAsia="es-ES"/>
        </w:rPr>
        <w:drawing>
          <wp:anchor distT="0" distB="0" distL="114300" distR="114300" simplePos="0" relativeHeight="251658240" behindDoc="1" locked="0" layoutInCell="1" allowOverlap="1" wp14:anchorId="1D136BE1" wp14:editId="0D1E5F59">
            <wp:simplePos x="0" y="0"/>
            <wp:positionH relativeFrom="column">
              <wp:posOffset>1074420</wp:posOffset>
            </wp:positionH>
            <wp:positionV relativeFrom="paragraph">
              <wp:posOffset>92237</wp:posOffset>
            </wp:positionV>
            <wp:extent cx="3286125" cy="9620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wwww.png"/>
                    <pic:cNvPicPr/>
                  </pic:nvPicPr>
                  <pic:blipFill>
                    <a:blip r:embed="rId9">
                      <a:extLst>
                        <a:ext uri="{28A0092B-C50C-407E-A947-70E740481C1C}">
                          <a14:useLocalDpi xmlns:a14="http://schemas.microsoft.com/office/drawing/2010/main" val="0"/>
                        </a:ext>
                      </a:extLst>
                    </a:blip>
                    <a:stretch>
                      <a:fillRect/>
                    </a:stretch>
                  </pic:blipFill>
                  <pic:spPr>
                    <a:xfrm>
                      <a:off x="0" y="0"/>
                      <a:ext cx="3286125" cy="962025"/>
                    </a:xfrm>
                    <a:prstGeom prst="rect">
                      <a:avLst/>
                    </a:prstGeom>
                  </pic:spPr>
                </pic:pic>
              </a:graphicData>
            </a:graphic>
            <wp14:sizeRelH relativeFrom="page">
              <wp14:pctWidth>0</wp14:pctWidth>
            </wp14:sizeRelH>
            <wp14:sizeRelV relativeFrom="page">
              <wp14:pctHeight>0</wp14:pctHeight>
            </wp14:sizeRelV>
          </wp:anchor>
        </w:drawing>
      </w:r>
    </w:p>
    <w:p w:rsidR="00280926" w:rsidRDefault="00280926" w:rsidP="00AE42F7">
      <w:pPr>
        <w:spacing w:after="0" w:line="360" w:lineRule="auto"/>
        <w:jc w:val="both"/>
        <w:rPr>
          <w:rFonts w:ascii="Verdana" w:hAnsi="Verdana"/>
          <w:iCs/>
          <w:sz w:val="24"/>
          <w:szCs w:val="24"/>
          <w:lang w:eastAsia="en-US"/>
        </w:rPr>
      </w:pPr>
    </w:p>
    <w:p w:rsidR="00280926" w:rsidRDefault="00280926" w:rsidP="00AE42F7">
      <w:pPr>
        <w:spacing w:after="0" w:line="360" w:lineRule="auto"/>
        <w:jc w:val="both"/>
        <w:rPr>
          <w:rFonts w:ascii="Verdana" w:hAnsi="Verdana"/>
          <w:iCs/>
          <w:sz w:val="24"/>
          <w:szCs w:val="24"/>
          <w:lang w:eastAsia="en-US"/>
        </w:rPr>
      </w:pPr>
    </w:p>
    <w:p w:rsidR="00AE42F7" w:rsidRDefault="00AE42F7" w:rsidP="00AE42F7">
      <w:pPr>
        <w:spacing w:after="0" w:line="360" w:lineRule="auto"/>
        <w:jc w:val="both"/>
        <w:rPr>
          <w:rFonts w:ascii="Verdana" w:hAnsi="Verdana"/>
          <w:iCs/>
          <w:sz w:val="24"/>
          <w:szCs w:val="24"/>
          <w:lang w:eastAsia="en-US"/>
        </w:rPr>
      </w:pPr>
    </w:p>
    <w:p w:rsidR="00280926" w:rsidRPr="00862F41" w:rsidRDefault="00280926" w:rsidP="00280926">
      <w:pPr>
        <w:spacing w:line="360" w:lineRule="auto"/>
        <w:ind w:right="-285"/>
        <w:jc w:val="center"/>
        <w:rPr>
          <w:rFonts w:ascii="Verdana" w:hAnsi="Verdana" w:cstheme="minorHAnsi"/>
          <w:sz w:val="24"/>
          <w:szCs w:val="24"/>
        </w:rPr>
      </w:pPr>
      <w:r w:rsidRPr="00862F41">
        <w:rPr>
          <w:rFonts w:ascii="Verdana" w:hAnsi="Verdana" w:cstheme="minorHAnsi"/>
          <w:b/>
          <w:sz w:val="24"/>
          <w:szCs w:val="24"/>
        </w:rPr>
        <w:t>Figura.1.</w:t>
      </w:r>
      <w:r w:rsidRPr="00862F41">
        <w:rPr>
          <w:rFonts w:ascii="Verdana" w:hAnsi="Verdana" w:cstheme="minorHAnsi"/>
          <w:sz w:val="24"/>
          <w:szCs w:val="24"/>
        </w:rPr>
        <w:t xml:space="preserve"> Lógica del concepto general praxiológico multimedia ProtoSars-Fuente: elaboración del autor</w:t>
      </w:r>
    </w:p>
    <w:p w:rsidR="00862F41" w:rsidRPr="00862F41" w:rsidRDefault="00862F41" w:rsidP="00862F41">
      <w:p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lastRenderedPageBreak/>
        <w:t xml:space="preserve">Nombre del software: ProtoSars-V. Objetivo: informar sobre los contenidos relacionados al nuevo coronavirus y la enfermedad que produce, enfocándose en el ámbito de la Salud Pública. </w:t>
      </w:r>
      <w:r>
        <w:rPr>
          <w:rFonts w:ascii="Verdana" w:hAnsi="Verdana"/>
          <w:iCs/>
          <w:sz w:val="24"/>
          <w:szCs w:val="24"/>
          <w:lang w:val="es-ES" w:eastAsia="en-US"/>
        </w:rPr>
        <w:t xml:space="preserve"> </w:t>
      </w:r>
      <w:r w:rsidRPr="00862F41">
        <w:rPr>
          <w:rFonts w:ascii="Verdana" w:hAnsi="Verdana"/>
          <w:iCs/>
          <w:sz w:val="24"/>
          <w:szCs w:val="24"/>
          <w:lang w:val="es-ES" w:eastAsia="en-US"/>
        </w:rPr>
        <w:t xml:space="preserve">Caracterización: aplicación informática de escritorio. </w:t>
      </w:r>
    </w:p>
    <w:p w:rsidR="00862F41" w:rsidRPr="00862F41" w:rsidRDefault="00862F41" w:rsidP="00862F41">
      <w:p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 xml:space="preserve">Información: integra contenido sobre el nuevo coronavirus y la enfermedad ocasionada por este, la Covid 19, en el contexto de la Salud Pública. Dicha información puede ser actualizada de manera paulatina en pos de que la multimedia no pase a estar obsoleta y que brinde conocimientos útiles y provechosos. </w:t>
      </w:r>
    </w:p>
    <w:p w:rsidR="00862F41" w:rsidRPr="00862F41" w:rsidRDefault="00862F41" w:rsidP="00862F41">
      <w:p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 xml:space="preserve">Para la certificación del producto informático se procedió a la evaluación por parte del Grupo de la TIC de la FCMM los que evaluaron funcionamiento, diseño y conducción, por lo que también formaron parte de la encuesta. </w:t>
      </w:r>
    </w:p>
    <w:p w:rsidR="00280926" w:rsidRDefault="00280926" w:rsidP="00AE42F7">
      <w:pPr>
        <w:spacing w:after="0" w:line="360" w:lineRule="auto"/>
        <w:jc w:val="both"/>
        <w:rPr>
          <w:rFonts w:ascii="Verdana" w:hAnsi="Verdana"/>
          <w:iCs/>
          <w:sz w:val="24"/>
          <w:szCs w:val="24"/>
          <w:lang w:eastAsia="en-US"/>
        </w:rPr>
      </w:pPr>
    </w:p>
    <w:p w:rsidR="00862F41" w:rsidRPr="00862F41" w:rsidRDefault="00862F41" w:rsidP="00862F41">
      <w:pPr>
        <w:spacing w:after="0" w:line="360" w:lineRule="auto"/>
        <w:jc w:val="both"/>
        <w:rPr>
          <w:rFonts w:ascii="Verdana" w:hAnsi="Verdana"/>
          <w:b/>
          <w:iCs/>
          <w:sz w:val="24"/>
          <w:szCs w:val="24"/>
          <w:lang w:val="es-ES" w:eastAsia="en-US"/>
        </w:rPr>
      </w:pPr>
      <w:r w:rsidRPr="00862F41">
        <w:rPr>
          <w:rFonts w:ascii="Verdana" w:hAnsi="Verdana"/>
          <w:b/>
          <w:iCs/>
          <w:sz w:val="24"/>
          <w:szCs w:val="24"/>
          <w:lang w:val="es-ES" w:eastAsia="en-US"/>
        </w:rPr>
        <w:t>RESULTADOS</w:t>
      </w:r>
    </w:p>
    <w:p w:rsidR="00862F41" w:rsidRPr="00862F41" w:rsidRDefault="00862F41" w:rsidP="00862F41">
      <w:pPr>
        <w:spacing w:after="0" w:line="360" w:lineRule="auto"/>
        <w:jc w:val="both"/>
        <w:rPr>
          <w:rFonts w:ascii="Verdana" w:hAnsi="Verdana"/>
          <w:iCs/>
          <w:sz w:val="24"/>
          <w:szCs w:val="24"/>
          <w:lang w:val="es-ES" w:eastAsia="en-US"/>
        </w:rPr>
      </w:pPr>
      <w:r>
        <w:rPr>
          <w:rFonts w:ascii="Verdana" w:hAnsi="Verdana"/>
          <w:iCs/>
          <w:noProof/>
          <w:sz w:val="24"/>
          <w:szCs w:val="24"/>
          <w:lang w:val="es-ES" w:eastAsia="es-ES"/>
        </w:rPr>
        <w:drawing>
          <wp:anchor distT="0" distB="0" distL="114300" distR="114300" simplePos="0" relativeHeight="251659264" behindDoc="0" locked="0" layoutInCell="1" allowOverlap="1" wp14:anchorId="1FFAB368" wp14:editId="6FC1641C">
            <wp:simplePos x="0" y="0"/>
            <wp:positionH relativeFrom="column">
              <wp:posOffset>1104265</wp:posOffset>
            </wp:positionH>
            <wp:positionV relativeFrom="paragraph">
              <wp:posOffset>1545428</wp:posOffset>
            </wp:positionV>
            <wp:extent cx="3324225" cy="1638300"/>
            <wp:effectExtent l="0" t="0" r="9525" b="0"/>
            <wp:wrapThrough wrapText="bothSides">
              <wp:wrapPolygon edited="0">
                <wp:start x="0" y="0"/>
                <wp:lineTo x="0" y="21349"/>
                <wp:lineTo x="21538" y="21349"/>
                <wp:lineTo x="21538"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sssssss.png"/>
                    <pic:cNvPicPr/>
                  </pic:nvPicPr>
                  <pic:blipFill>
                    <a:blip r:embed="rId10">
                      <a:extLst>
                        <a:ext uri="{28A0092B-C50C-407E-A947-70E740481C1C}">
                          <a14:useLocalDpi xmlns:a14="http://schemas.microsoft.com/office/drawing/2010/main" val="0"/>
                        </a:ext>
                      </a:extLst>
                    </a:blip>
                    <a:stretch>
                      <a:fillRect/>
                    </a:stretch>
                  </pic:blipFill>
                  <pic:spPr>
                    <a:xfrm>
                      <a:off x="0" y="0"/>
                      <a:ext cx="3324225" cy="1638300"/>
                    </a:xfrm>
                    <a:prstGeom prst="rect">
                      <a:avLst/>
                    </a:prstGeom>
                  </pic:spPr>
                </pic:pic>
              </a:graphicData>
            </a:graphic>
            <wp14:sizeRelH relativeFrom="page">
              <wp14:pctWidth>0</wp14:pctWidth>
            </wp14:sizeRelH>
            <wp14:sizeRelV relativeFrom="page">
              <wp14:pctHeight>0</wp14:pctHeight>
            </wp14:sizeRelV>
          </wp:anchor>
        </w:drawing>
      </w:r>
      <w:r w:rsidRPr="00862F41">
        <w:rPr>
          <w:rFonts w:ascii="Verdana" w:hAnsi="Verdana"/>
          <w:iCs/>
          <w:sz w:val="24"/>
          <w:szCs w:val="24"/>
          <w:lang w:val="es-ES" w:eastAsia="en-US"/>
        </w:rPr>
        <w:t xml:space="preserve">Como resultado, de la actividad de programación integrada que se llevó a cabo, se obtuvo la multimedia para computadoras </w:t>
      </w:r>
      <w:r w:rsidRPr="00862F41">
        <w:rPr>
          <w:rFonts w:ascii="Verdana" w:hAnsi="Verdana"/>
          <w:i/>
          <w:iCs/>
          <w:sz w:val="24"/>
          <w:szCs w:val="24"/>
          <w:lang w:val="es-ES" w:eastAsia="en-US"/>
        </w:rPr>
        <w:t>ProtoSars-V</w:t>
      </w:r>
      <w:r w:rsidRPr="00862F41">
        <w:rPr>
          <w:rFonts w:ascii="Verdana" w:hAnsi="Verdana"/>
          <w:iCs/>
          <w:sz w:val="24"/>
          <w:szCs w:val="24"/>
          <w:lang w:val="es-ES" w:eastAsia="en-US"/>
        </w:rPr>
        <w:t>; un medio a través del cual los profesores, estudiantes de medicina y población en general pueden nutrirse de información útil sobre el nuevo coronavirus y los aspectos más puntuales de la enfermedad que este produce.</w:t>
      </w:r>
    </w:p>
    <w:p w:rsidR="00862F41" w:rsidRDefault="00862F41" w:rsidP="00AE42F7">
      <w:pPr>
        <w:spacing w:after="0" w:line="360" w:lineRule="auto"/>
        <w:jc w:val="both"/>
        <w:rPr>
          <w:rFonts w:ascii="Verdana" w:hAnsi="Verdana"/>
          <w:iCs/>
          <w:sz w:val="24"/>
          <w:szCs w:val="24"/>
          <w:lang w:eastAsia="en-US"/>
        </w:rPr>
      </w:pPr>
    </w:p>
    <w:p w:rsidR="00862F41" w:rsidRDefault="00862F41" w:rsidP="00AE42F7">
      <w:pPr>
        <w:spacing w:after="0" w:line="360" w:lineRule="auto"/>
        <w:jc w:val="both"/>
        <w:rPr>
          <w:rFonts w:ascii="Verdana" w:hAnsi="Verdana"/>
          <w:iCs/>
          <w:sz w:val="24"/>
          <w:szCs w:val="24"/>
          <w:lang w:eastAsia="en-US"/>
        </w:rPr>
      </w:pPr>
    </w:p>
    <w:p w:rsidR="00862F41" w:rsidRDefault="00862F41" w:rsidP="00AE42F7">
      <w:pPr>
        <w:spacing w:after="0" w:line="360" w:lineRule="auto"/>
        <w:jc w:val="both"/>
        <w:rPr>
          <w:rFonts w:ascii="Verdana" w:hAnsi="Verdana"/>
          <w:iCs/>
          <w:sz w:val="24"/>
          <w:szCs w:val="24"/>
          <w:lang w:eastAsia="en-US"/>
        </w:rPr>
      </w:pPr>
    </w:p>
    <w:p w:rsidR="00862F41" w:rsidRDefault="00862F41" w:rsidP="00AE42F7">
      <w:pPr>
        <w:spacing w:after="0" w:line="360" w:lineRule="auto"/>
        <w:jc w:val="both"/>
        <w:rPr>
          <w:rFonts w:ascii="Verdana" w:hAnsi="Verdana"/>
          <w:iCs/>
          <w:sz w:val="24"/>
          <w:szCs w:val="24"/>
          <w:lang w:eastAsia="en-US"/>
        </w:rPr>
      </w:pPr>
    </w:p>
    <w:p w:rsidR="00862F41" w:rsidRDefault="00862F41" w:rsidP="00AE42F7">
      <w:pPr>
        <w:spacing w:after="0" w:line="360" w:lineRule="auto"/>
        <w:jc w:val="both"/>
        <w:rPr>
          <w:rFonts w:ascii="Verdana" w:hAnsi="Verdana"/>
          <w:iCs/>
          <w:sz w:val="24"/>
          <w:szCs w:val="24"/>
          <w:lang w:eastAsia="en-US"/>
        </w:rPr>
      </w:pPr>
    </w:p>
    <w:p w:rsidR="00862F41" w:rsidRDefault="00862F41" w:rsidP="00AE42F7">
      <w:pPr>
        <w:spacing w:after="0" w:line="360" w:lineRule="auto"/>
        <w:jc w:val="both"/>
        <w:rPr>
          <w:rFonts w:ascii="Verdana" w:hAnsi="Verdana"/>
          <w:iCs/>
          <w:sz w:val="24"/>
          <w:szCs w:val="24"/>
          <w:lang w:eastAsia="en-US"/>
        </w:rPr>
      </w:pPr>
    </w:p>
    <w:p w:rsidR="00862F41" w:rsidRPr="00007A1F" w:rsidRDefault="00862F41" w:rsidP="00862F41">
      <w:pPr>
        <w:spacing w:after="0" w:line="360" w:lineRule="auto"/>
        <w:jc w:val="center"/>
        <w:rPr>
          <w:rFonts w:ascii="Arial Narrow" w:hAnsi="Arial Narrow" w:cstheme="minorHAnsi"/>
          <w:sz w:val="24"/>
          <w:szCs w:val="24"/>
        </w:rPr>
      </w:pPr>
      <w:r w:rsidRPr="00007A1F">
        <w:rPr>
          <w:rFonts w:ascii="Arial Narrow" w:hAnsi="Arial Narrow" w:cstheme="minorHAnsi"/>
          <w:b/>
          <w:sz w:val="24"/>
          <w:szCs w:val="24"/>
        </w:rPr>
        <w:t>Figura.2.</w:t>
      </w:r>
      <w:r w:rsidRPr="00007A1F">
        <w:rPr>
          <w:rFonts w:ascii="Arial Narrow" w:hAnsi="Arial Narrow" w:cstheme="minorHAnsi"/>
          <w:sz w:val="24"/>
          <w:szCs w:val="24"/>
        </w:rPr>
        <w:t xml:space="preserve"> Diseño de las ventanas principales de ProtoSars-V</w:t>
      </w:r>
    </w:p>
    <w:p w:rsidR="00862F41" w:rsidRPr="00007A1F" w:rsidRDefault="00862F41" w:rsidP="00862F41">
      <w:pPr>
        <w:spacing w:after="0" w:line="360" w:lineRule="auto"/>
        <w:jc w:val="center"/>
        <w:rPr>
          <w:rFonts w:ascii="Arial Narrow" w:hAnsi="Arial Narrow" w:cstheme="minorHAnsi"/>
          <w:sz w:val="24"/>
          <w:szCs w:val="24"/>
        </w:rPr>
      </w:pPr>
      <w:r w:rsidRPr="00007A1F">
        <w:rPr>
          <w:rFonts w:ascii="Arial Narrow" w:hAnsi="Arial Narrow" w:cstheme="minorHAnsi"/>
          <w:sz w:val="24"/>
          <w:szCs w:val="24"/>
        </w:rPr>
        <w:t>Fuente: elaboración del autor</w:t>
      </w:r>
    </w:p>
    <w:p w:rsidR="00862F41" w:rsidRDefault="00862F41" w:rsidP="00862F41">
      <w:pPr>
        <w:spacing w:after="0" w:line="360" w:lineRule="auto"/>
        <w:jc w:val="both"/>
        <w:rPr>
          <w:rFonts w:ascii="Verdana" w:hAnsi="Verdana"/>
          <w:iCs/>
          <w:sz w:val="24"/>
          <w:szCs w:val="24"/>
          <w:lang w:eastAsia="en-US"/>
        </w:rPr>
      </w:pPr>
      <w:r w:rsidRPr="00862F41">
        <w:rPr>
          <w:rFonts w:ascii="Verdana" w:hAnsi="Verdana"/>
          <w:iCs/>
          <w:sz w:val="24"/>
          <w:szCs w:val="24"/>
          <w:lang w:eastAsia="en-US"/>
        </w:rPr>
        <w:lastRenderedPageBreak/>
        <w:t xml:space="preserve">Al  ejecutar la multimedia aparece una primera página en la que nos permite escoger una de las dos opciones de idiomas que presenta, español o inglés. De ahí nos dirigimos a cualquiera de las dos páginas principales de la multimedia, cuyos diseños se muestra en la Figura.3, en las cuales predominan los diferentes tonos de azul y el color blanco. En la parte superior se establecen de forma continua cuatro opciones: Galería, Datos de los autores, Ayuda y Salir de la multimedia. El nombre se ubica en la parte inferior y, un poco alejado de este, la opción de regresar a la primera página que nos mostraron para cambiar de lenguaje. </w:t>
      </w:r>
      <w:r>
        <w:rPr>
          <w:rFonts w:ascii="Verdana" w:hAnsi="Verdana"/>
          <w:iCs/>
          <w:sz w:val="24"/>
          <w:szCs w:val="24"/>
          <w:lang w:eastAsia="en-US"/>
        </w:rPr>
        <w:t xml:space="preserve"> </w:t>
      </w:r>
      <w:r w:rsidRPr="00862F41">
        <w:rPr>
          <w:rFonts w:ascii="Verdana" w:hAnsi="Verdana"/>
          <w:iCs/>
          <w:sz w:val="24"/>
          <w:szCs w:val="24"/>
          <w:lang w:eastAsia="en-US"/>
        </w:rPr>
        <w:t xml:space="preserve">En el acápite “Etiología”  se nos muestran los datos más relevantes sobre el nuevo coronavirus desde un punto de vista microbiológico, así como un breve resumen en lo referente a la historia de su aparición y aislamiento por primera vez en un laboratorio. Esta sección tiene la finalidad de informar acerca del agente etiológico en aspectos generales. </w:t>
      </w:r>
      <w:r>
        <w:rPr>
          <w:rFonts w:ascii="Verdana" w:hAnsi="Verdana"/>
          <w:iCs/>
          <w:sz w:val="24"/>
          <w:szCs w:val="24"/>
          <w:lang w:eastAsia="en-US"/>
        </w:rPr>
        <w:t xml:space="preserve"> </w:t>
      </w:r>
      <w:r w:rsidRPr="00862F41">
        <w:rPr>
          <w:rFonts w:ascii="Verdana" w:hAnsi="Verdana"/>
          <w:iCs/>
          <w:sz w:val="24"/>
          <w:szCs w:val="24"/>
          <w:lang w:eastAsia="en-US"/>
        </w:rPr>
        <w:t xml:space="preserve">En el acápite “Transmisión”  se toma un enfoque dirigido al ámbito de la Salud Pública, centrándose en los aspectos relacionados con la cadena de transmision del agente. En este tenemos acceso a otras tres secciones “Agente causal”, “Vías de transmisión” y “Definiciones”; en cada una de las mismas los contenidos mostrados se ven apoyados por imágenes que refuerzan el proceso cognitivo al ser de fácil entendimeinto y asocioación a los temas abordados. </w:t>
      </w:r>
      <w:r>
        <w:rPr>
          <w:rFonts w:ascii="Verdana" w:hAnsi="Verdana"/>
          <w:iCs/>
          <w:sz w:val="24"/>
          <w:szCs w:val="24"/>
          <w:lang w:eastAsia="en-US"/>
        </w:rPr>
        <w:t xml:space="preserve"> </w:t>
      </w:r>
      <w:r w:rsidRPr="00862F41">
        <w:rPr>
          <w:rFonts w:ascii="Verdana" w:hAnsi="Verdana"/>
          <w:iCs/>
          <w:sz w:val="24"/>
          <w:szCs w:val="24"/>
          <w:lang w:eastAsia="en-US"/>
        </w:rPr>
        <w:t>En el acápite “Cuadro clínico”, con una clara intención clínica, se ofrecen los principales síntomas, signos, factores de riesgo y valores de laboratorio que se pueden esperar en la enfermedad producida por el nuevo coronavirus. Como en los acápites anteriores, este está reforzado por el uso de imágenes que apoyan el proceso educativo que se puede llevar a cabo con la multimedia.</w:t>
      </w:r>
    </w:p>
    <w:p w:rsidR="00862F41" w:rsidRDefault="00862F41" w:rsidP="00862F41">
      <w:pPr>
        <w:spacing w:after="0" w:line="360" w:lineRule="auto"/>
        <w:jc w:val="both"/>
        <w:rPr>
          <w:rFonts w:ascii="Verdana" w:hAnsi="Verdana"/>
          <w:iCs/>
          <w:sz w:val="24"/>
          <w:szCs w:val="24"/>
          <w:lang w:eastAsia="en-US"/>
        </w:rPr>
      </w:pPr>
    </w:p>
    <w:p w:rsidR="00862F41" w:rsidRDefault="00862F41" w:rsidP="00862F41">
      <w:pPr>
        <w:spacing w:after="0" w:line="360" w:lineRule="auto"/>
        <w:jc w:val="both"/>
        <w:rPr>
          <w:rFonts w:ascii="Verdana" w:hAnsi="Verdana"/>
          <w:iCs/>
          <w:sz w:val="24"/>
          <w:szCs w:val="24"/>
          <w:lang w:eastAsia="en-US"/>
        </w:rPr>
      </w:pPr>
    </w:p>
    <w:p w:rsidR="00862F41" w:rsidRDefault="00862F41" w:rsidP="00862F41">
      <w:pPr>
        <w:spacing w:after="0" w:line="360" w:lineRule="auto"/>
        <w:jc w:val="both"/>
        <w:rPr>
          <w:rFonts w:ascii="Verdana" w:hAnsi="Verdana"/>
          <w:iCs/>
          <w:sz w:val="24"/>
          <w:szCs w:val="24"/>
          <w:lang w:eastAsia="en-US"/>
        </w:rPr>
      </w:pPr>
    </w:p>
    <w:p w:rsidR="00862F41" w:rsidRPr="00862F41" w:rsidRDefault="00862F41" w:rsidP="00862F41">
      <w:pPr>
        <w:spacing w:after="0" w:line="360" w:lineRule="auto"/>
        <w:jc w:val="both"/>
        <w:rPr>
          <w:rFonts w:ascii="Verdana" w:hAnsi="Verdana"/>
          <w:iCs/>
          <w:sz w:val="24"/>
          <w:szCs w:val="24"/>
          <w:lang w:eastAsia="en-US"/>
        </w:rPr>
      </w:pPr>
      <w:r>
        <w:rPr>
          <w:rFonts w:ascii="Verdana" w:hAnsi="Verdana"/>
          <w:iCs/>
          <w:noProof/>
          <w:sz w:val="24"/>
          <w:szCs w:val="24"/>
          <w:lang w:val="es-ES" w:eastAsia="es-ES"/>
        </w:rPr>
        <w:lastRenderedPageBreak/>
        <w:drawing>
          <wp:anchor distT="0" distB="0" distL="114300" distR="114300" simplePos="0" relativeHeight="251660288" behindDoc="0" locked="0" layoutInCell="1" allowOverlap="1">
            <wp:simplePos x="0" y="0"/>
            <wp:positionH relativeFrom="column">
              <wp:posOffset>1173392</wp:posOffset>
            </wp:positionH>
            <wp:positionV relativeFrom="paragraph">
              <wp:posOffset>13808</wp:posOffset>
            </wp:positionV>
            <wp:extent cx="3038899" cy="1409897"/>
            <wp:effectExtent l="0" t="0" r="0" b="0"/>
            <wp:wrapThrough wrapText="bothSides">
              <wp:wrapPolygon edited="0">
                <wp:start x="0" y="0"/>
                <wp:lineTo x="0" y="21308"/>
                <wp:lineTo x="21397" y="21308"/>
                <wp:lineTo x="21397"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aaaaaaaaaaaa.png"/>
                    <pic:cNvPicPr/>
                  </pic:nvPicPr>
                  <pic:blipFill>
                    <a:blip r:embed="rId11">
                      <a:extLst>
                        <a:ext uri="{28A0092B-C50C-407E-A947-70E740481C1C}">
                          <a14:useLocalDpi xmlns:a14="http://schemas.microsoft.com/office/drawing/2010/main" val="0"/>
                        </a:ext>
                      </a:extLst>
                    </a:blip>
                    <a:stretch>
                      <a:fillRect/>
                    </a:stretch>
                  </pic:blipFill>
                  <pic:spPr>
                    <a:xfrm>
                      <a:off x="0" y="0"/>
                      <a:ext cx="3038899" cy="1409897"/>
                    </a:xfrm>
                    <a:prstGeom prst="rect">
                      <a:avLst/>
                    </a:prstGeom>
                  </pic:spPr>
                </pic:pic>
              </a:graphicData>
            </a:graphic>
            <wp14:sizeRelH relativeFrom="page">
              <wp14:pctWidth>0</wp14:pctWidth>
            </wp14:sizeRelH>
            <wp14:sizeRelV relativeFrom="page">
              <wp14:pctHeight>0</wp14:pctHeight>
            </wp14:sizeRelV>
          </wp:anchor>
        </w:drawing>
      </w:r>
    </w:p>
    <w:p w:rsidR="00862F41" w:rsidRDefault="00862F41" w:rsidP="00AE42F7">
      <w:pPr>
        <w:spacing w:after="0" w:line="360" w:lineRule="auto"/>
        <w:jc w:val="both"/>
        <w:rPr>
          <w:rFonts w:ascii="Verdana" w:hAnsi="Verdana"/>
          <w:iCs/>
          <w:sz w:val="24"/>
          <w:szCs w:val="24"/>
          <w:lang w:eastAsia="en-US"/>
        </w:rPr>
      </w:pPr>
    </w:p>
    <w:p w:rsidR="00862F41" w:rsidRDefault="00862F41" w:rsidP="00AE42F7">
      <w:pPr>
        <w:spacing w:after="0" w:line="360" w:lineRule="auto"/>
        <w:jc w:val="both"/>
        <w:rPr>
          <w:rFonts w:ascii="Verdana" w:hAnsi="Verdana"/>
          <w:iCs/>
          <w:sz w:val="24"/>
          <w:szCs w:val="24"/>
          <w:lang w:eastAsia="en-US"/>
        </w:rPr>
      </w:pPr>
    </w:p>
    <w:p w:rsidR="00862F41" w:rsidRDefault="00862F41" w:rsidP="00AE42F7">
      <w:pPr>
        <w:spacing w:after="0" w:line="360" w:lineRule="auto"/>
        <w:jc w:val="both"/>
        <w:rPr>
          <w:rFonts w:ascii="Verdana" w:hAnsi="Verdana"/>
          <w:iCs/>
          <w:sz w:val="24"/>
          <w:szCs w:val="24"/>
          <w:lang w:eastAsia="en-US"/>
        </w:rPr>
      </w:pPr>
    </w:p>
    <w:p w:rsidR="00862F41" w:rsidRDefault="00862F41" w:rsidP="00AE42F7">
      <w:pPr>
        <w:spacing w:after="0" w:line="360" w:lineRule="auto"/>
        <w:jc w:val="both"/>
        <w:rPr>
          <w:rFonts w:ascii="Verdana" w:hAnsi="Verdana"/>
          <w:iCs/>
          <w:sz w:val="24"/>
          <w:szCs w:val="24"/>
          <w:lang w:eastAsia="en-US"/>
        </w:rPr>
      </w:pPr>
    </w:p>
    <w:p w:rsidR="00862F41" w:rsidRDefault="00862F41" w:rsidP="00AE42F7">
      <w:pPr>
        <w:spacing w:after="0" w:line="360" w:lineRule="auto"/>
        <w:jc w:val="both"/>
        <w:rPr>
          <w:rFonts w:ascii="Verdana" w:hAnsi="Verdana"/>
          <w:iCs/>
          <w:sz w:val="24"/>
          <w:szCs w:val="24"/>
          <w:lang w:eastAsia="en-US"/>
        </w:rPr>
      </w:pPr>
    </w:p>
    <w:p w:rsidR="00862F41" w:rsidRPr="00862F41" w:rsidRDefault="00862F41" w:rsidP="00862F41">
      <w:pPr>
        <w:spacing w:after="0" w:line="360" w:lineRule="auto"/>
        <w:jc w:val="center"/>
        <w:rPr>
          <w:rFonts w:ascii="Verdana" w:hAnsi="Verdana"/>
          <w:iCs/>
          <w:sz w:val="24"/>
          <w:szCs w:val="24"/>
          <w:lang w:val="es-ES" w:eastAsia="en-US"/>
        </w:rPr>
      </w:pPr>
      <w:r w:rsidRPr="00862F41">
        <w:rPr>
          <w:rFonts w:ascii="Verdana" w:hAnsi="Verdana"/>
          <w:b/>
          <w:iCs/>
          <w:sz w:val="24"/>
          <w:szCs w:val="24"/>
          <w:lang w:val="es-ES" w:eastAsia="en-US"/>
        </w:rPr>
        <w:t>Figura.3.</w:t>
      </w:r>
      <w:r w:rsidRPr="00862F41">
        <w:rPr>
          <w:rFonts w:ascii="Verdana" w:hAnsi="Verdana"/>
          <w:iCs/>
          <w:sz w:val="24"/>
          <w:szCs w:val="24"/>
          <w:lang w:val="es-ES" w:eastAsia="en-US"/>
        </w:rPr>
        <w:t xml:space="preserve"> Representación de acápites cuadro clínico (izq.) y galería (der.) ProtoSars-V.</w:t>
      </w:r>
      <w:r>
        <w:rPr>
          <w:rFonts w:ascii="Verdana" w:hAnsi="Verdana"/>
          <w:iCs/>
          <w:sz w:val="24"/>
          <w:szCs w:val="24"/>
          <w:lang w:val="es-ES" w:eastAsia="en-US"/>
        </w:rPr>
        <w:t xml:space="preserve"> </w:t>
      </w:r>
      <w:r w:rsidRPr="00862F41">
        <w:rPr>
          <w:rFonts w:ascii="Verdana" w:hAnsi="Verdana"/>
          <w:iCs/>
          <w:sz w:val="24"/>
          <w:szCs w:val="24"/>
          <w:lang w:val="es-ES" w:eastAsia="en-US"/>
        </w:rPr>
        <w:t xml:space="preserve"> Fuente: elaboración del autor.</w:t>
      </w:r>
    </w:p>
    <w:p w:rsidR="00862F41" w:rsidRPr="00862F41" w:rsidRDefault="00862F41" w:rsidP="00862F41">
      <w:p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En el acápite “</w:t>
      </w:r>
      <w:r w:rsidRPr="00862F41">
        <w:rPr>
          <w:rFonts w:ascii="Verdana" w:hAnsi="Verdana"/>
          <w:i/>
          <w:iCs/>
          <w:sz w:val="24"/>
          <w:szCs w:val="24"/>
          <w:lang w:val="es-ES" w:eastAsia="en-US"/>
        </w:rPr>
        <w:t>Secuelas</w:t>
      </w:r>
      <w:r w:rsidRPr="00862F41">
        <w:rPr>
          <w:rFonts w:ascii="Verdana" w:hAnsi="Verdana"/>
          <w:iCs/>
          <w:sz w:val="24"/>
          <w:szCs w:val="24"/>
          <w:lang w:val="es-ES" w:eastAsia="en-US"/>
        </w:rPr>
        <w:t xml:space="preserve">” vemos las principales repercusiones a largo plazo que el cursar con la enfermedad puede dejar en el organismo, así como las derivadas del uso prolongado de medicamentos y algunos procederes médicos como la intubación.  </w:t>
      </w:r>
    </w:p>
    <w:p w:rsidR="00862F41" w:rsidRPr="00862F41" w:rsidRDefault="00862F41" w:rsidP="00862F41">
      <w:p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En el acápite “</w:t>
      </w:r>
      <w:r w:rsidRPr="00862F41">
        <w:rPr>
          <w:rFonts w:ascii="Verdana" w:hAnsi="Verdana"/>
          <w:i/>
          <w:iCs/>
          <w:sz w:val="24"/>
          <w:szCs w:val="24"/>
          <w:lang w:val="es-ES" w:eastAsia="en-US"/>
        </w:rPr>
        <w:t>Protocolo de actuación</w:t>
      </w:r>
      <w:r w:rsidRPr="00862F41">
        <w:rPr>
          <w:rFonts w:ascii="Verdana" w:hAnsi="Verdana"/>
          <w:iCs/>
          <w:sz w:val="24"/>
          <w:szCs w:val="24"/>
          <w:lang w:val="es-ES" w:eastAsia="en-US"/>
        </w:rPr>
        <w:t xml:space="preserve">”  se muestran las medidas a tener en cuenta en el área de salud en cada una de las fases que se decretan en una epidemia, además de agregarse un documento de PDF con el protocolo de actuación médica en hospitales y demás centros de asistencia.  </w:t>
      </w:r>
    </w:p>
    <w:p w:rsidR="00862F41" w:rsidRPr="00862F41" w:rsidRDefault="00862F41" w:rsidP="00862F41">
      <w:pPr>
        <w:spacing w:after="0" w:line="360" w:lineRule="auto"/>
        <w:jc w:val="both"/>
        <w:rPr>
          <w:rFonts w:ascii="Verdana" w:hAnsi="Verdana"/>
          <w:iCs/>
          <w:sz w:val="24"/>
          <w:szCs w:val="24"/>
          <w:lang w:val="es-ES" w:eastAsia="en-US"/>
        </w:rPr>
      </w:pPr>
    </w:p>
    <w:p w:rsidR="00862F41" w:rsidRPr="00862F41" w:rsidRDefault="00862F41" w:rsidP="00862F41">
      <w:pPr>
        <w:spacing w:after="0" w:line="360" w:lineRule="auto"/>
        <w:jc w:val="both"/>
        <w:rPr>
          <w:rFonts w:ascii="Verdana" w:hAnsi="Verdana"/>
          <w:iCs/>
          <w:sz w:val="24"/>
          <w:szCs w:val="24"/>
          <w:u w:val="single"/>
          <w:lang w:val="es-ES" w:eastAsia="en-US"/>
        </w:rPr>
      </w:pPr>
      <w:r w:rsidRPr="00862F41">
        <w:rPr>
          <w:rFonts w:ascii="Verdana" w:hAnsi="Verdana"/>
          <w:iCs/>
          <w:sz w:val="24"/>
          <w:szCs w:val="24"/>
          <w:u w:val="single"/>
          <w:lang w:val="es-ES" w:eastAsia="en-US"/>
        </w:rPr>
        <w:t>Desde la fórmula para determinar la Efectividad Esperada del Software (E.E.S):</w:t>
      </w:r>
    </w:p>
    <w:p w:rsidR="00862F41" w:rsidRPr="00862F41" w:rsidRDefault="00862F41" w:rsidP="00862F41">
      <w:p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 xml:space="preserve">EES = I x F x O / 100 se toman en consideración los rangos siguientes: </w:t>
      </w:r>
    </w:p>
    <w:p w:rsidR="00862F41" w:rsidRPr="00862F41" w:rsidRDefault="00862F41" w:rsidP="00862F41">
      <w:pPr>
        <w:numPr>
          <w:ilvl w:val="0"/>
          <w:numId w:val="13"/>
        </w:num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 xml:space="preserve">Si E.E.S es mayor de 8, la propuesta se considera fuerte. </w:t>
      </w:r>
    </w:p>
    <w:p w:rsidR="00862F41" w:rsidRPr="00862F41" w:rsidRDefault="00862F41" w:rsidP="00862F41">
      <w:pPr>
        <w:numPr>
          <w:ilvl w:val="0"/>
          <w:numId w:val="13"/>
        </w:num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 xml:space="preserve">Si E.E.S está entre 5 y 7, la propuesta se considera medio. </w:t>
      </w:r>
    </w:p>
    <w:p w:rsidR="00862F41" w:rsidRPr="00862F41" w:rsidRDefault="00862F41" w:rsidP="00862F41">
      <w:pPr>
        <w:numPr>
          <w:ilvl w:val="0"/>
          <w:numId w:val="13"/>
        </w:num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 xml:space="preserve">Si E.E.S es menor que 5, la propuesta se considera débil. </w:t>
      </w:r>
    </w:p>
    <w:p w:rsidR="00862F41" w:rsidRPr="00862F41" w:rsidRDefault="00862F41" w:rsidP="00862F41">
      <w:p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 xml:space="preserve">Se realiza una evaluación de la factibilidad de la multimedia interactiva con la construcción de la </w:t>
      </w:r>
      <w:r w:rsidRPr="00862F41">
        <w:rPr>
          <w:rFonts w:ascii="Verdana" w:hAnsi="Verdana"/>
          <w:i/>
          <w:iCs/>
          <w:sz w:val="24"/>
          <w:szCs w:val="24"/>
          <w:lang w:val="es-ES" w:eastAsia="en-US"/>
        </w:rPr>
        <w:t>Matriz de Chanlat</w:t>
      </w:r>
      <w:r w:rsidRPr="00862F41">
        <w:rPr>
          <w:rFonts w:ascii="Verdana" w:hAnsi="Verdana"/>
          <w:iCs/>
          <w:sz w:val="24"/>
          <w:szCs w:val="24"/>
          <w:lang w:val="es-ES" w:eastAsia="en-US"/>
        </w:rPr>
        <w:t xml:space="preserve">, para lo cual se pone a consideración de un grupo de especialistas, seleccionados en virtud de ser especialistas en informática.  </w:t>
      </w:r>
    </w:p>
    <w:p w:rsidR="00862F41" w:rsidRPr="00862F41" w:rsidRDefault="00862F41" w:rsidP="00862F41">
      <w:p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 xml:space="preserve"> A los especialistas se les solicita que analicen las variables siguientes:  </w:t>
      </w:r>
    </w:p>
    <w:p w:rsidR="00862F41" w:rsidRPr="00862F41" w:rsidRDefault="00862F41" w:rsidP="00862F41">
      <w:pPr>
        <w:numPr>
          <w:ilvl w:val="0"/>
          <w:numId w:val="12"/>
        </w:num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lastRenderedPageBreak/>
        <w:t xml:space="preserve">Impacto. </w:t>
      </w:r>
    </w:p>
    <w:p w:rsidR="00862F41" w:rsidRPr="00862F41" w:rsidRDefault="00862F41" w:rsidP="00862F41">
      <w:pPr>
        <w:numPr>
          <w:ilvl w:val="0"/>
          <w:numId w:val="12"/>
        </w:num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 xml:space="preserve">Funcionalidad. </w:t>
      </w:r>
    </w:p>
    <w:p w:rsidR="00862F41" w:rsidRPr="00862F41" w:rsidRDefault="00862F41" w:rsidP="00862F41">
      <w:pPr>
        <w:numPr>
          <w:ilvl w:val="0"/>
          <w:numId w:val="12"/>
        </w:num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 xml:space="preserve">Oportunidad. </w:t>
      </w:r>
    </w:p>
    <w:p w:rsidR="00862F41" w:rsidRPr="00862F41" w:rsidRDefault="00862F41" w:rsidP="00862F41">
      <w:p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 xml:space="preserve">Los especialistas califican, de conformidad con una escala  </w:t>
      </w:r>
      <w:r w:rsidRPr="00862F41">
        <w:rPr>
          <w:rFonts w:ascii="Verdana" w:hAnsi="Verdana"/>
          <w:i/>
          <w:iCs/>
          <w:sz w:val="24"/>
          <w:szCs w:val="24"/>
          <w:lang w:val="es-ES" w:eastAsia="en-US"/>
        </w:rPr>
        <w:t>Likert</w:t>
      </w:r>
      <w:r w:rsidRPr="00862F41">
        <w:rPr>
          <w:rFonts w:ascii="Verdana" w:hAnsi="Verdana"/>
          <w:iCs/>
          <w:sz w:val="24"/>
          <w:szCs w:val="24"/>
          <w:lang w:val="es-ES" w:eastAsia="en-US"/>
        </w:rPr>
        <w:t xml:space="preserve"> cualitativa, con valores entre 0 y 10, en incremento cualitativo y positivo creciente, cada aspecto de cada variable.   </w:t>
      </w:r>
    </w:p>
    <w:p w:rsidR="00862F41" w:rsidRPr="00862F41" w:rsidRDefault="00862F41" w:rsidP="00862F41">
      <w:pPr>
        <w:spacing w:after="0" w:line="360" w:lineRule="auto"/>
        <w:jc w:val="both"/>
        <w:rPr>
          <w:rFonts w:ascii="Verdana" w:hAnsi="Verdana"/>
          <w:b/>
          <w:iCs/>
          <w:sz w:val="24"/>
          <w:szCs w:val="24"/>
          <w:lang w:val="es-ES" w:eastAsia="en-US"/>
        </w:rPr>
      </w:pPr>
      <w:r w:rsidRPr="00862F41">
        <w:rPr>
          <w:rFonts w:ascii="Verdana" w:hAnsi="Verdana"/>
          <w:b/>
          <w:iCs/>
          <w:sz w:val="24"/>
          <w:szCs w:val="24"/>
          <w:lang w:val="es-ES" w:eastAsia="en-US"/>
        </w:rPr>
        <w:t>Requisitos funcionales del hiperentorno programado</w:t>
      </w:r>
    </w:p>
    <w:p w:rsidR="00862F41" w:rsidRPr="00862F41" w:rsidRDefault="00862F41" w:rsidP="00862F41">
      <w:pPr>
        <w:numPr>
          <w:ilvl w:val="0"/>
          <w:numId w:val="14"/>
        </w:numPr>
        <w:spacing w:after="0" w:line="360" w:lineRule="auto"/>
        <w:jc w:val="both"/>
        <w:rPr>
          <w:rFonts w:ascii="Verdana" w:hAnsi="Verdana"/>
          <w:iCs/>
          <w:sz w:val="24"/>
          <w:szCs w:val="24"/>
          <w:lang w:val="es-MX" w:eastAsia="en-US"/>
        </w:rPr>
      </w:pPr>
      <w:r w:rsidRPr="00862F41">
        <w:rPr>
          <w:rFonts w:ascii="Verdana" w:hAnsi="Verdana"/>
          <w:iCs/>
          <w:sz w:val="24"/>
          <w:szCs w:val="24"/>
          <w:lang w:val="es-MX" w:eastAsia="en-US"/>
        </w:rPr>
        <w:t xml:space="preserve">R1.1. Visualizar información relacionada con los contenidos. </w:t>
      </w:r>
    </w:p>
    <w:p w:rsidR="00862F41" w:rsidRPr="00862F41" w:rsidRDefault="00862F41" w:rsidP="00862F41">
      <w:pPr>
        <w:numPr>
          <w:ilvl w:val="0"/>
          <w:numId w:val="14"/>
        </w:numPr>
        <w:spacing w:after="0" w:line="360" w:lineRule="auto"/>
        <w:jc w:val="both"/>
        <w:rPr>
          <w:rFonts w:ascii="Verdana" w:hAnsi="Verdana"/>
          <w:iCs/>
          <w:sz w:val="24"/>
          <w:szCs w:val="24"/>
          <w:lang w:val="es-MX" w:eastAsia="en-US"/>
        </w:rPr>
      </w:pPr>
      <w:r w:rsidRPr="00862F41">
        <w:rPr>
          <w:rFonts w:ascii="Verdana" w:hAnsi="Verdana"/>
          <w:iCs/>
          <w:sz w:val="24"/>
          <w:szCs w:val="24"/>
          <w:lang w:val="es-MX" w:eastAsia="en-US"/>
        </w:rPr>
        <w:t xml:space="preserve">R1.2. Visualizar información en galería de imágenes. </w:t>
      </w:r>
    </w:p>
    <w:p w:rsidR="00862F41" w:rsidRPr="00862F41" w:rsidRDefault="00862F41" w:rsidP="00862F41">
      <w:pPr>
        <w:numPr>
          <w:ilvl w:val="0"/>
          <w:numId w:val="14"/>
        </w:numPr>
        <w:spacing w:after="0" w:line="360" w:lineRule="auto"/>
        <w:jc w:val="both"/>
        <w:rPr>
          <w:rFonts w:ascii="Verdana" w:hAnsi="Verdana"/>
          <w:iCs/>
          <w:sz w:val="24"/>
          <w:szCs w:val="24"/>
          <w:lang w:val="es-MX" w:eastAsia="en-US"/>
        </w:rPr>
      </w:pPr>
      <w:r w:rsidRPr="00862F41">
        <w:rPr>
          <w:rFonts w:ascii="Verdana" w:hAnsi="Verdana"/>
          <w:iCs/>
          <w:sz w:val="24"/>
          <w:szCs w:val="24"/>
          <w:lang w:val="es-MX" w:eastAsia="en-US"/>
        </w:rPr>
        <w:t>R1.3. Visualizar información relacionada con la Covid 19 y Ayuda.</w:t>
      </w:r>
    </w:p>
    <w:p w:rsidR="00862F41" w:rsidRPr="00862F41" w:rsidRDefault="00862F41" w:rsidP="00862F41">
      <w:pPr>
        <w:numPr>
          <w:ilvl w:val="0"/>
          <w:numId w:val="14"/>
        </w:numPr>
        <w:spacing w:after="0" w:line="360" w:lineRule="auto"/>
        <w:jc w:val="both"/>
        <w:rPr>
          <w:rFonts w:ascii="Verdana" w:hAnsi="Verdana"/>
          <w:iCs/>
          <w:sz w:val="24"/>
          <w:szCs w:val="24"/>
          <w:lang w:val="es-MX" w:eastAsia="en-US"/>
        </w:rPr>
      </w:pPr>
      <w:r w:rsidRPr="00862F41">
        <w:rPr>
          <w:rFonts w:ascii="Verdana" w:hAnsi="Verdana"/>
          <w:iCs/>
          <w:sz w:val="24"/>
          <w:szCs w:val="24"/>
          <w:lang w:val="es-MX" w:eastAsia="en-US"/>
        </w:rPr>
        <w:t xml:space="preserve">R1.4. Visualizar ficheros externos. </w:t>
      </w:r>
    </w:p>
    <w:p w:rsidR="00862F41" w:rsidRPr="00862F41" w:rsidRDefault="00862F41" w:rsidP="00862F41">
      <w:pPr>
        <w:numPr>
          <w:ilvl w:val="0"/>
          <w:numId w:val="14"/>
        </w:numPr>
        <w:spacing w:after="0" w:line="360" w:lineRule="auto"/>
        <w:jc w:val="both"/>
        <w:rPr>
          <w:rFonts w:ascii="Verdana" w:hAnsi="Verdana"/>
          <w:iCs/>
          <w:sz w:val="24"/>
          <w:szCs w:val="24"/>
          <w:lang w:val="es-MX" w:eastAsia="en-US"/>
        </w:rPr>
      </w:pPr>
      <w:r w:rsidRPr="00862F41">
        <w:rPr>
          <w:rFonts w:ascii="Verdana" w:hAnsi="Verdana"/>
          <w:iCs/>
          <w:sz w:val="24"/>
          <w:szCs w:val="24"/>
          <w:lang w:val="es-MX" w:eastAsia="en-US"/>
        </w:rPr>
        <w:t xml:space="preserve">R1.5. Ejecutar programación del hiperentorno. </w:t>
      </w:r>
    </w:p>
    <w:p w:rsidR="00862F41" w:rsidRPr="00862F41" w:rsidRDefault="00862F41" w:rsidP="00862F41">
      <w:pPr>
        <w:numPr>
          <w:ilvl w:val="0"/>
          <w:numId w:val="14"/>
        </w:numPr>
        <w:spacing w:after="0" w:line="360" w:lineRule="auto"/>
        <w:jc w:val="both"/>
        <w:rPr>
          <w:rFonts w:ascii="Verdana" w:hAnsi="Verdana"/>
          <w:iCs/>
          <w:sz w:val="24"/>
          <w:szCs w:val="24"/>
          <w:lang w:val="es-MX" w:eastAsia="en-US"/>
        </w:rPr>
      </w:pPr>
      <w:r w:rsidRPr="00862F41">
        <w:rPr>
          <w:rFonts w:ascii="Verdana" w:hAnsi="Verdana"/>
          <w:iCs/>
          <w:sz w:val="24"/>
          <w:szCs w:val="24"/>
          <w:lang w:val="es-MX" w:eastAsia="en-US"/>
        </w:rPr>
        <w:t xml:space="preserve">R1.6. Ejecutar ficheros </w:t>
      </w:r>
      <w:r w:rsidRPr="00862F41">
        <w:rPr>
          <w:rFonts w:ascii="Verdana" w:hAnsi="Verdana"/>
          <w:i/>
          <w:iCs/>
          <w:sz w:val="24"/>
          <w:szCs w:val="24"/>
          <w:lang w:val="es-MX" w:eastAsia="en-US"/>
        </w:rPr>
        <w:t>*.exe.</w:t>
      </w:r>
      <w:r w:rsidRPr="00862F41">
        <w:rPr>
          <w:rFonts w:ascii="Verdana" w:hAnsi="Verdana"/>
          <w:iCs/>
          <w:sz w:val="24"/>
          <w:szCs w:val="24"/>
          <w:lang w:val="es-MX" w:eastAsia="en-US"/>
        </w:rPr>
        <w:t xml:space="preserve"> </w:t>
      </w:r>
    </w:p>
    <w:p w:rsidR="00862F41" w:rsidRPr="00862F41" w:rsidRDefault="00862F41" w:rsidP="00862F41">
      <w:pPr>
        <w:spacing w:after="0" w:line="360" w:lineRule="auto"/>
        <w:jc w:val="both"/>
        <w:rPr>
          <w:rFonts w:ascii="Verdana" w:hAnsi="Verdana"/>
          <w:iCs/>
          <w:sz w:val="24"/>
          <w:szCs w:val="24"/>
          <w:lang w:val="es-MX" w:eastAsia="en-US"/>
        </w:rPr>
      </w:pPr>
      <w:r w:rsidRPr="00862F41">
        <w:rPr>
          <w:rFonts w:ascii="Verdana" w:hAnsi="Verdana"/>
          <w:iCs/>
          <w:sz w:val="24"/>
          <w:szCs w:val="24"/>
          <w:lang w:val="es-MX" w:eastAsia="en-US"/>
        </w:rPr>
        <w:t xml:space="preserve">Requisitos no funcionales: Pentium III, con Office 97 y Windows XP con 256MB de memoria RAM (mínimo) hasta Core i3-Windows 10, 4GB de memoria RAM.  </w:t>
      </w:r>
    </w:p>
    <w:p w:rsidR="00862F41" w:rsidRDefault="00862F41" w:rsidP="00AE42F7">
      <w:pPr>
        <w:spacing w:after="0" w:line="360" w:lineRule="auto"/>
        <w:jc w:val="both"/>
        <w:rPr>
          <w:rFonts w:ascii="Verdana" w:hAnsi="Verdana"/>
          <w:iCs/>
          <w:sz w:val="24"/>
          <w:szCs w:val="24"/>
          <w:lang w:eastAsia="en-US"/>
        </w:rPr>
      </w:pPr>
    </w:p>
    <w:p w:rsidR="00862F41" w:rsidRPr="00862F41" w:rsidRDefault="00862F41" w:rsidP="00862F41">
      <w:pPr>
        <w:spacing w:after="0" w:line="360" w:lineRule="auto"/>
        <w:jc w:val="both"/>
        <w:rPr>
          <w:rFonts w:ascii="Verdana" w:hAnsi="Verdana"/>
          <w:b/>
          <w:iCs/>
          <w:sz w:val="24"/>
          <w:szCs w:val="24"/>
          <w:lang w:val="es-ES" w:eastAsia="en-US"/>
        </w:rPr>
      </w:pPr>
      <w:r w:rsidRPr="00862F41">
        <w:rPr>
          <w:rFonts w:ascii="Verdana" w:hAnsi="Verdana"/>
          <w:b/>
          <w:iCs/>
          <w:sz w:val="24"/>
          <w:szCs w:val="24"/>
          <w:lang w:val="es-ES" w:eastAsia="en-US"/>
        </w:rPr>
        <w:t xml:space="preserve">Matriz de </w:t>
      </w:r>
      <w:r w:rsidRPr="00862F41">
        <w:rPr>
          <w:rFonts w:ascii="Verdana" w:hAnsi="Verdana"/>
          <w:b/>
          <w:i/>
          <w:iCs/>
          <w:sz w:val="24"/>
          <w:szCs w:val="24"/>
          <w:lang w:val="es-ES" w:eastAsia="en-US"/>
        </w:rPr>
        <w:t>Chanlat</w:t>
      </w:r>
      <w:r w:rsidRPr="00862F41">
        <w:rPr>
          <w:rFonts w:ascii="Verdana" w:hAnsi="Verdana"/>
          <w:b/>
          <w:iCs/>
          <w:sz w:val="24"/>
          <w:szCs w:val="24"/>
          <w:lang w:val="es-ES" w:eastAsia="en-US"/>
        </w:rPr>
        <w:t xml:space="preserve"> para evaluar la efectividad del software</w:t>
      </w:r>
    </w:p>
    <w:tbl>
      <w:tblPr>
        <w:tblW w:w="91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8"/>
        <w:gridCol w:w="1894"/>
        <w:gridCol w:w="2547"/>
      </w:tblGrid>
      <w:tr w:rsidR="00862F41" w:rsidRPr="00862F41" w:rsidTr="00423109">
        <w:tc>
          <w:tcPr>
            <w:tcW w:w="4962" w:type="dxa"/>
            <w:tcBorders>
              <w:bottom w:val="single" w:sz="4" w:space="0" w:color="auto"/>
            </w:tcBorders>
          </w:tcPr>
          <w:p w:rsidR="00862F41" w:rsidRPr="00862F41" w:rsidRDefault="00862F41" w:rsidP="00862F41">
            <w:pPr>
              <w:spacing w:after="0" w:line="360" w:lineRule="auto"/>
              <w:jc w:val="both"/>
              <w:rPr>
                <w:rFonts w:ascii="Verdana" w:hAnsi="Verdana"/>
                <w:b/>
                <w:iCs/>
                <w:sz w:val="24"/>
                <w:szCs w:val="24"/>
                <w:lang w:val="en-US" w:eastAsia="en-US"/>
              </w:rPr>
            </w:pPr>
            <w:bookmarkStart w:id="0" w:name="_Hlk65898314"/>
            <w:bookmarkStart w:id="1" w:name="_Hlk65808725"/>
            <w:r w:rsidRPr="00862F41">
              <w:rPr>
                <w:rFonts w:ascii="Verdana" w:hAnsi="Verdana"/>
                <w:b/>
                <w:iCs/>
                <w:sz w:val="24"/>
                <w:szCs w:val="24"/>
                <w:lang w:val="en-US" w:eastAsia="en-US"/>
              </w:rPr>
              <w:t>Variable</w:t>
            </w:r>
          </w:p>
        </w:tc>
        <w:tc>
          <w:tcPr>
            <w:tcW w:w="1614" w:type="dxa"/>
            <w:tcBorders>
              <w:bottom w:val="single" w:sz="4" w:space="0" w:color="auto"/>
            </w:tcBorders>
          </w:tcPr>
          <w:p w:rsidR="00862F41" w:rsidRPr="00862F41" w:rsidRDefault="00862F41" w:rsidP="00862F41">
            <w:pPr>
              <w:spacing w:after="0" w:line="360" w:lineRule="auto"/>
              <w:jc w:val="both"/>
              <w:rPr>
                <w:rFonts w:ascii="Verdana" w:hAnsi="Verdana"/>
                <w:b/>
                <w:iCs/>
                <w:sz w:val="24"/>
                <w:szCs w:val="24"/>
                <w:lang w:val="en-US" w:eastAsia="en-US"/>
              </w:rPr>
            </w:pPr>
            <w:r w:rsidRPr="00862F41">
              <w:rPr>
                <w:rFonts w:ascii="Verdana" w:hAnsi="Verdana"/>
                <w:b/>
                <w:iCs/>
                <w:sz w:val="24"/>
                <w:szCs w:val="24"/>
                <w:lang w:val="en-US" w:eastAsia="en-US"/>
              </w:rPr>
              <w:t>Ponderación</w:t>
            </w:r>
          </w:p>
        </w:tc>
        <w:tc>
          <w:tcPr>
            <w:tcW w:w="2603" w:type="dxa"/>
            <w:tcBorders>
              <w:bottom w:val="single" w:sz="4" w:space="0" w:color="auto"/>
            </w:tcBorders>
          </w:tcPr>
          <w:p w:rsidR="00862F41" w:rsidRPr="00862F41" w:rsidRDefault="00862F41" w:rsidP="00862F41">
            <w:pPr>
              <w:spacing w:after="0" w:line="360" w:lineRule="auto"/>
              <w:jc w:val="both"/>
              <w:rPr>
                <w:rFonts w:ascii="Verdana" w:hAnsi="Verdana"/>
                <w:b/>
                <w:iCs/>
                <w:sz w:val="24"/>
                <w:szCs w:val="24"/>
                <w:lang w:val="en-US" w:eastAsia="en-US"/>
              </w:rPr>
            </w:pPr>
            <w:r w:rsidRPr="00862F41">
              <w:rPr>
                <w:rFonts w:ascii="Verdana" w:hAnsi="Verdana"/>
                <w:b/>
                <w:iCs/>
                <w:sz w:val="24"/>
                <w:szCs w:val="24"/>
                <w:lang w:val="en-US" w:eastAsia="en-US"/>
              </w:rPr>
              <w:t>Ponderación promedio</w:t>
            </w:r>
          </w:p>
        </w:tc>
      </w:tr>
      <w:bookmarkEnd w:id="0"/>
      <w:tr w:rsidR="00862F41" w:rsidRPr="00862F41" w:rsidTr="00423109">
        <w:tc>
          <w:tcPr>
            <w:tcW w:w="4962" w:type="dxa"/>
            <w:shd w:val="clear" w:color="auto" w:fill="auto"/>
          </w:tcPr>
          <w:p w:rsidR="00862F41" w:rsidRPr="00862F41" w:rsidRDefault="00862F41" w:rsidP="00862F41">
            <w:pPr>
              <w:spacing w:after="0" w:line="360" w:lineRule="auto"/>
              <w:jc w:val="both"/>
              <w:rPr>
                <w:rFonts w:ascii="Verdana" w:hAnsi="Verdana"/>
                <w:b/>
                <w:bCs/>
                <w:iCs/>
                <w:sz w:val="24"/>
                <w:szCs w:val="24"/>
                <w:lang w:val="en-US" w:eastAsia="en-US"/>
              </w:rPr>
            </w:pPr>
            <w:r w:rsidRPr="00862F41">
              <w:rPr>
                <w:rFonts w:ascii="Verdana" w:hAnsi="Verdana"/>
                <w:b/>
                <w:bCs/>
                <w:iCs/>
                <w:sz w:val="24"/>
                <w:szCs w:val="24"/>
                <w:lang w:val="en-US" w:eastAsia="en-US"/>
              </w:rPr>
              <w:t>Impacto</w:t>
            </w:r>
          </w:p>
        </w:tc>
        <w:tc>
          <w:tcPr>
            <w:tcW w:w="1614" w:type="dxa"/>
            <w:shd w:val="clear" w:color="auto" w:fill="auto"/>
          </w:tcPr>
          <w:p w:rsidR="00862F41" w:rsidRPr="00862F41" w:rsidRDefault="00862F41" w:rsidP="00862F41">
            <w:pPr>
              <w:spacing w:after="0" w:line="360" w:lineRule="auto"/>
              <w:jc w:val="both"/>
              <w:rPr>
                <w:rFonts w:ascii="Verdana" w:hAnsi="Verdana"/>
                <w:b/>
                <w:iCs/>
                <w:sz w:val="24"/>
                <w:szCs w:val="24"/>
                <w:lang w:val="en-US" w:eastAsia="en-US"/>
              </w:rPr>
            </w:pPr>
          </w:p>
        </w:tc>
        <w:tc>
          <w:tcPr>
            <w:tcW w:w="2603" w:type="dxa"/>
            <w:shd w:val="clear" w:color="auto" w:fill="auto"/>
          </w:tcPr>
          <w:p w:rsidR="00862F41" w:rsidRPr="00862F41" w:rsidRDefault="00862F41" w:rsidP="00862F41">
            <w:pPr>
              <w:spacing w:after="0" w:line="360" w:lineRule="auto"/>
              <w:jc w:val="both"/>
              <w:rPr>
                <w:rFonts w:ascii="Verdana" w:hAnsi="Verdana"/>
                <w:b/>
                <w:iCs/>
                <w:sz w:val="24"/>
                <w:szCs w:val="24"/>
                <w:lang w:val="en-US" w:eastAsia="en-US"/>
              </w:rPr>
            </w:pPr>
          </w:p>
        </w:tc>
      </w:tr>
      <w:tr w:rsidR="00862F41" w:rsidRPr="00862F41" w:rsidTr="00423109">
        <w:tc>
          <w:tcPr>
            <w:tcW w:w="4962" w:type="dxa"/>
          </w:tcPr>
          <w:p w:rsidR="00862F41" w:rsidRPr="00862F41" w:rsidRDefault="00862F41" w:rsidP="00862F41">
            <w:p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Contribución al logro de los objetivos</w:t>
            </w:r>
          </w:p>
        </w:tc>
        <w:tc>
          <w:tcPr>
            <w:tcW w:w="1614" w:type="dxa"/>
            <w:vAlign w:val="center"/>
          </w:tcPr>
          <w:p w:rsidR="00862F41" w:rsidRPr="00862F41" w:rsidRDefault="00862F41" w:rsidP="00862F41">
            <w:p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9</w:t>
            </w:r>
          </w:p>
        </w:tc>
        <w:tc>
          <w:tcPr>
            <w:tcW w:w="2603" w:type="dxa"/>
            <w:vMerge w:val="restart"/>
            <w:vAlign w:val="center"/>
          </w:tcPr>
          <w:p w:rsidR="00862F41" w:rsidRPr="00862F41" w:rsidRDefault="00862F41" w:rsidP="00862F41">
            <w:pPr>
              <w:spacing w:after="0" w:line="360" w:lineRule="auto"/>
              <w:jc w:val="both"/>
              <w:rPr>
                <w:rFonts w:ascii="Verdana" w:hAnsi="Verdana"/>
                <w:iCs/>
                <w:sz w:val="24"/>
                <w:szCs w:val="24"/>
                <w:lang w:val="es-ES" w:eastAsia="en-US"/>
              </w:rPr>
            </w:pPr>
          </w:p>
          <w:p w:rsidR="00862F41" w:rsidRPr="00862F41" w:rsidRDefault="00862F41" w:rsidP="00862F41">
            <w:p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9,12</w:t>
            </w:r>
          </w:p>
        </w:tc>
      </w:tr>
      <w:tr w:rsidR="00862F41" w:rsidRPr="00862F41" w:rsidTr="00423109">
        <w:tc>
          <w:tcPr>
            <w:tcW w:w="4962" w:type="dxa"/>
          </w:tcPr>
          <w:p w:rsidR="00862F41" w:rsidRPr="00862F41" w:rsidRDefault="00862F41" w:rsidP="00862F41">
            <w:pPr>
              <w:spacing w:after="0" w:line="360" w:lineRule="auto"/>
              <w:jc w:val="both"/>
              <w:rPr>
                <w:rFonts w:ascii="Verdana" w:hAnsi="Verdana"/>
                <w:iCs/>
                <w:sz w:val="24"/>
                <w:szCs w:val="24"/>
                <w:lang w:val="en-US" w:eastAsia="en-US"/>
              </w:rPr>
            </w:pPr>
            <w:r w:rsidRPr="00862F41">
              <w:rPr>
                <w:rFonts w:ascii="Verdana" w:hAnsi="Verdana"/>
                <w:iCs/>
                <w:sz w:val="24"/>
                <w:szCs w:val="24"/>
                <w:lang w:val="en-US" w:eastAsia="en-US"/>
              </w:rPr>
              <w:t>Necesidades que satisface</w:t>
            </w:r>
          </w:p>
        </w:tc>
        <w:tc>
          <w:tcPr>
            <w:tcW w:w="1614" w:type="dxa"/>
            <w:vAlign w:val="center"/>
          </w:tcPr>
          <w:p w:rsidR="00862F41" w:rsidRPr="00862F41" w:rsidRDefault="00862F41" w:rsidP="00862F41">
            <w:pPr>
              <w:spacing w:after="0" w:line="360" w:lineRule="auto"/>
              <w:jc w:val="both"/>
              <w:rPr>
                <w:rFonts w:ascii="Verdana" w:hAnsi="Verdana"/>
                <w:iCs/>
                <w:sz w:val="24"/>
                <w:szCs w:val="24"/>
                <w:lang w:val="en-US" w:eastAsia="en-US"/>
              </w:rPr>
            </w:pPr>
            <w:r w:rsidRPr="00862F41">
              <w:rPr>
                <w:rFonts w:ascii="Verdana" w:hAnsi="Verdana"/>
                <w:iCs/>
                <w:sz w:val="24"/>
                <w:szCs w:val="24"/>
                <w:lang w:val="en-US" w:eastAsia="en-US"/>
              </w:rPr>
              <w:t>10</w:t>
            </w:r>
          </w:p>
        </w:tc>
        <w:tc>
          <w:tcPr>
            <w:tcW w:w="2603" w:type="dxa"/>
            <w:vMerge/>
          </w:tcPr>
          <w:p w:rsidR="00862F41" w:rsidRPr="00862F41" w:rsidRDefault="00862F41" w:rsidP="00862F41">
            <w:pPr>
              <w:spacing w:after="0" w:line="360" w:lineRule="auto"/>
              <w:jc w:val="both"/>
              <w:rPr>
                <w:rFonts w:ascii="Verdana" w:hAnsi="Verdana"/>
                <w:iCs/>
                <w:sz w:val="24"/>
                <w:szCs w:val="24"/>
                <w:lang w:val="en-US" w:eastAsia="en-US"/>
              </w:rPr>
            </w:pPr>
          </w:p>
        </w:tc>
      </w:tr>
      <w:tr w:rsidR="00862F41" w:rsidRPr="00862F41" w:rsidTr="00423109">
        <w:tc>
          <w:tcPr>
            <w:tcW w:w="4962" w:type="dxa"/>
          </w:tcPr>
          <w:p w:rsidR="00862F41" w:rsidRPr="00862F41" w:rsidRDefault="00862F41" w:rsidP="00862F41">
            <w:p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Cantidad de categorías que involucra</w:t>
            </w:r>
          </w:p>
        </w:tc>
        <w:tc>
          <w:tcPr>
            <w:tcW w:w="1614" w:type="dxa"/>
            <w:vAlign w:val="center"/>
          </w:tcPr>
          <w:p w:rsidR="00862F41" w:rsidRPr="00862F41" w:rsidRDefault="00862F41" w:rsidP="00862F41">
            <w:p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9</w:t>
            </w:r>
          </w:p>
        </w:tc>
        <w:tc>
          <w:tcPr>
            <w:tcW w:w="2603" w:type="dxa"/>
            <w:vMerge/>
          </w:tcPr>
          <w:p w:rsidR="00862F41" w:rsidRPr="00862F41" w:rsidRDefault="00862F41" w:rsidP="00862F41">
            <w:pPr>
              <w:spacing w:after="0" w:line="360" w:lineRule="auto"/>
              <w:jc w:val="both"/>
              <w:rPr>
                <w:rFonts w:ascii="Verdana" w:hAnsi="Verdana"/>
                <w:iCs/>
                <w:sz w:val="24"/>
                <w:szCs w:val="24"/>
                <w:lang w:val="es-ES" w:eastAsia="en-US"/>
              </w:rPr>
            </w:pPr>
          </w:p>
        </w:tc>
      </w:tr>
      <w:tr w:rsidR="00862F41" w:rsidRPr="00862F41" w:rsidTr="00423109">
        <w:tc>
          <w:tcPr>
            <w:tcW w:w="4962" w:type="dxa"/>
          </w:tcPr>
          <w:p w:rsidR="00862F41" w:rsidRPr="00862F41" w:rsidRDefault="00862F41" w:rsidP="00862F41">
            <w:pPr>
              <w:spacing w:after="0" w:line="360" w:lineRule="auto"/>
              <w:jc w:val="both"/>
              <w:rPr>
                <w:rFonts w:ascii="Verdana" w:hAnsi="Verdana"/>
                <w:iCs/>
                <w:sz w:val="24"/>
                <w:szCs w:val="24"/>
                <w:lang w:val="en-US" w:eastAsia="en-US"/>
              </w:rPr>
            </w:pPr>
            <w:r w:rsidRPr="00862F41">
              <w:rPr>
                <w:rFonts w:ascii="Verdana" w:hAnsi="Verdana"/>
                <w:iCs/>
                <w:sz w:val="24"/>
                <w:szCs w:val="24"/>
                <w:lang w:val="en-US" w:eastAsia="en-US"/>
              </w:rPr>
              <w:t>Contribución a la organización</w:t>
            </w:r>
          </w:p>
        </w:tc>
        <w:tc>
          <w:tcPr>
            <w:tcW w:w="1614" w:type="dxa"/>
            <w:vAlign w:val="center"/>
          </w:tcPr>
          <w:p w:rsidR="00862F41" w:rsidRPr="00862F41" w:rsidRDefault="00862F41" w:rsidP="00862F41">
            <w:pPr>
              <w:spacing w:after="0" w:line="360" w:lineRule="auto"/>
              <w:jc w:val="both"/>
              <w:rPr>
                <w:rFonts w:ascii="Verdana" w:hAnsi="Verdana"/>
                <w:iCs/>
                <w:sz w:val="24"/>
                <w:szCs w:val="24"/>
                <w:lang w:val="en-US" w:eastAsia="en-US"/>
              </w:rPr>
            </w:pPr>
            <w:r w:rsidRPr="00862F41">
              <w:rPr>
                <w:rFonts w:ascii="Verdana" w:hAnsi="Verdana"/>
                <w:iCs/>
                <w:sz w:val="24"/>
                <w:szCs w:val="24"/>
                <w:lang w:val="en-US" w:eastAsia="en-US"/>
              </w:rPr>
              <w:t>8.5</w:t>
            </w:r>
          </w:p>
        </w:tc>
        <w:tc>
          <w:tcPr>
            <w:tcW w:w="2603" w:type="dxa"/>
            <w:vMerge/>
          </w:tcPr>
          <w:p w:rsidR="00862F41" w:rsidRPr="00862F41" w:rsidRDefault="00862F41" w:rsidP="00862F41">
            <w:pPr>
              <w:spacing w:after="0" w:line="360" w:lineRule="auto"/>
              <w:jc w:val="both"/>
              <w:rPr>
                <w:rFonts w:ascii="Verdana" w:hAnsi="Verdana"/>
                <w:iCs/>
                <w:sz w:val="24"/>
                <w:szCs w:val="24"/>
                <w:lang w:val="en-US" w:eastAsia="en-US"/>
              </w:rPr>
            </w:pPr>
          </w:p>
        </w:tc>
      </w:tr>
      <w:tr w:rsidR="00862F41" w:rsidRPr="00862F41" w:rsidTr="00423109">
        <w:tc>
          <w:tcPr>
            <w:tcW w:w="4962" w:type="dxa"/>
            <w:shd w:val="clear" w:color="auto" w:fill="auto"/>
          </w:tcPr>
          <w:p w:rsidR="00862F41" w:rsidRPr="00862F41" w:rsidRDefault="00862F41" w:rsidP="00862F41">
            <w:pPr>
              <w:spacing w:after="0" w:line="360" w:lineRule="auto"/>
              <w:jc w:val="both"/>
              <w:rPr>
                <w:rFonts w:ascii="Verdana" w:hAnsi="Verdana"/>
                <w:b/>
                <w:bCs/>
                <w:iCs/>
                <w:sz w:val="24"/>
                <w:szCs w:val="24"/>
                <w:lang w:val="en-US" w:eastAsia="en-US"/>
              </w:rPr>
            </w:pPr>
            <w:r w:rsidRPr="00862F41">
              <w:rPr>
                <w:rFonts w:ascii="Verdana" w:hAnsi="Verdana"/>
                <w:b/>
                <w:bCs/>
                <w:iCs/>
                <w:sz w:val="24"/>
                <w:szCs w:val="24"/>
                <w:lang w:val="en-US" w:eastAsia="en-US"/>
              </w:rPr>
              <w:t>Funcionalidad</w:t>
            </w:r>
          </w:p>
        </w:tc>
        <w:tc>
          <w:tcPr>
            <w:tcW w:w="1614" w:type="dxa"/>
            <w:shd w:val="clear" w:color="auto" w:fill="auto"/>
            <w:vAlign w:val="center"/>
          </w:tcPr>
          <w:p w:rsidR="00862F41" w:rsidRPr="00862F41" w:rsidRDefault="00862F41" w:rsidP="00862F41">
            <w:pPr>
              <w:spacing w:after="0" w:line="360" w:lineRule="auto"/>
              <w:jc w:val="both"/>
              <w:rPr>
                <w:rFonts w:ascii="Verdana" w:hAnsi="Verdana"/>
                <w:b/>
                <w:iCs/>
                <w:sz w:val="24"/>
                <w:szCs w:val="24"/>
                <w:lang w:val="en-US" w:eastAsia="en-US"/>
              </w:rPr>
            </w:pPr>
          </w:p>
        </w:tc>
        <w:tc>
          <w:tcPr>
            <w:tcW w:w="2603" w:type="dxa"/>
            <w:shd w:val="clear" w:color="auto" w:fill="auto"/>
          </w:tcPr>
          <w:p w:rsidR="00862F41" w:rsidRPr="00862F41" w:rsidRDefault="00862F41" w:rsidP="00862F41">
            <w:pPr>
              <w:spacing w:after="0" w:line="360" w:lineRule="auto"/>
              <w:jc w:val="both"/>
              <w:rPr>
                <w:rFonts w:ascii="Verdana" w:hAnsi="Verdana"/>
                <w:iCs/>
                <w:sz w:val="24"/>
                <w:szCs w:val="24"/>
                <w:lang w:val="en-US" w:eastAsia="en-US"/>
              </w:rPr>
            </w:pPr>
          </w:p>
        </w:tc>
      </w:tr>
      <w:tr w:rsidR="00862F41" w:rsidRPr="00862F41" w:rsidTr="00423109">
        <w:tc>
          <w:tcPr>
            <w:tcW w:w="4962" w:type="dxa"/>
          </w:tcPr>
          <w:p w:rsidR="00862F41" w:rsidRPr="00862F41" w:rsidRDefault="00862F41" w:rsidP="00862F41">
            <w:pPr>
              <w:spacing w:after="0" w:line="360" w:lineRule="auto"/>
              <w:jc w:val="both"/>
              <w:rPr>
                <w:rFonts w:ascii="Verdana" w:hAnsi="Verdana"/>
                <w:iCs/>
                <w:sz w:val="24"/>
                <w:szCs w:val="24"/>
                <w:lang w:val="en-US" w:eastAsia="en-US"/>
              </w:rPr>
            </w:pPr>
            <w:r w:rsidRPr="00862F41">
              <w:rPr>
                <w:rFonts w:ascii="Verdana" w:hAnsi="Verdana"/>
                <w:iCs/>
                <w:sz w:val="24"/>
                <w:szCs w:val="24"/>
                <w:lang w:val="en-US" w:eastAsia="en-US"/>
              </w:rPr>
              <w:t>Aceptación esperada</w:t>
            </w:r>
          </w:p>
        </w:tc>
        <w:tc>
          <w:tcPr>
            <w:tcW w:w="1614" w:type="dxa"/>
            <w:vAlign w:val="center"/>
          </w:tcPr>
          <w:p w:rsidR="00862F41" w:rsidRPr="00862F41" w:rsidRDefault="00862F41" w:rsidP="00862F41">
            <w:pPr>
              <w:spacing w:after="0" w:line="360" w:lineRule="auto"/>
              <w:jc w:val="both"/>
              <w:rPr>
                <w:rFonts w:ascii="Verdana" w:hAnsi="Verdana"/>
                <w:iCs/>
                <w:sz w:val="24"/>
                <w:szCs w:val="24"/>
                <w:lang w:val="en-US" w:eastAsia="en-US"/>
              </w:rPr>
            </w:pPr>
            <w:r w:rsidRPr="00862F41">
              <w:rPr>
                <w:rFonts w:ascii="Verdana" w:hAnsi="Verdana"/>
                <w:iCs/>
                <w:sz w:val="24"/>
                <w:szCs w:val="24"/>
                <w:lang w:val="en-US" w:eastAsia="en-US"/>
              </w:rPr>
              <w:t>10</w:t>
            </w:r>
          </w:p>
        </w:tc>
        <w:tc>
          <w:tcPr>
            <w:tcW w:w="2603" w:type="dxa"/>
            <w:vMerge w:val="restart"/>
          </w:tcPr>
          <w:p w:rsidR="00862F41" w:rsidRPr="00862F41" w:rsidRDefault="00862F41" w:rsidP="00862F41">
            <w:pPr>
              <w:spacing w:after="0" w:line="360" w:lineRule="auto"/>
              <w:jc w:val="both"/>
              <w:rPr>
                <w:rFonts w:ascii="Verdana" w:hAnsi="Verdana"/>
                <w:iCs/>
                <w:sz w:val="24"/>
                <w:szCs w:val="24"/>
                <w:lang w:val="en-US" w:eastAsia="en-US"/>
              </w:rPr>
            </w:pPr>
          </w:p>
          <w:p w:rsidR="00862F41" w:rsidRPr="00862F41" w:rsidRDefault="00862F41" w:rsidP="00862F41">
            <w:pPr>
              <w:spacing w:after="0" w:line="360" w:lineRule="auto"/>
              <w:jc w:val="both"/>
              <w:rPr>
                <w:rFonts w:ascii="Verdana" w:hAnsi="Verdana"/>
                <w:iCs/>
                <w:sz w:val="24"/>
                <w:szCs w:val="24"/>
                <w:lang w:val="en-US" w:eastAsia="en-US"/>
              </w:rPr>
            </w:pPr>
          </w:p>
          <w:p w:rsidR="00862F41" w:rsidRPr="00862F41" w:rsidRDefault="00862F41" w:rsidP="00862F41">
            <w:pPr>
              <w:spacing w:after="0" w:line="360" w:lineRule="auto"/>
              <w:jc w:val="both"/>
              <w:rPr>
                <w:rFonts w:ascii="Verdana" w:hAnsi="Verdana"/>
                <w:iCs/>
                <w:sz w:val="24"/>
                <w:szCs w:val="24"/>
                <w:lang w:val="en-US" w:eastAsia="en-US"/>
              </w:rPr>
            </w:pPr>
            <w:r w:rsidRPr="00862F41">
              <w:rPr>
                <w:rFonts w:ascii="Verdana" w:hAnsi="Verdana"/>
                <w:iCs/>
                <w:sz w:val="24"/>
                <w:szCs w:val="24"/>
                <w:lang w:val="en-US" w:eastAsia="en-US"/>
              </w:rPr>
              <w:lastRenderedPageBreak/>
              <w:t>9,4</w:t>
            </w:r>
          </w:p>
        </w:tc>
      </w:tr>
      <w:tr w:rsidR="00862F41" w:rsidRPr="00862F41" w:rsidTr="00423109">
        <w:tc>
          <w:tcPr>
            <w:tcW w:w="4962" w:type="dxa"/>
          </w:tcPr>
          <w:p w:rsidR="00862F41" w:rsidRPr="00862F41" w:rsidRDefault="00862F41" w:rsidP="00862F41">
            <w:pPr>
              <w:spacing w:after="0" w:line="360" w:lineRule="auto"/>
              <w:jc w:val="both"/>
              <w:rPr>
                <w:rFonts w:ascii="Verdana" w:hAnsi="Verdana"/>
                <w:iCs/>
                <w:sz w:val="24"/>
                <w:szCs w:val="24"/>
                <w:lang w:val="en-US" w:eastAsia="en-US"/>
              </w:rPr>
            </w:pPr>
            <w:r w:rsidRPr="00862F41">
              <w:rPr>
                <w:rFonts w:ascii="Verdana" w:hAnsi="Verdana"/>
                <w:iCs/>
                <w:sz w:val="24"/>
                <w:szCs w:val="24"/>
                <w:lang w:val="en-US" w:eastAsia="en-US"/>
              </w:rPr>
              <w:t>Disponibilidad de recursos</w:t>
            </w:r>
          </w:p>
        </w:tc>
        <w:tc>
          <w:tcPr>
            <w:tcW w:w="1614" w:type="dxa"/>
            <w:vAlign w:val="center"/>
          </w:tcPr>
          <w:p w:rsidR="00862F41" w:rsidRPr="00862F41" w:rsidRDefault="00862F41" w:rsidP="00862F41">
            <w:pPr>
              <w:spacing w:after="0" w:line="360" w:lineRule="auto"/>
              <w:jc w:val="both"/>
              <w:rPr>
                <w:rFonts w:ascii="Verdana" w:hAnsi="Verdana"/>
                <w:iCs/>
                <w:sz w:val="24"/>
                <w:szCs w:val="24"/>
                <w:lang w:val="en-US" w:eastAsia="en-US"/>
              </w:rPr>
            </w:pPr>
            <w:r w:rsidRPr="00862F41">
              <w:rPr>
                <w:rFonts w:ascii="Verdana" w:hAnsi="Verdana"/>
                <w:iCs/>
                <w:sz w:val="24"/>
                <w:szCs w:val="24"/>
                <w:lang w:val="en-US" w:eastAsia="en-US"/>
              </w:rPr>
              <w:t>9</w:t>
            </w:r>
          </w:p>
        </w:tc>
        <w:tc>
          <w:tcPr>
            <w:tcW w:w="2603" w:type="dxa"/>
            <w:vMerge/>
          </w:tcPr>
          <w:p w:rsidR="00862F41" w:rsidRPr="00862F41" w:rsidRDefault="00862F41" w:rsidP="00862F41">
            <w:pPr>
              <w:spacing w:after="0" w:line="360" w:lineRule="auto"/>
              <w:jc w:val="both"/>
              <w:rPr>
                <w:rFonts w:ascii="Verdana" w:hAnsi="Verdana"/>
                <w:iCs/>
                <w:sz w:val="24"/>
                <w:szCs w:val="24"/>
                <w:lang w:val="en-US" w:eastAsia="en-US"/>
              </w:rPr>
            </w:pPr>
          </w:p>
        </w:tc>
      </w:tr>
      <w:tr w:rsidR="00862F41" w:rsidRPr="00862F41" w:rsidTr="00423109">
        <w:tc>
          <w:tcPr>
            <w:tcW w:w="4962" w:type="dxa"/>
          </w:tcPr>
          <w:p w:rsidR="00862F41" w:rsidRPr="00862F41" w:rsidRDefault="00862F41" w:rsidP="00862F41">
            <w:pPr>
              <w:spacing w:after="0" w:line="360" w:lineRule="auto"/>
              <w:jc w:val="both"/>
              <w:rPr>
                <w:rFonts w:ascii="Verdana" w:hAnsi="Verdana"/>
                <w:iCs/>
                <w:sz w:val="24"/>
                <w:szCs w:val="24"/>
                <w:lang w:val="en-US" w:eastAsia="en-US"/>
              </w:rPr>
            </w:pPr>
            <w:r w:rsidRPr="00862F41">
              <w:rPr>
                <w:rFonts w:ascii="Verdana" w:hAnsi="Verdana"/>
                <w:iCs/>
                <w:sz w:val="24"/>
                <w:szCs w:val="24"/>
                <w:lang w:val="en-US" w:eastAsia="en-US"/>
              </w:rPr>
              <w:lastRenderedPageBreak/>
              <w:t>Aseguramientos de la implementación</w:t>
            </w:r>
          </w:p>
        </w:tc>
        <w:tc>
          <w:tcPr>
            <w:tcW w:w="1614" w:type="dxa"/>
            <w:vAlign w:val="center"/>
          </w:tcPr>
          <w:p w:rsidR="00862F41" w:rsidRPr="00862F41" w:rsidRDefault="00862F41" w:rsidP="00862F41">
            <w:pPr>
              <w:spacing w:after="0" w:line="360" w:lineRule="auto"/>
              <w:jc w:val="both"/>
              <w:rPr>
                <w:rFonts w:ascii="Verdana" w:hAnsi="Verdana"/>
                <w:iCs/>
                <w:sz w:val="24"/>
                <w:szCs w:val="24"/>
                <w:lang w:val="en-US" w:eastAsia="en-US"/>
              </w:rPr>
            </w:pPr>
            <w:r w:rsidRPr="00862F41">
              <w:rPr>
                <w:rFonts w:ascii="Verdana" w:hAnsi="Verdana"/>
                <w:iCs/>
                <w:sz w:val="24"/>
                <w:szCs w:val="24"/>
                <w:lang w:val="en-US" w:eastAsia="en-US"/>
              </w:rPr>
              <w:t>9</w:t>
            </w:r>
          </w:p>
        </w:tc>
        <w:tc>
          <w:tcPr>
            <w:tcW w:w="2603" w:type="dxa"/>
            <w:vMerge/>
          </w:tcPr>
          <w:p w:rsidR="00862F41" w:rsidRPr="00862F41" w:rsidRDefault="00862F41" w:rsidP="00862F41">
            <w:pPr>
              <w:spacing w:after="0" w:line="360" w:lineRule="auto"/>
              <w:jc w:val="both"/>
              <w:rPr>
                <w:rFonts w:ascii="Verdana" w:hAnsi="Verdana"/>
                <w:iCs/>
                <w:sz w:val="24"/>
                <w:szCs w:val="24"/>
                <w:lang w:val="en-US" w:eastAsia="en-US"/>
              </w:rPr>
            </w:pPr>
          </w:p>
        </w:tc>
      </w:tr>
      <w:tr w:rsidR="00862F41" w:rsidRPr="00862F41" w:rsidTr="00423109">
        <w:tc>
          <w:tcPr>
            <w:tcW w:w="4962" w:type="dxa"/>
          </w:tcPr>
          <w:p w:rsidR="00862F41" w:rsidRPr="00862F41" w:rsidRDefault="00862F41" w:rsidP="00862F41">
            <w:pPr>
              <w:spacing w:after="0" w:line="360" w:lineRule="auto"/>
              <w:jc w:val="both"/>
              <w:rPr>
                <w:rFonts w:ascii="Verdana" w:hAnsi="Verdana"/>
                <w:iCs/>
                <w:sz w:val="24"/>
                <w:szCs w:val="24"/>
                <w:lang w:val="en-US" w:eastAsia="en-US"/>
              </w:rPr>
            </w:pPr>
            <w:r w:rsidRPr="00862F41">
              <w:rPr>
                <w:rFonts w:ascii="Verdana" w:hAnsi="Verdana"/>
                <w:iCs/>
                <w:sz w:val="24"/>
                <w:szCs w:val="24"/>
                <w:lang w:val="en-US" w:eastAsia="en-US"/>
              </w:rPr>
              <w:lastRenderedPageBreak/>
              <w:t>Calidad del proceso</w:t>
            </w:r>
          </w:p>
        </w:tc>
        <w:tc>
          <w:tcPr>
            <w:tcW w:w="1614" w:type="dxa"/>
            <w:vAlign w:val="center"/>
          </w:tcPr>
          <w:p w:rsidR="00862F41" w:rsidRPr="00862F41" w:rsidRDefault="00862F41" w:rsidP="00862F41">
            <w:pPr>
              <w:spacing w:after="0" w:line="360" w:lineRule="auto"/>
              <w:jc w:val="both"/>
              <w:rPr>
                <w:rFonts w:ascii="Verdana" w:hAnsi="Verdana"/>
                <w:iCs/>
                <w:sz w:val="24"/>
                <w:szCs w:val="24"/>
                <w:lang w:val="en-US" w:eastAsia="en-US"/>
              </w:rPr>
            </w:pPr>
            <w:r w:rsidRPr="00862F41">
              <w:rPr>
                <w:rFonts w:ascii="Verdana" w:hAnsi="Verdana"/>
                <w:iCs/>
                <w:sz w:val="24"/>
                <w:szCs w:val="24"/>
                <w:lang w:val="en-US" w:eastAsia="en-US"/>
              </w:rPr>
              <w:t>9</w:t>
            </w:r>
          </w:p>
        </w:tc>
        <w:tc>
          <w:tcPr>
            <w:tcW w:w="2603" w:type="dxa"/>
            <w:vMerge/>
          </w:tcPr>
          <w:p w:rsidR="00862F41" w:rsidRPr="00862F41" w:rsidRDefault="00862F41" w:rsidP="00862F41">
            <w:pPr>
              <w:spacing w:after="0" w:line="360" w:lineRule="auto"/>
              <w:jc w:val="both"/>
              <w:rPr>
                <w:rFonts w:ascii="Verdana" w:hAnsi="Verdana"/>
                <w:iCs/>
                <w:sz w:val="24"/>
                <w:szCs w:val="24"/>
                <w:lang w:val="en-US" w:eastAsia="en-US"/>
              </w:rPr>
            </w:pPr>
          </w:p>
        </w:tc>
      </w:tr>
      <w:tr w:rsidR="00862F41" w:rsidRPr="00862F41" w:rsidTr="00423109">
        <w:tc>
          <w:tcPr>
            <w:tcW w:w="4962" w:type="dxa"/>
          </w:tcPr>
          <w:p w:rsidR="00862F41" w:rsidRPr="00862F41" w:rsidRDefault="00862F41" w:rsidP="00862F41">
            <w:pPr>
              <w:spacing w:after="0" w:line="360" w:lineRule="auto"/>
              <w:jc w:val="both"/>
              <w:rPr>
                <w:rFonts w:ascii="Verdana" w:hAnsi="Verdana"/>
                <w:iCs/>
                <w:sz w:val="24"/>
                <w:szCs w:val="24"/>
                <w:lang w:val="en-US" w:eastAsia="en-US"/>
              </w:rPr>
            </w:pPr>
            <w:r w:rsidRPr="00862F41">
              <w:rPr>
                <w:rFonts w:ascii="Verdana" w:hAnsi="Verdana"/>
                <w:iCs/>
                <w:sz w:val="24"/>
                <w:szCs w:val="24"/>
                <w:lang w:val="en-US" w:eastAsia="en-US"/>
              </w:rPr>
              <w:t>Factibilidad</w:t>
            </w:r>
          </w:p>
        </w:tc>
        <w:tc>
          <w:tcPr>
            <w:tcW w:w="1614" w:type="dxa"/>
            <w:vAlign w:val="center"/>
          </w:tcPr>
          <w:p w:rsidR="00862F41" w:rsidRPr="00862F41" w:rsidRDefault="00862F41" w:rsidP="00862F41">
            <w:pPr>
              <w:spacing w:after="0" w:line="360" w:lineRule="auto"/>
              <w:jc w:val="both"/>
              <w:rPr>
                <w:rFonts w:ascii="Verdana" w:hAnsi="Verdana"/>
                <w:iCs/>
                <w:sz w:val="24"/>
                <w:szCs w:val="24"/>
                <w:lang w:val="en-US" w:eastAsia="en-US"/>
              </w:rPr>
            </w:pPr>
            <w:r w:rsidRPr="00862F41">
              <w:rPr>
                <w:rFonts w:ascii="Verdana" w:hAnsi="Verdana"/>
                <w:iCs/>
                <w:sz w:val="24"/>
                <w:szCs w:val="24"/>
                <w:lang w:val="en-US" w:eastAsia="en-US"/>
              </w:rPr>
              <w:t>10</w:t>
            </w:r>
          </w:p>
        </w:tc>
        <w:tc>
          <w:tcPr>
            <w:tcW w:w="2603" w:type="dxa"/>
            <w:vMerge/>
          </w:tcPr>
          <w:p w:rsidR="00862F41" w:rsidRPr="00862F41" w:rsidRDefault="00862F41" w:rsidP="00862F41">
            <w:pPr>
              <w:spacing w:after="0" w:line="360" w:lineRule="auto"/>
              <w:jc w:val="both"/>
              <w:rPr>
                <w:rFonts w:ascii="Verdana" w:hAnsi="Verdana"/>
                <w:iCs/>
                <w:sz w:val="24"/>
                <w:szCs w:val="24"/>
                <w:lang w:val="en-US" w:eastAsia="en-US"/>
              </w:rPr>
            </w:pPr>
          </w:p>
        </w:tc>
      </w:tr>
      <w:tr w:rsidR="00862F41" w:rsidRPr="00862F41" w:rsidTr="00423109">
        <w:tc>
          <w:tcPr>
            <w:tcW w:w="4962" w:type="dxa"/>
            <w:shd w:val="clear" w:color="auto" w:fill="auto"/>
          </w:tcPr>
          <w:p w:rsidR="00862F41" w:rsidRPr="00862F41" w:rsidRDefault="00862F41" w:rsidP="00862F41">
            <w:pPr>
              <w:spacing w:after="0" w:line="360" w:lineRule="auto"/>
              <w:jc w:val="both"/>
              <w:rPr>
                <w:rFonts w:ascii="Verdana" w:hAnsi="Verdana"/>
                <w:b/>
                <w:bCs/>
                <w:iCs/>
                <w:sz w:val="24"/>
                <w:szCs w:val="24"/>
                <w:lang w:val="en-US" w:eastAsia="en-US"/>
              </w:rPr>
            </w:pPr>
            <w:r w:rsidRPr="00862F41">
              <w:rPr>
                <w:rFonts w:ascii="Verdana" w:hAnsi="Verdana"/>
                <w:b/>
                <w:bCs/>
                <w:iCs/>
                <w:sz w:val="24"/>
                <w:szCs w:val="24"/>
                <w:lang w:val="en-US" w:eastAsia="en-US"/>
              </w:rPr>
              <w:t>Oportunidad</w:t>
            </w:r>
          </w:p>
        </w:tc>
        <w:tc>
          <w:tcPr>
            <w:tcW w:w="1614" w:type="dxa"/>
            <w:shd w:val="clear" w:color="auto" w:fill="auto"/>
            <w:vAlign w:val="center"/>
          </w:tcPr>
          <w:p w:rsidR="00862F41" w:rsidRPr="00862F41" w:rsidRDefault="00862F41" w:rsidP="00862F41">
            <w:pPr>
              <w:spacing w:after="0" w:line="360" w:lineRule="auto"/>
              <w:jc w:val="both"/>
              <w:rPr>
                <w:rFonts w:ascii="Verdana" w:hAnsi="Verdana"/>
                <w:b/>
                <w:iCs/>
                <w:sz w:val="24"/>
                <w:szCs w:val="24"/>
                <w:lang w:val="en-US" w:eastAsia="en-US"/>
              </w:rPr>
            </w:pPr>
          </w:p>
        </w:tc>
        <w:tc>
          <w:tcPr>
            <w:tcW w:w="2603" w:type="dxa"/>
            <w:shd w:val="clear" w:color="auto" w:fill="auto"/>
          </w:tcPr>
          <w:p w:rsidR="00862F41" w:rsidRPr="00862F41" w:rsidRDefault="00862F41" w:rsidP="00862F41">
            <w:pPr>
              <w:spacing w:after="0" w:line="360" w:lineRule="auto"/>
              <w:jc w:val="both"/>
              <w:rPr>
                <w:rFonts w:ascii="Verdana" w:hAnsi="Verdana"/>
                <w:iCs/>
                <w:sz w:val="24"/>
                <w:szCs w:val="24"/>
                <w:lang w:val="en-US" w:eastAsia="en-US"/>
              </w:rPr>
            </w:pPr>
          </w:p>
        </w:tc>
      </w:tr>
      <w:tr w:rsidR="00862F41" w:rsidRPr="00862F41" w:rsidTr="00423109">
        <w:tc>
          <w:tcPr>
            <w:tcW w:w="4962" w:type="dxa"/>
          </w:tcPr>
          <w:p w:rsidR="00862F41" w:rsidRPr="00862F41" w:rsidRDefault="00862F41" w:rsidP="00862F41">
            <w:p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Demandas del entorno que favorecen la acción</w:t>
            </w:r>
          </w:p>
        </w:tc>
        <w:tc>
          <w:tcPr>
            <w:tcW w:w="1614" w:type="dxa"/>
            <w:vAlign w:val="center"/>
          </w:tcPr>
          <w:p w:rsidR="00862F41" w:rsidRPr="00862F41" w:rsidRDefault="00862F41" w:rsidP="00862F41">
            <w:p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9</w:t>
            </w:r>
          </w:p>
        </w:tc>
        <w:tc>
          <w:tcPr>
            <w:tcW w:w="2603" w:type="dxa"/>
            <w:vMerge w:val="restart"/>
          </w:tcPr>
          <w:p w:rsidR="00862F41" w:rsidRPr="00862F41" w:rsidRDefault="00862F41" w:rsidP="00862F41">
            <w:pPr>
              <w:spacing w:after="0" w:line="360" w:lineRule="auto"/>
              <w:jc w:val="both"/>
              <w:rPr>
                <w:rFonts w:ascii="Verdana" w:hAnsi="Verdana"/>
                <w:iCs/>
                <w:sz w:val="24"/>
                <w:szCs w:val="24"/>
                <w:lang w:val="es-ES" w:eastAsia="en-US"/>
              </w:rPr>
            </w:pPr>
          </w:p>
          <w:p w:rsidR="00862F41" w:rsidRPr="00862F41" w:rsidRDefault="00862F41" w:rsidP="00862F41">
            <w:pPr>
              <w:spacing w:after="0" w:line="360" w:lineRule="auto"/>
              <w:jc w:val="both"/>
              <w:rPr>
                <w:rFonts w:ascii="Verdana" w:hAnsi="Verdana"/>
                <w:iCs/>
                <w:sz w:val="24"/>
                <w:szCs w:val="24"/>
                <w:lang w:val="es-ES" w:eastAsia="en-US"/>
              </w:rPr>
            </w:pPr>
          </w:p>
          <w:p w:rsidR="00862F41" w:rsidRPr="00862F41" w:rsidRDefault="00862F41" w:rsidP="00862F41">
            <w:p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9,5</w:t>
            </w:r>
          </w:p>
        </w:tc>
      </w:tr>
      <w:tr w:rsidR="00862F41" w:rsidRPr="00862F41" w:rsidTr="00423109">
        <w:tc>
          <w:tcPr>
            <w:tcW w:w="4962" w:type="dxa"/>
          </w:tcPr>
          <w:p w:rsidR="00862F41" w:rsidRPr="00862F41" w:rsidRDefault="00862F41" w:rsidP="00862F41">
            <w:pPr>
              <w:spacing w:after="0" w:line="360" w:lineRule="auto"/>
              <w:jc w:val="both"/>
              <w:rPr>
                <w:rFonts w:ascii="Verdana" w:hAnsi="Verdana"/>
                <w:iCs/>
                <w:sz w:val="24"/>
                <w:szCs w:val="24"/>
                <w:lang w:val="en-US" w:eastAsia="en-US"/>
              </w:rPr>
            </w:pPr>
            <w:r w:rsidRPr="00862F41">
              <w:rPr>
                <w:rFonts w:ascii="Verdana" w:hAnsi="Verdana"/>
                <w:iCs/>
                <w:sz w:val="24"/>
                <w:szCs w:val="24"/>
                <w:lang w:val="en-US" w:eastAsia="en-US"/>
              </w:rPr>
              <w:t>Deseabilidad de la propuesta</w:t>
            </w:r>
          </w:p>
        </w:tc>
        <w:tc>
          <w:tcPr>
            <w:tcW w:w="1614" w:type="dxa"/>
            <w:vAlign w:val="center"/>
          </w:tcPr>
          <w:p w:rsidR="00862F41" w:rsidRPr="00862F41" w:rsidRDefault="00862F41" w:rsidP="00862F41">
            <w:pPr>
              <w:spacing w:after="0" w:line="360" w:lineRule="auto"/>
              <w:jc w:val="both"/>
              <w:rPr>
                <w:rFonts w:ascii="Verdana" w:hAnsi="Verdana"/>
                <w:iCs/>
                <w:sz w:val="24"/>
                <w:szCs w:val="24"/>
                <w:lang w:val="en-US" w:eastAsia="en-US"/>
              </w:rPr>
            </w:pPr>
            <w:r w:rsidRPr="00862F41">
              <w:rPr>
                <w:rFonts w:ascii="Verdana" w:hAnsi="Verdana"/>
                <w:iCs/>
                <w:sz w:val="24"/>
                <w:szCs w:val="24"/>
                <w:lang w:val="en-US" w:eastAsia="en-US"/>
              </w:rPr>
              <w:t>9</w:t>
            </w:r>
          </w:p>
        </w:tc>
        <w:tc>
          <w:tcPr>
            <w:tcW w:w="2603" w:type="dxa"/>
            <w:vMerge/>
          </w:tcPr>
          <w:p w:rsidR="00862F41" w:rsidRPr="00862F41" w:rsidRDefault="00862F41" w:rsidP="00862F41">
            <w:pPr>
              <w:spacing w:after="0" w:line="360" w:lineRule="auto"/>
              <w:jc w:val="both"/>
              <w:rPr>
                <w:rFonts w:ascii="Verdana" w:hAnsi="Verdana"/>
                <w:iCs/>
                <w:sz w:val="24"/>
                <w:szCs w:val="24"/>
                <w:lang w:val="en-US" w:eastAsia="en-US"/>
              </w:rPr>
            </w:pPr>
          </w:p>
        </w:tc>
      </w:tr>
      <w:tr w:rsidR="00862F41" w:rsidRPr="00862F41" w:rsidTr="00423109">
        <w:tc>
          <w:tcPr>
            <w:tcW w:w="4962" w:type="dxa"/>
          </w:tcPr>
          <w:p w:rsidR="00862F41" w:rsidRPr="00862F41" w:rsidRDefault="00862F41" w:rsidP="00862F41">
            <w:p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Urgencia de la necesidad de aplicarla</w:t>
            </w:r>
          </w:p>
        </w:tc>
        <w:tc>
          <w:tcPr>
            <w:tcW w:w="1614" w:type="dxa"/>
            <w:vAlign w:val="center"/>
          </w:tcPr>
          <w:p w:rsidR="00862F41" w:rsidRPr="00862F41" w:rsidRDefault="00862F41" w:rsidP="00862F41">
            <w:p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10</w:t>
            </w:r>
          </w:p>
        </w:tc>
        <w:tc>
          <w:tcPr>
            <w:tcW w:w="2603" w:type="dxa"/>
            <w:vMerge/>
          </w:tcPr>
          <w:p w:rsidR="00862F41" w:rsidRPr="00862F41" w:rsidRDefault="00862F41" w:rsidP="00862F41">
            <w:pPr>
              <w:spacing w:after="0" w:line="360" w:lineRule="auto"/>
              <w:jc w:val="both"/>
              <w:rPr>
                <w:rFonts w:ascii="Verdana" w:hAnsi="Verdana"/>
                <w:iCs/>
                <w:sz w:val="24"/>
                <w:szCs w:val="24"/>
                <w:lang w:val="es-ES" w:eastAsia="en-US"/>
              </w:rPr>
            </w:pPr>
          </w:p>
        </w:tc>
      </w:tr>
      <w:tr w:rsidR="00862F41" w:rsidRPr="00862F41" w:rsidTr="00423109">
        <w:tc>
          <w:tcPr>
            <w:tcW w:w="4962" w:type="dxa"/>
          </w:tcPr>
          <w:p w:rsidR="00862F41" w:rsidRPr="00862F41" w:rsidRDefault="00862F41" w:rsidP="00862F41">
            <w:pPr>
              <w:spacing w:after="0" w:line="360" w:lineRule="auto"/>
              <w:jc w:val="both"/>
              <w:rPr>
                <w:rFonts w:ascii="Verdana" w:hAnsi="Verdana"/>
                <w:iCs/>
                <w:sz w:val="24"/>
                <w:szCs w:val="24"/>
                <w:lang w:val="en-US" w:eastAsia="en-US"/>
              </w:rPr>
            </w:pPr>
            <w:r w:rsidRPr="00862F41">
              <w:rPr>
                <w:rFonts w:ascii="Verdana" w:hAnsi="Verdana"/>
                <w:iCs/>
                <w:sz w:val="24"/>
                <w:szCs w:val="24"/>
                <w:lang w:val="en-US" w:eastAsia="en-US"/>
              </w:rPr>
              <w:t>Apoyo general esperado</w:t>
            </w:r>
          </w:p>
        </w:tc>
        <w:tc>
          <w:tcPr>
            <w:tcW w:w="1614" w:type="dxa"/>
            <w:vAlign w:val="center"/>
          </w:tcPr>
          <w:p w:rsidR="00862F41" w:rsidRPr="00862F41" w:rsidRDefault="00862F41" w:rsidP="00862F41">
            <w:pPr>
              <w:spacing w:after="0" w:line="360" w:lineRule="auto"/>
              <w:jc w:val="both"/>
              <w:rPr>
                <w:rFonts w:ascii="Verdana" w:hAnsi="Verdana"/>
                <w:iCs/>
                <w:sz w:val="24"/>
                <w:szCs w:val="24"/>
                <w:lang w:val="en-US" w:eastAsia="en-US"/>
              </w:rPr>
            </w:pPr>
            <w:r w:rsidRPr="00862F41">
              <w:rPr>
                <w:rFonts w:ascii="Verdana" w:hAnsi="Verdana"/>
                <w:iCs/>
                <w:sz w:val="24"/>
                <w:szCs w:val="24"/>
                <w:lang w:val="en-US" w:eastAsia="en-US"/>
              </w:rPr>
              <w:t>10</w:t>
            </w:r>
          </w:p>
        </w:tc>
        <w:tc>
          <w:tcPr>
            <w:tcW w:w="2603" w:type="dxa"/>
            <w:vMerge/>
          </w:tcPr>
          <w:p w:rsidR="00862F41" w:rsidRPr="00862F41" w:rsidRDefault="00862F41" w:rsidP="00862F41">
            <w:pPr>
              <w:spacing w:after="0" w:line="360" w:lineRule="auto"/>
              <w:jc w:val="both"/>
              <w:rPr>
                <w:rFonts w:ascii="Verdana" w:hAnsi="Verdana"/>
                <w:iCs/>
                <w:sz w:val="24"/>
                <w:szCs w:val="24"/>
                <w:lang w:val="en-US" w:eastAsia="en-US"/>
              </w:rPr>
            </w:pPr>
          </w:p>
        </w:tc>
      </w:tr>
      <w:bookmarkEnd w:id="1"/>
    </w:tbl>
    <w:p w:rsidR="00862F41" w:rsidRPr="00862F41" w:rsidRDefault="00862F41" w:rsidP="00862F41">
      <w:pPr>
        <w:spacing w:after="0" w:line="360" w:lineRule="auto"/>
        <w:jc w:val="both"/>
        <w:rPr>
          <w:rFonts w:ascii="Verdana" w:hAnsi="Verdana"/>
          <w:b/>
          <w:iCs/>
          <w:sz w:val="24"/>
          <w:szCs w:val="24"/>
          <w:u w:val="single"/>
          <w:lang w:val="es-ES" w:eastAsia="en-US"/>
        </w:rPr>
      </w:pPr>
    </w:p>
    <w:p w:rsidR="00862F41" w:rsidRPr="00862F41" w:rsidRDefault="00862F41" w:rsidP="00862F41">
      <w:pPr>
        <w:spacing w:after="0" w:line="360" w:lineRule="auto"/>
        <w:jc w:val="both"/>
        <w:rPr>
          <w:rFonts w:ascii="Verdana" w:hAnsi="Verdana"/>
          <w:iCs/>
          <w:sz w:val="24"/>
          <w:szCs w:val="24"/>
          <w:u w:val="single"/>
          <w:lang w:val="es-ES" w:eastAsia="en-US"/>
        </w:rPr>
      </w:pPr>
      <w:r w:rsidRPr="00862F41">
        <w:rPr>
          <w:rFonts w:ascii="Verdana" w:hAnsi="Verdana"/>
          <w:iCs/>
          <w:sz w:val="24"/>
          <w:szCs w:val="24"/>
          <w:u w:val="single"/>
          <w:lang w:val="es-ES" w:eastAsia="en-US"/>
        </w:rPr>
        <w:t xml:space="preserve">Desde la fórmula para determinar la Efectividad Esperada del Software educativo (E.E.S):  </w:t>
      </w:r>
    </w:p>
    <w:p w:rsidR="00862F41" w:rsidRPr="00862F41" w:rsidRDefault="00862F41" w:rsidP="00862F41">
      <w:p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 xml:space="preserve">EES = IxFxO/100 = 9,12 x 9,4 x 9,5/ 100 = </w:t>
      </w:r>
      <w:r w:rsidRPr="00862F41">
        <w:rPr>
          <w:rFonts w:ascii="Verdana" w:hAnsi="Verdana"/>
          <w:iCs/>
          <w:sz w:val="24"/>
          <w:szCs w:val="24"/>
          <w:lang w:val="es-MX" w:eastAsia="en-US"/>
        </w:rPr>
        <w:t>8,1441</w:t>
      </w:r>
    </w:p>
    <w:p w:rsidR="00862F41" w:rsidRPr="00862F41" w:rsidRDefault="00862F41" w:rsidP="00862F41">
      <w:p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 xml:space="preserve">Considerando estos resultados de la consulta a los especialistas se arriba a las siguientes conclusiones: </w:t>
      </w:r>
    </w:p>
    <w:p w:rsidR="00862F41" w:rsidRPr="00862F41" w:rsidRDefault="00862F41" w:rsidP="00862F41">
      <w:pPr>
        <w:numPr>
          <w:ilvl w:val="0"/>
          <w:numId w:val="16"/>
        </w:numPr>
        <w:spacing w:after="0" w:line="360" w:lineRule="auto"/>
        <w:jc w:val="both"/>
        <w:rPr>
          <w:rFonts w:ascii="Verdana" w:hAnsi="Verdana"/>
          <w:iCs/>
          <w:sz w:val="24"/>
          <w:szCs w:val="24"/>
          <w:lang w:val="es-MX" w:eastAsia="en-US"/>
        </w:rPr>
      </w:pPr>
      <w:r w:rsidRPr="00862F41">
        <w:rPr>
          <w:rFonts w:ascii="Verdana" w:hAnsi="Verdana"/>
          <w:iCs/>
          <w:sz w:val="24"/>
          <w:szCs w:val="24"/>
          <w:lang w:val="es-MX" w:eastAsia="en-US"/>
        </w:rPr>
        <w:t xml:space="preserve">La ponderación promedio en la variable </w:t>
      </w:r>
      <w:r w:rsidRPr="00862F41">
        <w:rPr>
          <w:rFonts w:ascii="Verdana" w:hAnsi="Verdana"/>
          <w:bCs/>
          <w:iCs/>
          <w:sz w:val="24"/>
          <w:szCs w:val="24"/>
          <w:lang w:val="es-MX" w:eastAsia="en-US"/>
        </w:rPr>
        <w:t>Impacto</w:t>
      </w:r>
      <w:r w:rsidRPr="00862F41">
        <w:rPr>
          <w:rFonts w:ascii="Verdana" w:hAnsi="Verdana"/>
          <w:iCs/>
          <w:sz w:val="24"/>
          <w:szCs w:val="24"/>
          <w:lang w:val="es-MX" w:eastAsia="en-US"/>
        </w:rPr>
        <w:t xml:space="preserve"> y sus indicadores, reveló un nivel de significación de 9,12, considerada como un aspecto fuerte de la propuesta del software. </w:t>
      </w:r>
    </w:p>
    <w:p w:rsidR="00862F41" w:rsidRPr="00862F41" w:rsidRDefault="00862F41" w:rsidP="00862F41">
      <w:pPr>
        <w:numPr>
          <w:ilvl w:val="0"/>
          <w:numId w:val="16"/>
        </w:numPr>
        <w:spacing w:after="0" w:line="360" w:lineRule="auto"/>
        <w:jc w:val="both"/>
        <w:rPr>
          <w:rFonts w:ascii="Verdana" w:hAnsi="Verdana"/>
          <w:iCs/>
          <w:sz w:val="24"/>
          <w:szCs w:val="24"/>
          <w:lang w:val="es-MX" w:eastAsia="en-US"/>
        </w:rPr>
      </w:pPr>
      <w:r w:rsidRPr="00862F41">
        <w:rPr>
          <w:rFonts w:ascii="Verdana" w:hAnsi="Verdana"/>
          <w:iCs/>
          <w:sz w:val="24"/>
          <w:szCs w:val="24"/>
          <w:lang w:val="es-MX" w:eastAsia="en-US"/>
        </w:rPr>
        <w:t xml:space="preserve">De igual forma sucede con la variable </w:t>
      </w:r>
      <w:r w:rsidRPr="00862F41">
        <w:rPr>
          <w:rFonts w:ascii="Verdana" w:hAnsi="Verdana"/>
          <w:bCs/>
          <w:iCs/>
          <w:sz w:val="24"/>
          <w:szCs w:val="24"/>
          <w:lang w:val="es-MX" w:eastAsia="en-US"/>
        </w:rPr>
        <w:t>Funcionalidad</w:t>
      </w:r>
      <w:r w:rsidRPr="00862F41">
        <w:rPr>
          <w:rFonts w:ascii="Verdana" w:hAnsi="Verdana"/>
          <w:iCs/>
          <w:sz w:val="24"/>
          <w:szCs w:val="24"/>
          <w:lang w:val="es-MX" w:eastAsia="en-US"/>
        </w:rPr>
        <w:t>, valorada por los informantes en una ponderación promedio de 9,4, considerada como fuerte en los juicios de valor ofrecidos por estos profesionales de la Informática.</w:t>
      </w:r>
    </w:p>
    <w:p w:rsidR="00862F41" w:rsidRPr="00862F41" w:rsidRDefault="00862F41" w:rsidP="00862F41">
      <w:pPr>
        <w:numPr>
          <w:ilvl w:val="0"/>
          <w:numId w:val="16"/>
        </w:numPr>
        <w:spacing w:after="0" w:line="360" w:lineRule="auto"/>
        <w:jc w:val="both"/>
        <w:rPr>
          <w:rFonts w:ascii="Verdana" w:hAnsi="Verdana"/>
          <w:iCs/>
          <w:sz w:val="24"/>
          <w:szCs w:val="24"/>
          <w:lang w:val="es-MX" w:eastAsia="en-US"/>
        </w:rPr>
      </w:pPr>
      <w:r w:rsidRPr="00862F41">
        <w:rPr>
          <w:rFonts w:ascii="Verdana" w:hAnsi="Verdana"/>
          <w:iCs/>
          <w:sz w:val="24"/>
          <w:szCs w:val="24"/>
          <w:lang w:val="es-MX" w:eastAsia="en-US"/>
        </w:rPr>
        <w:t xml:space="preserve">Los resultados en la variable </w:t>
      </w:r>
      <w:r w:rsidRPr="00862F41">
        <w:rPr>
          <w:rFonts w:ascii="Verdana" w:hAnsi="Verdana"/>
          <w:bCs/>
          <w:iCs/>
          <w:sz w:val="24"/>
          <w:szCs w:val="24"/>
          <w:lang w:val="es-MX" w:eastAsia="en-US"/>
        </w:rPr>
        <w:t>Oportunidad</w:t>
      </w:r>
      <w:r w:rsidRPr="00862F41">
        <w:rPr>
          <w:rFonts w:ascii="Verdana" w:hAnsi="Verdana"/>
          <w:iCs/>
          <w:sz w:val="24"/>
          <w:szCs w:val="24"/>
          <w:lang w:val="es-MX" w:eastAsia="en-US"/>
        </w:rPr>
        <w:t xml:space="preserve">, obtuvieron como ponderación promedio 9,5 considerada, según la categorización antes identificada, como fuerte. </w:t>
      </w:r>
    </w:p>
    <w:p w:rsidR="00862F41" w:rsidRPr="00862F41" w:rsidRDefault="00862F41" w:rsidP="00862F41">
      <w:pPr>
        <w:spacing w:after="0" w:line="360" w:lineRule="auto"/>
        <w:jc w:val="both"/>
        <w:rPr>
          <w:rFonts w:ascii="Verdana" w:hAnsi="Verdana"/>
          <w:iCs/>
          <w:sz w:val="24"/>
          <w:szCs w:val="24"/>
          <w:lang w:val="es-MX" w:eastAsia="en-US"/>
        </w:rPr>
      </w:pPr>
      <w:r w:rsidRPr="00862F41">
        <w:rPr>
          <w:rFonts w:ascii="Verdana" w:hAnsi="Verdana"/>
          <w:iCs/>
          <w:sz w:val="24"/>
          <w:szCs w:val="24"/>
          <w:lang w:val="es-MX" w:eastAsia="en-US"/>
        </w:rPr>
        <w:t xml:space="preserve">Finalmente, el análisis de los resultados de la </w:t>
      </w:r>
      <w:r w:rsidRPr="00862F41">
        <w:rPr>
          <w:rFonts w:ascii="Verdana" w:hAnsi="Verdana"/>
          <w:bCs/>
          <w:iCs/>
          <w:sz w:val="24"/>
          <w:szCs w:val="24"/>
          <w:lang w:val="es-MX" w:eastAsia="en-US"/>
        </w:rPr>
        <w:t>Efectividad Esperada del Software</w:t>
      </w:r>
      <w:r w:rsidRPr="00862F41">
        <w:rPr>
          <w:rFonts w:ascii="Verdana" w:hAnsi="Verdana"/>
          <w:iCs/>
          <w:sz w:val="24"/>
          <w:szCs w:val="24"/>
          <w:lang w:val="es-MX" w:eastAsia="en-US"/>
        </w:rPr>
        <w:t xml:space="preserve"> ofreció, como resultado general de las ponderaciones </w:t>
      </w:r>
      <w:r w:rsidRPr="00862F41">
        <w:rPr>
          <w:rFonts w:ascii="Verdana" w:hAnsi="Verdana"/>
          <w:iCs/>
          <w:sz w:val="24"/>
          <w:szCs w:val="24"/>
          <w:lang w:val="es-MX" w:eastAsia="en-US"/>
        </w:rPr>
        <w:lastRenderedPageBreak/>
        <w:t xml:space="preserve">promedios, un nivel de significación de 8,1441 que clasifica en la categoría de </w:t>
      </w:r>
      <w:r w:rsidRPr="00862F41">
        <w:rPr>
          <w:rFonts w:ascii="Verdana" w:hAnsi="Verdana"/>
          <w:bCs/>
          <w:iCs/>
          <w:sz w:val="24"/>
          <w:szCs w:val="24"/>
          <w:lang w:val="es-MX" w:eastAsia="en-US"/>
        </w:rPr>
        <w:t>FUERTE</w:t>
      </w:r>
      <w:r w:rsidRPr="00862F41">
        <w:rPr>
          <w:rFonts w:ascii="Verdana" w:hAnsi="Verdana"/>
          <w:iCs/>
          <w:sz w:val="24"/>
          <w:szCs w:val="24"/>
          <w:lang w:val="es-MX" w:eastAsia="en-US"/>
        </w:rPr>
        <w:t xml:space="preserve"> para la propuesta del software.</w:t>
      </w:r>
    </w:p>
    <w:p w:rsidR="00862F41" w:rsidRPr="00862F41" w:rsidRDefault="00862F41" w:rsidP="00862F41">
      <w:pPr>
        <w:spacing w:after="0" w:line="360" w:lineRule="auto"/>
        <w:jc w:val="both"/>
        <w:rPr>
          <w:rFonts w:ascii="Verdana" w:hAnsi="Verdana"/>
          <w:iCs/>
          <w:sz w:val="24"/>
          <w:szCs w:val="24"/>
          <w:lang w:val="es-MX" w:eastAsia="en-US"/>
        </w:rPr>
      </w:pPr>
      <w:r w:rsidRPr="00862F41">
        <w:rPr>
          <w:rFonts w:ascii="Verdana" w:hAnsi="Verdana"/>
          <w:iCs/>
          <w:sz w:val="24"/>
          <w:szCs w:val="24"/>
          <w:lang w:val="es-MX" w:eastAsia="en-US"/>
        </w:rPr>
        <w:t>Estos resultados determinaron la validación teórica del software para la enseñanza de temas concernientes  a la Covid 19 en la formación de los estudiantes de 3</w:t>
      </w:r>
      <w:r w:rsidRPr="00862F41">
        <w:rPr>
          <w:rFonts w:ascii="Verdana" w:hAnsi="Verdana"/>
          <w:iCs/>
          <w:sz w:val="24"/>
          <w:szCs w:val="24"/>
          <w:vertAlign w:val="superscript"/>
          <w:lang w:val="es-MX" w:eastAsia="en-US"/>
        </w:rPr>
        <w:t>ro</w:t>
      </w:r>
      <w:r w:rsidRPr="00862F41">
        <w:rPr>
          <w:rFonts w:ascii="Verdana" w:hAnsi="Verdana"/>
          <w:iCs/>
          <w:sz w:val="24"/>
          <w:szCs w:val="24"/>
          <w:lang w:val="es-MX" w:eastAsia="en-US"/>
        </w:rPr>
        <w:t xml:space="preserve"> a 5</w:t>
      </w:r>
      <w:r w:rsidRPr="00862F41">
        <w:rPr>
          <w:rFonts w:ascii="Verdana" w:hAnsi="Verdana"/>
          <w:iCs/>
          <w:sz w:val="24"/>
          <w:szCs w:val="24"/>
          <w:vertAlign w:val="superscript"/>
          <w:lang w:val="es-MX" w:eastAsia="en-US"/>
        </w:rPr>
        <w:t>to</w:t>
      </w:r>
      <w:r w:rsidRPr="00862F41">
        <w:rPr>
          <w:rFonts w:ascii="Verdana" w:hAnsi="Verdana"/>
          <w:iCs/>
          <w:sz w:val="24"/>
          <w:szCs w:val="24"/>
          <w:lang w:val="es-MX" w:eastAsia="en-US"/>
        </w:rPr>
        <w:t xml:space="preserve"> año de la carrera de Medicina.</w:t>
      </w:r>
    </w:p>
    <w:p w:rsidR="00862F41" w:rsidRPr="00862F41" w:rsidRDefault="00862F41" w:rsidP="00862F41">
      <w:pPr>
        <w:spacing w:after="0" w:line="360" w:lineRule="auto"/>
        <w:jc w:val="both"/>
        <w:rPr>
          <w:rFonts w:ascii="Verdana" w:hAnsi="Verdana"/>
          <w:b/>
          <w:iCs/>
          <w:sz w:val="24"/>
          <w:szCs w:val="24"/>
          <w:lang w:val="es-ES" w:eastAsia="en-US"/>
        </w:rPr>
      </w:pPr>
      <w:r w:rsidRPr="00862F41">
        <w:rPr>
          <w:rFonts w:ascii="Verdana" w:hAnsi="Verdana"/>
          <w:b/>
          <w:iCs/>
          <w:sz w:val="24"/>
          <w:szCs w:val="24"/>
          <w:lang w:val="es-ES" w:eastAsia="en-US"/>
        </w:rPr>
        <w:t>DISCUSIÓN</w:t>
      </w:r>
    </w:p>
    <w:p w:rsidR="00862F41" w:rsidRPr="00862F41" w:rsidRDefault="00862F41" w:rsidP="00862F41">
      <w:p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 xml:space="preserve">Las  TICs  optimizan el manejo de la información y el desarrollo de la  comunicación, permiten actuar sobre ellas y generar nuevos y mayores conocimientos e inteligencia,  comprenden todos los ámbitos de la experiencia humana y  los transforman. A partir de que surgieron y  empezaron a utilizarse, han sido pilares fundamentales en la educación, ya que permiten el contacto e  intercambio de información y proporcionan educación a distancia, innovando la forma de enseñar. </w:t>
      </w:r>
      <w:r w:rsidRPr="00862F41">
        <w:rPr>
          <w:rFonts w:ascii="Verdana" w:hAnsi="Verdana"/>
          <w:iCs/>
          <w:sz w:val="24"/>
          <w:szCs w:val="24"/>
          <w:vertAlign w:val="superscript"/>
          <w:lang w:val="es-ES" w:eastAsia="en-US"/>
        </w:rPr>
        <w:t>(8)</w:t>
      </w:r>
      <w:r w:rsidRPr="00862F41">
        <w:rPr>
          <w:rFonts w:ascii="Verdana" w:hAnsi="Verdana"/>
          <w:iCs/>
          <w:sz w:val="24"/>
          <w:szCs w:val="24"/>
          <w:lang w:val="es-ES" w:eastAsia="en-US"/>
        </w:rPr>
        <w:t xml:space="preserve">  </w:t>
      </w:r>
    </w:p>
    <w:p w:rsidR="00862F41" w:rsidRPr="00862F41" w:rsidRDefault="00862F41" w:rsidP="00862F41">
      <w:p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Los recursos  que brinda la multimedia son fáciles de usar e individualizan el trabajo, por lo tanto, se logrará una mayor motivación e interés de los estudiantes por el aprendizaje.</w:t>
      </w:r>
      <w:r w:rsidRPr="00862F41">
        <w:rPr>
          <w:rFonts w:ascii="Verdana" w:hAnsi="Verdana"/>
          <w:iCs/>
          <w:sz w:val="24"/>
          <w:szCs w:val="24"/>
          <w:vertAlign w:val="superscript"/>
          <w:lang w:val="es-ES" w:eastAsia="en-US"/>
        </w:rPr>
        <w:t xml:space="preserve"> (9)</w:t>
      </w:r>
      <w:r w:rsidRPr="00862F41">
        <w:rPr>
          <w:rFonts w:ascii="Verdana" w:hAnsi="Verdana"/>
          <w:iCs/>
          <w:sz w:val="24"/>
          <w:szCs w:val="24"/>
          <w:lang w:val="es-ES" w:eastAsia="en-US"/>
        </w:rPr>
        <w:t xml:space="preserve"> </w:t>
      </w:r>
    </w:p>
    <w:p w:rsidR="00862F41" w:rsidRPr="00862F41" w:rsidRDefault="00862F41" w:rsidP="00862F41">
      <w:pPr>
        <w:spacing w:after="0" w:line="360" w:lineRule="auto"/>
        <w:jc w:val="both"/>
        <w:rPr>
          <w:rFonts w:ascii="Verdana" w:hAnsi="Verdana"/>
          <w:iCs/>
          <w:sz w:val="24"/>
          <w:szCs w:val="24"/>
          <w:lang w:val="es-ES" w:eastAsia="en-US"/>
        </w:rPr>
      </w:pPr>
      <w:r w:rsidRPr="00862F41">
        <w:rPr>
          <w:rFonts w:ascii="Verdana" w:hAnsi="Verdana"/>
          <w:i/>
          <w:iCs/>
          <w:sz w:val="24"/>
          <w:szCs w:val="24"/>
          <w:lang w:val="es-ES" w:eastAsia="en-US"/>
        </w:rPr>
        <w:t>ProtoSars-V</w:t>
      </w:r>
      <w:r w:rsidRPr="00862F41">
        <w:rPr>
          <w:rFonts w:ascii="Verdana" w:hAnsi="Verdana"/>
          <w:iCs/>
          <w:sz w:val="24"/>
          <w:szCs w:val="24"/>
          <w:lang w:val="es-ES" w:eastAsia="en-US"/>
        </w:rPr>
        <w:t xml:space="preserve"> se desarrolló con el objetivo fundamental de que los estudiantes de la carrera de Medicina, médicos y la población en general, que busquen información actualizada y de utilidad sobre el nuevo coronavirus y la enfermedad que produce, puedan nutrirse y consolidar sus conocimientos. Los estudiantes que participaron mostraban un dominio relativo sobre el agente causal y la enfermedad tratada antes de ser aplicada la multimedia interactiva, situación que cambió luego de ser presentada ProtoSars-V evidenciándose el aumento y consolidación de los conocimientos. </w:t>
      </w:r>
    </w:p>
    <w:p w:rsidR="00862F41" w:rsidRPr="00862F41" w:rsidRDefault="00862F41" w:rsidP="00862F41">
      <w:p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A partir de que surgieron y empezaron a utilizarse, han sido pilares fundamentales en la educación, ya que permiten el contacto e intercambio de información y proporcionan educación a distancia, innovando la forma de enseñar.</w:t>
      </w:r>
    </w:p>
    <w:p w:rsidR="00862F41" w:rsidRPr="00862F41" w:rsidRDefault="00862F41" w:rsidP="00862F41">
      <w:p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lastRenderedPageBreak/>
        <w:t xml:space="preserve">Ello genera una sintaxis en  la medicina contemporánea que debe replantear habilidades a nivel de saber hacer y actuar antes los retos que impone el proceso formativo desde las bondades de la informatización. </w:t>
      </w:r>
    </w:p>
    <w:p w:rsidR="00862F41" w:rsidRPr="00862F41" w:rsidRDefault="00862F41" w:rsidP="00862F41">
      <w:p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 xml:space="preserve">Diversas investigaciones llevadas a cabo  por otros  investigadores </w:t>
      </w:r>
      <w:r w:rsidRPr="00862F41">
        <w:rPr>
          <w:rFonts w:ascii="Verdana" w:hAnsi="Verdana"/>
          <w:iCs/>
          <w:sz w:val="24"/>
          <w:szCs w:val="24"/>
          <w:vertAlign w:val="superscript"/>
          <w:lang w:val="es-ES" w:eastAsia="en-US"/>
        </w:rPr>
        <w:t>(10)</w:t>
      </w:r>
      <w:r w:rsidRPr="00862F41">
        <w:rPr>
          <w:rFonts w:ascii="Verdana" w:hAnsi="Verdana"/>
          <w:iCs/>
          <w:sz w:val="24"/>
          <w:szCs w:val="24"/>
          <w:lang w:val="es-ES" w:eastAsia="en-US"/>
        </w:rPr>
        <w:t xml:space="preserve"> alcanzaron similares resultados al aplicar su  propuesta,  quedando  evidenciado  en muchos casos la importancia de confeccionar multimedias, hiperentornos y demás softwares en el proceso de enseñanza-aprendizaje. </w:t>
      </w:r>
    </w:p>
    <w:p w:rsidR="00862F41" w:rsidRPr="00862F41" w:rsidRDefault="00862F41" w:rsidP="00862F41">
      <w:p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 xml:space="preserve">En la utilización de las multimedias, el contenido está diseñado para que sea fácil de comprender, dando el control al estudiante de su tiempo de estudio. El aprendizaje se convierte en personalizado y se adapta a varios estilos. </w:t>
      </w:r>
      <w:r w:rsidRPr="00862F41">
        <w:rPr>
          <w:rFonts w:ascii="Verdana" w:hAnsi="Verdana"/>
          <w:iCs/>
          <w:sz w:val="24"/>
          <w:szCs w:val="24"/>
          <w:vertAlign w:val="superscript"/>
          <w:lang w:val="es-ES" w:eastAsia="en-US"/>
        </w:rPr>
        <w:t>(11)</w:t>
      </w:r>
    </w:p>
    <w:p w:rsidR="00862F41" w:rsidRPr="00862F41" w:rsidRDefault="00862F41" w:rsidP="00862F41">
      <w:p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 xml:space="preserve">La mayoría de los estudiantes creen que el uso y generalización de la aplicación, potenciaron  las formas de aprendizaje a la cual se acudió mediante la multimedia donde el docente es un facilitador dentro del PDE.  </w:t>
      </w:r>
    </w:p>
    <w:p w:rsidR="00862F41" w:rsidRPr="00862F41" w:rsidRDefault="00862F41" w:rsidP="00862F41">
      <w:pPr>
        <w:spacing w:after="0" w:line="360" w:lineRule="auto"/>
        <w:jc w:val="both"/>
        <w:rPr>
          <w:rFonts w:ascii="Verdana" w:hAnsi="Verdana"/>
          <w:b/>
          <w:iCs/>
          <w:sz w:val="24"/>
          <w:szCs w:val="24"/>
          <w:lang w:val="es-ES" w:eastAsia="en-US"/>
        </w:rPr>
      </w:pPr>
      <w:r w:rsidRPr="00862F41">
        <w:rPr>
          <w:rFonts w:ascii="Verdana" w:hAnsi="Verdana"/>
          <w:b/>
          <w:iCs/>
          <w:sz w:val="24"/>
          <w:szCs w:val="24"/>
          <w:lang w:val="es-ES" w:eastAsia="en-US"/>
        </w:rPr>
        <w:t>CONCLUSIONES</w:t>
      </w:r>
    </w:p>
    <w:p w:rsidR="00862F41" w:rsidRPr="00862F41" w:rsidRDefault="00862F41" w:rsidP="00862F41">
      <w:p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 xml:space="preserve">Se confeccionó una multimedia interactiva que potenció el proceso de aprendizaje como herramienta que unificó los contenidos referentes al nuevo coronavirus y la enfermedad que este produce, vinculando diferentes especialidades médicas, para su explotación por los estudiantes de la carrera de Medicina y población en general. ProtoSars-V fue evaluado por un comité de expertos de manera satisfactoria, al presentarse una propuesta novedosa que satisfacía una necesidad creciente en el ámbito educativo en las ciencias médicas. </w:t>
      </w:r>
    </w:p>
    <w:p w:rsidR="00862F41" w:rsidRPr="00862F41" w:rsidRDefault="00862F41" w:rsidP="00862F41">
      <w:pPr>
        <w:spacing w:after="0" w:line="360" w:lineRule="auto"/>
        <w:jc w:val="both"/>
        <w:rPr>
          <w:rFonts w:ascii="Verdana" w:hAnsi="Verdana"/>
          <w:b/>
          <w:iCs/>
          <w:sz w:val="24"/>
          <w:szCs w:val="24"/>
          <w:lang w:val="es-ES" w:eastAsia="en-US"/>
        </w:rPr>
      </w:pPr>
      <w:r w:rsidRPr="00862F41">
        <w:rPr>
          <w:rFonts w:ascii="Verdana" w:hAnsi="Verdana"/>
          <w:b/>
          <w:iCs/>
          <w:sz w:val="24"/>
          <w:szCs w:val="24"/>
          <w:lang w:val="es-ES" w:eastAsia="en-US"/>
        </w:rPr>
        <w:t>REFERENCIAS BIBLIOGRÁFICAS</w:t>
      </w:r>
    </w:p>
    <w:p w:rsidR="00862F41" w:rsidRPr="00862F41" w:rsidRDefault="00862F41" w:rsidP="00862F41">
      <w:pPr>
        <w:numPr>
          <w:ilvl w:val="0"/>
          <w:numId w:val="15"/>
        </w:numPr>
        <w:spacing w:after="0" w:line="360" w:lineRule="auto"/>
        <w:jc w:val="both"/>
        <w:rPr>
          <w:rFonts w:ascii="Verdana" w:hAnsi="Verdana"/>
          <w:iCs/>
          <w:sz w:val="24"/>
          <w:szCs w:val="24"/>
          <w:lang w:val="es-ES" w:eastAsia="en-US"/>
        </w:rPr>
      </w:pPr>
      <w:bookmarkStart w:id="2" w:name="_Ref72925674"/>
      <w:r w:rsidRPr="00862F41">
        <w:rPr>
          <w:rFonts w:ascii="Verdana" w:hAnsi="Verdana"/>
          <w:iCs/>
          <w:sz w:val="24"/>
          <w:szCs w:val="24"/>
          <w:lang w:val="es-ES" w:eastAsia="en-US"/>
        </w:rPr>
        <w:t xml:space="preserve">Maguiña Vargas Ciro, Gastelo Acosta Rosy, Tequen Bernilla Arly. El nuevo Coronavirus y la pandemia del Covid-19. Rev Med Hered  [Internet]. 2020  Abr [citado  2021  Mayo  26];  31(2): 125-131. Disponible en: </w:t>
      </w:r>
      <w:hyperlink r:id="rId12" w:history="1">
        <w:r w:rsidRPr="00862F41">
          <w:rPr>
            <w:rStyle w:val="Hipervnculo"/>
            <w:rFonts w:ascii="Verdana" w:hAnsi="Verdana"/>
            <w:iCs/>
            <w:sz w:val="24"/>
            <w:szCs w:val="24"/>
            <w:lang w:val="es-ES" w:eastAsia="en-US"/>
          </w:rPr>
          <w:t>http://www.scielo.org.pe/scielo.php?script=sci_arttext&amp;pid=S1018-130X2020000200125&amp;lng=es</w:t>
        </w:r>
      </w:hyperlink>
      <w:bookmarkEnd w:id="2"/>
    </w:p>
    <w:p w:rsidR="00862F41" w:rsidRPr="00862F41" w:rsidRDefault="00862F41" w:rsidP="00862F41">
      <w:pPr>
        <w:spacing w:after="0" w:line="360" w:lineRule="auto"/>
        <w:jc w:val="both"/>
        <w:rPr>
          <w:rFonts w:ascii="Verdana" w:hAnsi="Verdana"/>
          <w:iCs/>
          <w:sz w:val="24"/>
          <w:szCs w:val="24"/>
          <w:lang w:val="es-ES" w:eastAsia="en-US"/>
        </w:rPr>
      </w:pPr>
    </w:p>
    <w:p w:rsidR="00862F41" w:rsidRPr="00862F41" w:rsidRDefault="00862F41" w:rsidP="00862F41">
      <w:pPr>
        <w:numPr>
          <w:ilvl w:val="0"/>
          <w:numId w:val="15"/>
        </w:num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 xml:space="preserve">Cortés Manuel E. Coronavirus como amenaza a la salud pública. Rev. Méd. Chile  [Internet]. 2020  Ene [citado  2021  Mayo  26] ;  148( 1 ): 124-126. Disponible en: </w:t>
      </w:r>
      <w:hyperlink r:id="rId13" w:history="1">
        <w:r w:rsidRPr="00862F41">
          <w:rPr>
            <w:rStyle w:val="Hipervnculo"/>
            <w:rFonts w:ascii="Verdana" w:hAnsi="Verdana"/>
            <w:iCs/>
            <w:sz w:val="24"/>
            <w:szCs w:val="24"/>
            <w:lang w:val="es-ES" w:eastAsia="en-US"/>
          </w:rPr>
          <w:t>http://www.scielo.cl/scielo.php?script=sci_arttext&amp;pid=S0034-98872020000100124&amp;lng=es</w:t>
        </w:r>
      </w:hyperlink>
      <w:r w:rsidRPr="00862F41">
        <w:rPr>
          <w:rFonts w:ascii="Verdana" w:hAnsi="Verdana"/>
          <w:iCs/>
          <w:sz w:val="24"/>
          <w:szCs w:val="24"/>
          <w:lang w:val="es-ES" w:eastAsia="en-US"/>
        </w:rPr>
        <w:t xml:space="preserve">   </w:t>
      </w:r>
    </w:p>
    <w:p w:rsidR="00862F41" w:rsidRPr="00862F41" w:rsidRDefault="00862F41" w:rsidP="00862F41">
      <w:pPr>
        <w:numPr>
          <w:ilvl w:val="0"/>
          <w:numId w:val="15"/>
        </w:num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 xml:space="preserve">Ruiz-Bravo Alfonso, Jiménez-Valera María. SARS-CoV-2 y pandemia de síndrome respiratorio agudo (COVID-19). Ars Pharm  [Internet]. 2020  Jun [citado  2021  Mayo  26] ;  61( 2 ): 63-79. Disponible en: </w:t>
      </w:r>
      <w:hyperlink r:id="rId14" w:history="1">
        <w:r w:rsidRPr="00862F41">
          <w:rPr>
            <w:rStyle w:val="Hipervnculo"/>
            <w:rFonts w:ascii="Verdana" w:hAnsi="Verdana"/>
            <w:iCs/>
            <w:sz w:val="24"/>
            <w:szCs w:val="24"/>
            <w:lang w:val="es-ES" w:eastAsia="en-US"/>
          </w:rPr>
          <w:t>http://scielo.isciii.es/scielo.php?script=sci_arttext&amp;pid=S2340-98942020000200001&amp;lng=es</w:t>
        </w:r>
      </w:hyperlink>
    </w:p>
    <w:p w:rsidR="00862F41" w:rsidRPr="00862F41" w:rsidRDefault="00862F41" w:rsidP="00862F41">
      <w:pPr>
        <w:numPr>
          <w:ilvl w:val="0"/>
          <w:numId w:val="15"/>
        </w:num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 xml:space="preserve">Valero Nereida, Larreal Yraima, Mosquera Jesús, Rincón Enrique. Síndrome Respiratorio Agudo Severo (SRAS): Lecciones y Retos. Invest. clín  [Internet]. 2005  Mar [citado  2021  Mayo  26];  46(1): 75-95. Disponible en: </w:t>
      </w:r>
      <w:hyperlink r:id="rId15" w:history="1">
        <w:r w:rsidRPr="00862F41">
          <w:rPr>
            <w:rStyle w:val="Hipervnculo"/>
            <w:rFonts w:ascii="Verdana" w:hAnsi="Verdana"/>
            <w:iCs/>
            <w:sz w:val="24"/>
            <w:szCs w:val="24"/>
            <w:lang w:val="es-ES" w:eastAsia="en-US"/>
          </w:rPr>
          <w:t>http://ve.scielo.org/scielo.php?script=sci_arttext&amp;pid=S0535-51332005000100009&amp;lng=es</w:t>
        </w:r>
      </w:hyperlink>
      <w:r w:rsidRPr="00862F41">
        <w:rPr>
          <w:rFonts w:ascii="Verdana" w:hAnsi="Verdana"/>
          <w:iCs/>
          <w:sz w:val="24"/>
          <w:szCs w:val="24"/>
          <w:lang w:val="es-ES" w:eastAsia="en-US"/>
        </w:rPr>
        <w:t xml:space="preserve">. </w:t>
      </w:r>
    </w:p>
    <w:p w:rsidR="00862F41" w:rsidRPr="00862F41" w:rsidRDefault="00862F41" w:rsidP="00862F41">
      <w:pPr>
        <w:numPr>
          <w:ilvl w:val="0"/>
          <w:numId w:val="15"/>
        </w:num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 xml:space="preserve">Cortés Manuel E. Enfermedad Por Coronavirus (COVID-19): Importancia De Sus Potenciales Efectos Neurológicos. Rev Ecuat Neurol  [Internet]. 2020  Abr [citado  2021  Mayo  26];  29(1): 16-17. Disponible en: </w:t>
      </w:r>
      <w:hyperlink r:id="rId16" w:history="1">
        <w:r w:rsidRPr="00862F41">
          <w:rPr>
            <w:rStyle w:val="Hipervnculo"/>
            <w:rFonts w:ascii="Verdana" w:hAnsi="Verdana"/>
            <w:iCs/>
            <w:sz w:val="24"/>
            <w:szCs w:val="24"/>
            <w:lang w:val="es-ES" w:eastAsia="en-US"/>
          </w:rPr>
          <w:t>http://scielo.senescyt.gob.ec/scielo.php?script=sci_arttext&amp;pid=S2631-25812020000100016&amp;lng=es</w:t>
        </w:r>
      </w:hyperlink>
      <w:r w:rsidRPr="00862F41">
        <w:rPr>
          <w:rFonts w:ascii="Verdana" w:hAnsi="Verdana"/>
          <w:iCs/>
          <w:sz w:val="24"/>
          <w:szCs w:val="24"/>
          <w:lang w:val="es-ES" w:eastAsia="en-US"/>
        </w:rPr>
        <w:t xml:space="preserve">. </w:t>
      </w:r>
    </w:p>
    <w:p w:rsidR="00862F41" w:rsidRPr="00862F41" w:rsidRDefault="00862F41" w:rsidP="00862F41">
      <w:pPr>
        <w:numPr>
          <w:ilvl w:val="0"/>
          <w:numId w:val="15"/>
        </w:num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Ministerio de Sanidad. Actualización nº 13. Neumonía por nuevo coronavirus (2019-nCoV) en Wuhan, provincia de Hubei, (China). Madrid: Ministerio de Sanidad; 2020.Disponible en: </w:t>
      </w:r>
      <w:hyperlink r:id="rId17" w:tgtFrame="_blank" w:history="1">
        <w:r w:rsidRPr="00862F41">
          <w:rPr>
            <w:rStyle w:val="Hipervnculo"/>
            <w:rFonts w:ascii="Verdana" w:hAnsi="Verdana"/>
            <w:iCs/>
            <w:sz w:val="24"/>
            <w:szCs w:val="24"/>
            <w:lang w:val="es-ES" w:eastAsia="en-US"/>
          </w:rPr>
          <w:t>https://www.mscbs.gob.es/profesionales/saludPublica/ccayes/ale</w:t>
        </w:r>
        <w:r w:rsidRPr="00862F41">
          <w:rPr>
            <w:rStyle w:val="Hipervnculo"/>
            <w:rFonts w:ascii="Verdana" w:hAnsi="Verdana"/>
            <w:iCs/>
            <w:sz w:val="24"/>
            <w:szCs w:val="24"/>
            <w:lang w:val="es-ES" w:eastAsia="en-US"/>
          </w:rPr>
          <w:lastRenderedPageBreak/>
          <w:t>rtasActual/nCov-China/documentos/Actualizacion_13_2019-nCoV_China.pdf </w:t>
        </w:r>
      </w:hyperlink>
    </w:p>
    <w:p w:rsidR="00862F41" w:rsidRPr="00862F41" w:rsidRDefault="00862F41" w:rsidP="00862F41">
      <w:pPr>
        <w:numPr>
          <w:ilvl w:val="0"/>
          <w:numId w:val="15"/>
        </w:numPr>
        <w:spacing w:after="0" w:line="360" w:lineRule="auto"/>
        <w:jc w:val="both"/>
        <w:rPr>
          <w:rFonts w:ascii="Verdana" w:hAnsi="Verdana"/>
          <w:iCs/>
          <w:sz w:val="24"/>
          <w:szCs w:val="24"/>
          <w:lang w:val="es-ES" w:eastAsia="en-US"/>
        </w:rPr>
      </w:pPr>
      <w:bookmarkStart w:id="3" w:name="B2"/>
      <w:bookmarkStart w:id="4" w:name="B3"/>
      <w:bookmarkStart w:id="5" w:name="B4"/>
      <w:bookmarkStart w:id="6" w:name="B5"/>
      <w:bookmarkStart w:id="7" w:name="B6"/>
      <w:bookmarkEnd w:id="3"/>
      <w:bookmarkEnd w:id="4"/>
      <w:bookmarkEnd w:id="5"/>
      <w:bookmarkEnd w:id="6"/>
      <w:bookmarkEnd w:id="7"/>
      <w:r w:rsidRPr="00862F41">
        <w:rPr>
          <w:rFonts w:ascii="Verdana" w:hAnsi="Verdana"/>
          <w:iCs/>
          <w:sz w:val="24"/>
          <w:szCs w:val="24"/>
          <w:lang w:val="es-ES" w:eastAsia="en-US"/>
        </w:rPr>
        <w:t xml:space="preserve">González Acosta. (2015). Programa de acondicionamiento físico dirigido a la población adulta joven que asiste a los gimnasios de cultura física. Universidad de Ciencias de la Cultura Física y el  Deporte “Manuel Fajardo. Matanzas, Cuba. [citado 14 Jul 2021], Disponible en:  </w:t>
      </w:r>
      <w:hyperlink r:id="rId18" w:history="1">
        <w:r w:rsidRPr="00862F41">
          <w:rPr>
            <w:rStyle w:val="Hipervnculo"/>
            <w:rFonts w:ascii="Verdana" w:hAnsi="Verdana"/>
            <w:iCs/>
            <w:sz w:val="24"/>
            <w:szCs w:val="24"/>
            <w:lang w:val="es-ES" w:eastAsia="en-US"/>
          </w:rPr>
          <w:t>http://eduniv.reduniv.edu.cu/fetch.php?data=653&amp;view=1&amp;type=pdf&amp;id=653&amp;db=1</w:t>
        </w:r>
      </w:hyperlink>
    </w:p>
    <w:p w:rsidR="00862F41" w:rsidRPr="00862F41" w:rsidRDefault="00862F41" w:rsidP="00862F41">
      <w:pPr>
        <w:numPr>
          <w:ilvl w:val="0"/>
          <w:numId w:val="15"/>
        </w:num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 xml:space="preserve">Linares Río M. Diseño de un software para la enseñanza de la asignatura Programación y Gestores de Bases de Datos en la carrera </w:t>
      </w:r>
      <w:bookmarkStart w:id="8" w:name="_GoBack"/>
      <w:bookmarkEnd w:id="8"/>
      <w:r w:rsidRPr="00862F41">
        <w:rPr>
          <w:rFonts w:ascii="Verdana" w:hAnsi="Verdana"/>
          <w:iCs/>
          <w:sz w:val="24"/>
          <w:szCs w:val="24"/>
          <w:lang w:val="es-ES" w:eastAsia="en-US"/>
        </w:rPr>
        <w:t xml:space="preserve">de Tecnología de la Salud. (2014) Rev. Ciencias Médicas Pinar del Río, [Internet].2014 [citado 14 Ene 2021], Disponible en: </w:t>
      </w:r>
      <w:hyperlink r:id="rId19" w:history="1">
        <w:r w:rsidRPr="00862F41">
          <w:rPr>
            <w:rStyle w:val="Hipervnculo"/>
            <w:rFonts w:ascii="Verdana" w:hAnsi="Verdana"/>
            <w:iCs/>
            <w:sz w:val="24"/>
            <w:szCs w:val="24"/>
            <w:lang w:val="es-ES" w:eastAsia="en-US"/>
          </w:rPr>
          <w:t>https://revcmpinar.sld.cu/index.php/publicaciones/article/view/3312</w:t>
        </w:r>
      </w:hyperlink>
      <w:r w:rsidRPr="00862F41">
        <w:rPr>
          <w:rFonts w:ascii="Verdana" w:hAnsi="Verdana"/>
          <w:iCs/>
          <w:sz w:val="24"/>
          <w:szCs w:val="24"/>
          <w:lang w:val="es-ES" w:eastAsia="en-US"/>
        </w:rPr>
        <w:t xml:space="preserve">   </w:t>
      </w:r>
    </w:p>
    <w:p w:rsidR="00862F41" w:rsidRPr="00862F41" w:rsidRDefault="00862F41" w:rsidP="00862F41">
      <w:pPr>
        <w:numPr>
          <w:ilvl w:val="0"/>
          <w:numId w:val="15"/>
        </w:num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 xml:space="preserve">Vidal Ledo María, Gómez Martínez Freddy, Ruiz Piedra Alina M.Software educativos. Educ Med Super  [Internet]. 2010  Mar [citado  2021  Mar   12];  24(1): 97-110. Disponible en: </w:t>
      </w:r>
      <w:hyperlink r:id="rId20" w:history="1">
        <w:r w:rsidRPr="00862F41">
          <w:rPr>
            <w:rStyle w:val="Hipervnculo"/>
            <w:rFonts w:ascii="Verdana" w:hAnsi="Verdana"/>
            <w:iCs/>
            <w:sz w:val="24"/>
            <w:szCs w:val="24"/>
            <w:lang w:val="es-ES" w:eastAsia="en-US"/>
          </w:rPr>
          <w:t>http://scielo.sld.cu/scielo.php?script=sci_arttext&amp;pid=S0864-21412010000100012&amp;lng=es</w:t>
        </w:r>
      </w:hyperlink>
      <w:r w:rsidRPr="00862F41">
        <w:rPr>
          <w:rFonts w:ascii="Verdana" w:hAnsi="Verdana"/>
          <w:iCs/>
          <w:sz w:val="24"/>
          <w:szCs w:val="24"/>
          <w:lang w:val="es-ES" w:eastAsia="en-US"/>
        </w:rPr>
        <w:t xml:space="preserve">.  </w:t>
      </w:r>
    </w:p>
    <w:p w:rsidR="00862F41" w:rsidRPr="00862F41" w:rsidRDefault="00862F41" w:rsidP="00862F41">
      <w:pPr>
        <w:numPr>
          <w:ilvl w:val="0"/>
          <w:numId w:val="15"/>
        </w:num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 xml:space="preserve">Fernández Capote MM, Campello Trujillo Learsys E, Fernández Queija Y, Hernández Cuétara L. Desafíos y alternativas de la Universidad de Ciencias Médicas Cubana. Rev Med Electrón [en línea]. 2018 Dic [citado  25  Ago  2021];  40(6):1983-2004.  Disponible  en: </w:t>
      </w:r>
      <w:hyperlink r:id="rId21" w:history="1">
        <w:r w:rsidRPr="00862F41">
          <w:rPr>
            <w:rStyle w:val="Hipervnculo"/>
            <w:rFonts w:ascii="Verdana" w:hAnsi="Verdana"/>
            <w:iCs/>
            <w:sz w:val="24"/>
            <w:szCs w:val="24"/>
            <w:lang w:val="es-ES" w:eastAsia="en-US"/>
          </w:rPr>
          <w:t>http://scielo.sld.cu/scielo.php?script=sci_arttext&amp;pid=S1684-18242018000601983&amp;lng=es</w:t>
        </w:r>
      </w:hyperlink>
      <w:r w:rsidRPr="00862F41">
        <w:rPr>
          <w:rFonts w:ascii="Verdana" w:hAnsi="Verdana"/>
          <w:iCs/>
          <w:sz w:val="24"/>
          <w:szCs w:val="24"/>
          <w:lang w:val="es-ES" w:eastAsia="en-US"/>
        </w:rPr>
        <w:t xml:space="preserve"> </w:t>
      </w:r>
    </w:p>
    <w:p w:rsidR="00862F41" w:rsidRPr="00862F41" w:rsidRDefault="00862F41" w:rsidP="00862F41">
      <w:pPr>
        <w:numPr>
          <w:ilvl w:val="0"/>
          <w:numId w:val="15"/>
        </w:num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Barcos PI, Díaz CA, Domínguez OR, et al. Los ensayos clínicos en el plan de estudio de Medicina en Cuba. Rev Hab Cienc Méd. 2017; 16(1):81-90</w:t>
      </w:r>
    </w:p>
    <w:p w:rsidR="00862F41" w:rsidRDefault="00862F41" w:rsidP="00AE42F7">
      <w:pPr>
        <w:spacing w:after="0" w:line="360" w:lineRule="auto"/>
        <w:jc w:val="both"/>
        <w:rPr>
          <w:rFonts w:ascii="Verdana" w:hAnsi="Verdana"/>
          <w:iCs/>
          <w:sz w:val="24"/>
          <w:szCs w:val="24"/>
          <w:lang w:eastAsia="en-US"/>
        </w:rPr>
      </w:pPr>
    </w:p>
    <w:sectPr w:rsidR="00862F41">
      <w:headerReference w:type="default" r:id="rId2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CA4" w:rsidRDefault="001C1CA4" w:rsidP="00E742D1">
      <w:pPr>
        <w:spacing w:after="0" w:line="240" w:lineRule="auto"/>
      </w:pPr>
      <w:r>
        <w:separator/>
      </w:r>
    </w:p>
  </w:endnote>
  <w:endnote w:type="continuationSeparator" w:id="0">
    <w:p w:rsidR="001C1CA4" w:rsidRDefault="001C1CA4" w:rsidP="00E74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CA4" w:rsidRDefault="001C1CA4" w:rsidP="00E742D1">
      <w:pPr>
        <w:spacing w:after="0" w:line="240" w:lineRule="auto"/>
      </w:pPr>
      <w:r>
        <w:separator/>
      </w:r>
    </w:p>
  </w:footnote>
  <w:footnote w:type="continuationSeparator" w:id="0">
    <w:p w:rsidR="001C1CA4" w:rsidRDefault="001C1CA4" w:rsidP="00E74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2D1" w:rsidRPr="00E742D1" w:rsidRDefault="00E742D1" w:rsidP="00B07906">
    <w:pPr>
      <w:tabs>
        <w:tab w:val="left" w:pos="2268"/>
      </w:tabs>
      <w:spacing w:after="0" w:line="240" w:lineRule="auto"/>
      <w:ind w:right="-376"/>
      <w:rPr>
        <w:rFonts w:ascii="Verdana" w:hAnsi="Verdana"/>
        <w:b/>
        <w:color w:val="C45911"/>
        <w:sz w:val="32"/>
        <w:szCs w:val="32"/>
        <w:lang w:val="es-MX" w:eastAsia="en-US"/>
      </w:rPr>
    </w:pPr>
    <w:r w:rsidRPr="00E742D1">
      <w:rPr>
        <w:rFonts w:ascii="Verdana" w:hAnsi="Verdana"/>
        <w:b/>
        <w:color w:val="C45911"/>
        <w:sz w:val="24"/>
        <w:szCs w:val="32"/>
        <w:lang w:val="es-MX" w:eastAsia="en-US"/>
      </w:rPr>
      <w:t>Morfovirtual 2022</w:t>
    </w:r>
    <w:r w:rsidR="00AE42F7">
      <w:rPr>
        <w:rFonts w:ascii="Verdana" w:hAnsi="Verdana"/>
        <w:b/>
        <w:color w:val="C45911"/>
        <w:sz w:val="24"/>
        <w:szCs w:val="32"/>
        <w:lang w:val="es-MX" w:eastAsia="en-US"/>
      </w:rPr>
      <w:t xml:space="preserve"> </w:t>
    </w:r>
    <w:r w:rsidRPr="00E742D1">
      <w:rPr>
        <w:rFonts w:ascii="Verdana" w:hAnsi="Verdana"/>
        <w:b/>
        <w:color w:val="C45911"/>
        <w:sz w:val="24"/>
        <w:szCs w:val="32"/>
        <w:lang w:val="es-MX" w:eastAsia="en-US"/>
      </w:rPr>
      <w:t xml:space="preserve">VI Congreso virtual de Ciencias </w:t>
    </w:r>
    <w:r w:rsidRPr="002865F0">
      <w:rPr>
        <w:rFonts w:ascii="Verdana" w:hAnsi="Verdana"/>
        <w:b/>
        <w:color w:val="C45911"/>
        <w:sz w:val="24"/>
        <w:szCs w:val="32"/>
        <w:lang w:val="es-MX" w:eastAsia="en-US"/>
      </w:rPr>
      <w:t>Morfológicas. Sexta</w:t>
    </w:r>
    <w:r w:rsidRPr="00E742D1">
      <w:rPr>
        <w:rFonts w:ascii="Verdana" w:hAnsi="Verdana"/>
        <w:b/>
        <w:color w:val="C45911"/>
        <w:sz w:val="24"/>
        <w:szCs w:val="32"/>
        <w:lang w:val="es-MX" w:eastAsia="en-US"/>
      </w:rPr>
      <w:t xml:space="preserve"> Jornada Científica de la Cátedra Santiago Ramón y Cajal</w:t>
    </w:r>
  </w:p>
  <w:p w:rsidR="00E742D1" w:rsidRDefault="00E742D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0753"/>
    <w:multiLevelType w:val="hybridMultilevel"/>
    <w:tmpl w:val="DF3EF272"/>
    <w:lvl w:ilvl="0" w:tplc="BC1621E4">
      <w:start w:val="1"/>
      <w:numFmt w:val="bullet"/>
      <w:lvlText w:val="-"/>
      <w:lvlJc w:val="left"/>
      <w:pPr>
        <w:ind w:left="720" w:hanging="360"/>
      </w:pPr>
      <w:rPr>
        <w:rFonts w:ascii="Arial" w:hAnsi="Arial" w:hint="default"/>
        <w:b w:val="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E76790"/>
    <w:multiLevelType w:val="hybridMultilevel"/>
    <w:tmpl w:val="28E07518"/>
    <w:lvl w:ilvl="0" w:tplc="ABF4324A">
      <w:start w:val="1"/>
      <w:numFmt w:val="bullet"/>
      <w:lvlText w:val="-"/>
      <w:lvlJc w:val="left"/>
      <w:pPr>
        <w:ind w:left="720" w:hanging="360"/>
      </w:pPr>
      <w:rPr>
        <w:rFonts w:ascii="Arial" w:hAnsi="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29510E"/>
    <w:multiLevelType w:val="hybridMultilevel"/>
    <w:tmpl w:val="A6DA6D00"/>
    <w:lvl w:ilvl="0" w:tplc="CD8AC3F0">
      <w:start w:val="1"/>
      <w:numFmt w:val="bullet"/>
      <w:lvlText w:val="-"/>
      <w:lvlJc w:val="left"/>
      <w:pPr>
        <w:ind w:left="360" w:hanging="360"/>
      </w:pPr>
      <w:rPr>
        <w:rFonts w:ascii="Arial" w:hAnsi="Arial"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8F65D4F"/>
    <w:multiLevelType w:val="hybridMultilevel"/>
    <w:tmpl w:val="D40C5116"/>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39364F1"/>
    <w:multiLevelType w:val="hybridMultilevel"/>
    <w:tmpl w:val="0A246A22"/>
    <w:lvl w:ilvl="0" w:tplc="31C25C4C">
      <w:start w:val="1"/>
      <w:numFmt w:val="bullet"/>
      <w:lvlText w:val="-"/>
      <w:lvlJc w:val="left"/>
      <w:pPr>
        <w:ind w:left="720" w:hanging="360"/>
      </w:pPr>
      <w:rPr>
        <w:rFonts w:ascii="Arial" w:hAnsi="Arial" w:hint="default"/>
        <w:b w:val="0"/>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A909CD"/>
    <w:multiLevelType w:val="hybridMultilevel"/>
    <w:tmpl w:val="3056BA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151351E"/>
    <w:multiLevelType w:val="hybridMultilevel"/>
    <w:tmpl w:val="654A3026"/>
    <w:lvl w:ilvl="0" w:tplc="080A0005">
      <w:start w:val="1"/>
      <w:numFmt w:val="bullet"/>
      <w:lvlText w:val=""/>
      <w:lvlJc w:val="left"/>
      <w:pPr>
        <w:ind w:left="720" w:hanging="360"/>
      </w:pPr>
      <w:rPr>
        <w:rFonts w:ascii="Wingdings" w:hAnsi="Wingding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72B2632"/>
    <w:multiLevelType w:val="hybridMultilevel"/>
    <w:tmpl w:val="A68E3B34"/>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AB847E3"/>
    <w:multiLevelType w:val="hybridMultilevel"/>
    <w:tmpl w:val="7F8487E4"/>
    <w:lvl w:ilvl="0" w:tplc="F81E5B0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B0E0BC8"/>
    <w:multiLevelType w:val="hybridMultilevel"/>
    <w:tmpl w:val="3962E80A"/>
    <w:lvl w:ilvl="0" w:tplc="CD8AC3F0">
      <w:start w:val="1"/>
      <w:numFmt w:val="bullet"/>
      <w:lvlText w:val="-"/>
      <w:lvlJc w:val="left"/>
      <w:pPr>
        <w:ind w:left="720" w:hanging="360"/>
      </w:pPr>
      <w:rPr>
        <w:rFonts w:ascii="Arial" w:hAnsi="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88E0AC5"/>
    <w:multiLevelType w:val="hybridMultilevel"/>
    <w:tmpl w:val="D5F4A7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CD75B55"/>
    <w:multiLevelType w:val="hybridMultilevel"/>
    <w:tmpl w:val="31C6DFD0"/>
    <w:lvl w:ilvl="0" w:tplc="A0DEE262">
      <w:start w:val="1"/>
      <w:numFmt w:val="bullet"/>
      <w:lvlText w:val=""/>
      <w:lvlJc w:val="left"/>
      <w:pPr>
        <w:ind w:left="436" w:hanging="360"/>
      </w:pPr>
      <w:rPr>
        <w:rFonts w:ascii="Wingdings" w:hAnsi="Wingdings" w:hint="default"/>
        <w:b w:val="0"/>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12" w15:restartNumberingAfterBreak="0">
    <w:nsid w:val="668B3A1D"/>
    <w:multiLevelType w:val="hybridMultilevel"/>
    <w:tmpl w:val="32F2EB8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6B5D0DF9"/>
    <w:multiLevelType w:val="hybridMultilevel"/>
    <w:tmpl w:val="9B8CBC52"/>
    <w:lvl w:ilvl="0" w:tplc="CD8AC3F0">
      <w:start w:val="1"/>
      <w:numFmt w:val="bullet"/>
      <w:lvlText w:val="-"/>
      <w:lvlJc w:val="left"/>
      <w:pPr>
        <w:ind w:left="720" w:hanging="360"/>
      </w:pPr>
      <w:rPr>
        <w:rFonts w:ascii="Arial" w:hAnsi="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F5F5CA7"/>
    <w:multiLevelType w:val="multilevel"/>
    <w:tmpl w:val="DA269836"/>
    <w:lvl w:ilvl="0">
      <w:start w:val="1"/>
      <w:numFmt w:val="bullet"/>
      <w:lvlText w:val=""/>
      <w:lvlJc w:val="left"/>
      <w:pPr>
        <w:tabs>
          <w:tab w:val="num" w:pos="360"/>
        </w:tabs>
        <w:ind w:left="360" w:hanging="360"/>
      </w:pPr>
      <w:rPr>
        <w:rFonts w:ascii="Wingdings" w:hAnsi="Wingdings" w:hint="default"/>
        <w:b w:val="0"/>
        <w:sz w:val="20"/>
      </w:rPr>
    </w:lvl>
    <w:lvl w:ilvl="1">
      <w:start w:val="34"/>
      <w:numFmt w:val="decimal"/>
      <w:lvlText w:val="%2."/>
      <w:lvlJc w:val="left"/>
      <w:pPr>
        <w:ind w:left="1080" w:hanging="360"/>
      </w:pPr>
      <w:rPr>
        <w:rFonts w:hint="default"/>
      </w:rPr>
    </w:lvl>
    <w:lvl w:ilvl="2">
      <w:start w:val="37"/>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757A2B78"/>
    <w:multiLevelType w:val="hybridMultilevel"/>
    <w:tmpl w:val="099E3B46"/>
    <w:lvl w:ilvl="0" w:tplc="CD8AC3F0">
      <w:start w:val="1"/>
      <w:numFmt w:val="bullet"/>
      <w:lvlText w:val="-"/>
      <w:lvlJc w:val="left"/>
      <w:pPr>
        <w:ind w:left="720" w:hanging="360"/>
      </w:pPr>
      <w:rPr>
        <w:rFonts w:ascii="Arial" w:hAnsi="Arial"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13"/>
  </w:num>
  <w:num w:numId="3">
    <w:abstractNumId w:val="9"/>
  </w:num>
  <w:num w:numId="4">
    <w:abstractNumId w:val="14"/>
  </w:num>
  <w:num w:numId="5">
    <w:abstractNumId w:val="3"/>
  </w:num>
  <w:num w:numId="6">
    <w:abstractNumId w:val="10"/>
  </w:num>
  <w:num w:numId="7">
    <w:abstractNumId w:val="15"/>
  </w:num>
  <w:num w:numId="8">
    <w:abstractNumId w:val="8"/>
  </w:num>
  <w:num w:numId="9">
    <w:abstractNumId w:val="2"/>
  </w:num>
  <w:num w:numId="10">
    <w:abstractNumId w:val="11"/>
  </w:num>
  <w:num w:numId="11">
    <w:abstractNumId w:val="1"/>
  </w:num>
  <w:num w:numId="12">
    <w:abstractNumId w:val="4"/>
  </w:num>
  <w:num w:numId="13">
    <w:abstractNumId w:val="0"/>
  </w:num>
  <w:num w:numId="14">
    <w:abstractNumId w:val="6"/>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0B3"/>
    <w:rsid w:val="00004DBF"/>
    <w:rsid w:val="00014F08"/>
    <w:rsid w:val="00017FD2"/>
    <w:rsid w:val="00020F85"/>
    <w:rsid w:val="00023735"/>
    <w:rsid w:val="000459DC"/>
    <w:rsid w:val="0004756D"/>
    <w:rsid w:val="00057263"/>
    <w:rsid w:val="00073EF5"/>
    <w:rsid w:val="00075625"/>
    <w:rsid w:val="0008277E"/>
    <w:rsid w:val="00095684"/>
    <w:rsid w:val="00097CC5"/>
    <w:rsid w:val="000A254B"/>
    <w:rsid w:val="000A4FC7"/>
    <w:rsid w:val="000B5706"/>
    <w:rsid w:val="000B6EA1"/>
    <w:rsid w:val="000C0DFD"/>
    <w:rsid w:val="000C241C"/>
    <w:rsid w:val="000C29CE"/>
    <w:rsid w:val="000E42DC"/>
    <w:rsid w:val="000E689D"/>
    <w:rsid w:val="00106B68"/>
    <w:rsid w:val="00106E23"/>
    <w:rsid w:val="0011434A"/>
    <w:rsid w:val="00123927"/>
    <w:rsid w:val="001244BB"/>
    <w:rsid w:val="00125653"/>
    <w:rsid w:val="00127401"/>
    <w:rsid w:val="001559DF"/>
    <w:rsid w:val="00172132"/>
    <w:rsid w:val="001731AD"/>
    <w:rsid w:val="001773EE"/>
    <w:rsid w:val="0018745A"/>
    <w:rsid w:val="001921B9"/>
    <w:rsid w:val="00195395"/>
    <w:rsid w:val="00195476"/>
    <w:rsid w:val="001C1CA4"/>
    <w:rsid w:val="001C1FEC"/>
    <w:rsid w:val="001C646A"/>
    <w:rsid w:val="001D154B"/>
    <w:rsid w:val="001D5F95"/>
    <w:rsid w:val="001E110E"/>
    <w:rsid w:val="001E1CB0"/>
    <w:rsid w:val="001E3D0E"/>
    <w:rsid w:val="001E4A93"/>
    <w:rsid w:val="001E6B18"/>
    <w:rsid w:val="002176C2"/>
    <w:rsid w:val="002206EF"/>
    <w:rsid w:val="0022728A"/>
    <w:rsid w:val="002350EC"/>
    <w:rsid w:val="00243DF4"/>
    <w:rsid w:val="00252D3C"/>
    <w:rsid w:val="00253ECA"/>
    <w:rsid w:val="00263E4F"/>
    <w:rsid w:val="0026711C"/>
    <w:rsid w:val="002727E3"/>
    <w:rsid w:val="00272B65"/>
    <w:rsid w:val="00275812"/>
    <w:rsid w:val="002777E2"/>
    <w:rsid w:val="00280926"/>
    <w:rsid w:val="00280A4E"/>
    <w:rsid w:val="002820F5"/>
    <w:rsid w:val="002824B2"/>
    <w:rsid w:val="002865F0"/>
    <w:rsid w:val="002871AD"/>
    <w:rsid w:val="002B309A"/>
    <w:rsid w:val="002C3EDD"/>
    <w:rsid w:val="002D6080"/>
    <w:rsid w:val="002F1D9C"/>
    <w:rsid w:val="002F479D"/>
    <w:rsid w:val="002F71B1"/>
    <w:rsid w:val="002F7DB5"/>
    <w:rsid w:val="003262AE"/>
    <w:rsid w:val="003300B3"/>
    <w:rsid w:val="0033652B"/>
    <w:rsid w:val="00342AD9"/>
    <w:rsid w:val="00343FBD"/>
    <w:rsid w:val="00347BE3"/>
    <w:rsid w:val="003650EA"/>
    <w:rsid w:val="003667EF"/>
    <w:rsid w:val="00367B86"/>
    <w:rsid w:val="003737FA"/>
    <w:rsid w:val="00373ED3"/>
    <w:rsid w:val="00374690"/>
    <w:rsid w:val="0037673B"/>
    <w:rsid w:val="0038235A"/>
    <w:rsid w:val="00392C80"/>
    <w:rsid w:val="003930EA"/>
    <w:rsid w:val="0039409D"/>
    <w:rsid w:val="00395F45"/>
    <w:rsid w:val="00397FF7"/>
    <w:rsid w:val="003A366E"/>
    <w:rsid w:val="003A5A02"/>
    <w:rsid w:val="003C43E5"/>
    <w:rsid w:val="00411F5C"/>
    <w:rsid w:val="0042032B"/>
    <w:rsid w:val="00420FF2"/>
    <w:rsid w:val="00426AB2"/>
    <w:rsid w:val="00430BC7"/>
    <w:rsid w:val="00433028"/>
    <w:rsid w:val="004364A1"/>
    <w:rsid w:val="00442760"/>
    <w:rsid w:val="004502CE"/>
    <w:rsid w:val="00453CD5"/>
    <w:rsid w:val="00454906"/>
    <w:rsid w:val="00454B50"/>
    <w:rsid w:val="00454D94"/>
    <w:rsid w:val="0046304D"/>
    <w:rsid w:val="0046518B"/>
    <w:rsid w:val="00472CDE"/>
    <w:rsid w:val="00482EF9"/>
    <w:rsid w:val="004843CE"/>
    <w:rsid w:val="004863EB"/>
    <w:rsid w:val="00487313"/>
    <w:rsid w:val="004A22DA"/>
    <w:rsid w:val="004A5456"/>
    <w:rsid w:val="004A7E3E"/>
    <w:rsid w:val="004B7A48"/>
    <w:rsid w:val="004D4520"/>
    <w:rsid w:val="004E1D5E"/>
    <w:rsid w:val="004E5CA4"/>
    <w:rsid w:val="004F6FA9"/>
    <w:rsid w:val="00500487"/>
    <w:rsid w:val="00501B9C"/>
    <w:rsid w:val="00505DB8"/>
    <w:rsid w:val="00510D89"/>
    <w:rsid w:val="005117D5"/>
    <w:rsid w:val="005132A5"/>
    <w:rsid w:val="00514061"/>
    <w:rsid w:val="005241BC"/>
    <w:rsid w:val="005257CE"/>
    <w:rsid w:val="00540C39"/>
    <w:rsid w:val="00542C5E"/>
    <w:rsid w:val="00543B8A"/>
    <w:rsid w:val="005536F8"/>
    <w:rsid w:val="00557380"/>
    <w:rsid w:val="00572718"/>
    <w:rsid w:val="005731E8"/>
    <w:rsid w:val="0057379C"/>
    <w:rsid w:val="00577D46"/>
    <w:rsid w:val="005824F9"/>
    <w:rsid w:val="005850C3"/>
    <w:rsid w:val="005900C2"/>
    <w:rsid w:val="005922FE"/>
    <w:rsid w:val="00592ED9"/>
    <w:rsid w:val="00596456"/>
    <w:rsid w:val="005A2E02"/>
    <w:rsid w:val="005C0F30"/>
    <w:rsid w:val="005C7B75"/>
    <w:rsid w:val="005D137E"/>
    <w:rsid w:val="005E165E"/>
    <w:rsid w:val="005E733D"/>
    <w:rsid w:val="005F3E8C"/>
    <w:rsid w:val="005F7510"/>
    <w:rsid w:val="006030B9"/>
    <w:rsid w:val="00605D15"/>
    <w:rsid w:val="00611C47"/>
    <w:rsid w:val="00613C74"/>
    <w:rsid w:val="0061550D"/>
    <w:rsid w:val="006177B1"/>
    <w:rsid w:val="00635E54"/>
    <w:rsid w:val="00637B96"/>
    <w:rsid w:val="0064066A"/>
    <w:rsid w:val="00640BD1"/>
    <w:rsid w:val="00655D92"/>
    <w:rsid w:val="006608E9"/>
    <w:rsid w:val="00673310"/>
    <w:rsid w:val="00681DD8"/>
    <w:rsid w:val="00685DDE"/>
    <w:rsid w:val="00686C83"/>
    <w:rsid w:val="00694079"/>
    <w:rsid w:val="00696C3C"/>
    <w:rsid w:val="006A20A3"/>
    <w:rsid w:val="006A71CB"/>
    <w:rsid w:val="006C0045"/>
    <w:rsid w:val="006D1C74"/>
    <w:rsid w:val="006D672E"/>
    <w:rsid w:val="006D6C9C"/>
    <w:rsid w:val="006E0862"/>
    <w:rsid w:val="00706155"/>
    <w:rsid w:val="00706C61"/>
    <w:rsid w:val="0071397B"/>
    <w:rsid w:val="00722AD2"/>
    <w:rsid w:val="0074107B"/>
    <w:rsid w:val="00742969"/>
    <w:rsid w:val="0074564C"/>
    <w:rsid w:val="00762D0E"/>
    <w:rsid w:val="007633E5"/>
    <w:rsid w:val="0076511D"/>
    <w:rsid w:val="00767CB9"/>
    <w:rsid w:val="00781D12"/>
    <w:rsid w:val="007862CF"/>
    <w:rsid w:val="00790924"/>
    <w:rsid w:val="007A03A2"/>
    <w:rsid w:val="007A38CC"/>
    <w:rsid w:val="007A7ABF"/>
    <w:rsid w:val="007E62F2"/>
    <w:rsid w:val="007F2333"/>
    <w:rsid w:val="00805644"/>
    <w:rsid w:val="00806253"/>
    <w:rsid w:val="008201DF"/>
    <w:rsid w:val="00820C95"/>
    <w:rsid w:val="0083657D"/>
    <w:rsid w:val="008439AE"/>
    <w:rsid w:val="008625FA"/>
    <w:rsid w:val="00862F41"/>
    <w:rsid w:val="00876093"/>
    <w:rsid w:val="00886591"/>
    <w:rsid w:val="00892600"/>
    <w:rsid w:val="008A6C66"/>
    <w:rsid w:val="008A7474"/>
    <w:rsid w:val="008B4F3C"/>
    <w:rsid w:val="008B7E88"/>
    <w:rsid w:val="008C711F"/>
    <w:rsid w:val="008D4EE3"/>
    <w:rsid w:val="008E4707"/>
    <w:rsid w:val="00900E63"/>
    <w:rsid w:val="00921A2E"/>
    <w:rsid w:val="009235EF"/>
    <w:rsid w:val="009463E3"/>
    <w:rsid w:val="00951551"/>
    <w:rsid w:val="00955E92"/>
    <w:rsid w:val="0096365C"/>
    <w:rsid w:val="00980716"/>
    <w:rsid w:val="00987BD1"/>
    <w:rsid w:val="00995FF5"/>
    <w:rsid w:val="009B0639"/>
    <w:rsid w:val="009B765E"/>
    <w:rsid w:val="009C1CE2"/>
    <w:rsid w:val="009C514C"/>
    <w:rsid w:val="009D44EE"/>
    <w:rsid w:val="009F45DB"/>
    <w:rsid w:val="00A04C78"/>
    <w:rsid w:val="00A17145"/>
    <w:rsid w:val="00A42432"/>
    <w:rsid w:val="00A66CCA"/>
    <w:rsid w:val="00A700D1"/>
    <w:rsid w:val="00A72D93"/>
    <w:rsid w:val="00A93847"/>
    <w:rsid w:val="00A9473E"/>
    <w:rsid w:val="00AA42FB"/>
    <w:rsid w:val="00AA4817"/>
    <w:rsid w:val="00AC52CC"/>
    <w:rsid w:val="00AC5E0E"/>
    <w:rsid w:val="00AC781D"/>
    <w:rsid w:val="00AD3C81"/>
    <w:rsid w:val="00AD7C84"/>
    <w:rsid w:val="00AE35ED"/>
    <w:rsid w:val="00AE42F7"/>
    <w:rsid w:val="00AE5018"/>
    <w:rsid w:val="00AE6389"/>
    <w:rsid w:val="00AF3AFE"/>
    <w:rsid w:val="00B03188"/>
    <w:rsid w:val="00B07906"/>
    <w:rsid w:val="00B07A28"/>
    <w:rsid w:val="00B2159E"/>
    <w:rsid w:val="00B22C7B"/>
    <w:rsid w:val="00B26811"/>
    <w:rsid w:val="00B47479"/>
    <w:rsid w:val="00B66FC8"/>
    <w:rsid w:val="00B7423B"/>
    <w:rsid w:val="00B87D20"/>
    <w:rsid w:val="00B9224B"/>
    <w:rsid w:val="00B939D3"/>
    <w:rsid w:val="00B95E0D"/>
    <w:rsid w:val="00B96072"/>
    <w:rsid w:val="00BA039F"/>
    <w:rsid w:val="00BA0CA1"/>
    <w:rsid w:val="00BA28EA"/>
    <w:rsid w:val="00BC159D"/>
    <w:rsid w:val="00BD3A9E"/>
    <w:rsid w:val="00BE4115"/>
    <w:rsid w:val="00BE6581"/>
    <w:rsid w:val="00BF04B0"/>
    <w:rsid w:val="00C0421C"/>
    <w:rsid w:val="00C05094"/>
    <w:rsid w:val="00C05CD3"/>
    <w:rsid w:val="00C1552A"/>
    <w:rsid w:val="00C27FE2"/>
    <w:rsid w:val="00C358DD"/>
    <w:rsid w:val="00C46425"/>
    <w:rsid w:val="00C46727"/>
    <w:rsid w:val="00C51E1F"/>
    <w:rsid w:val="00C52176"/>
    <w:rsid w:val="00C657BB"/>
    <w:rsid w:val="00C73A93"/>
    <w:rsid w:val="00C810C5"/>
    <w:rsid w:val="00C91ED5"/>
    <w:rsid w:val="00C92DD7"/>
    <w:rsid w:val="00C95018"/>
    <w:rsid w:val="00CB1531"/>
    <w:rsid w:val="00CB3855"/>
    <w:rsid w:val="00CB54D4"/>
    <w:rsid w:val="00CD2E25"/>
    <w:rsid w:val="00CD34DB"/>
    <w:rsid w:val="00CE4BCC"/>
    <w:rsid w:val="00CF3DAE"/>
    <w:rsid w:val="00CF7438"/>
    <w:rsid w:val="00D138F2"/>
    <w:rsid w:val="00D42B15"/>
    <w:rsid w:val="00D42B42"/>
    <w:rsid w:val="00D46246"/>
    <w:rsid w:val="00D50045"/>
    <w:rsid w:val="00D561D2"/>
    <w:rsid w:val="00D628E5"/>
    <w:rsid w:val="00D64705"/>
    <w:rsid w:val="00D65770"/>
    <w:rsid w:val="00D87B77"/>
    <w:rsid w:val="00D9233D"/>
    <w:rsid w:val="00DA2474"/>
    <w:rsid w:val="00DA76BB"/>
    <w:rsid w:val="00DB10C8"/>
    <w:rsid w:val="00DB7299"/>
    <w:rsid w:val="00DC2600"/>
    <w:rsid w:val="00DC59A3"/>
    <w:rsid w:val="00DD3007"/>
    <w:rsid w:val="00DD3026"/>
    <w:rsid w:val="00DE0B61"/>
    <w:rsid w:val="00DF37B8"/>
    <w:rsid w:val="00E02251"/>
    <w:rsid w:val="00E025A5"/>
    <w:rsid w:val="00E10C55"/>
    <w:rsid w:val="00E1222F"/>
    <w:rsid w:val="00E21237"/>
    <w:rsid w:val="00E34416"/>
    <w:rsid w:val="00E35F7A"/>
    <w:rsid w:val="00E41578"/>
    <w:rsid w:val="00E420EB"/>
    <w:rsid w:val="00E5566A"/>
    <w:rsid w:val="00E65F30"/>
    <w:rsid w:val="00E7258A"/>
    <w:rsid w:val="00E742D1"/>
    <w:rsid w:val="00E82359"/>
    <w:rsid w:val="00E92CC5"/>
    <w:rsid w:val="00EA1605"/>
    <w:rsid w:val="00EA19AB"/>
    <w:rsid w:val="00EA4C99"/>
    <w:rsid w:val="00EA6CB6"/>
    <w:rsid w:val="00EB17EB"/>
    <w:rsid w:val="00EC58D1"/>
    <w:rsid w:val="00ED05E3"/>
    <w:rsid w:val="00EE62EB"/>
    <w:rsid w:val="00EF07B4"/>
    <w:rsid w:val="00EF3819"/>
    <w:rsid w:val="00EF4612"/>
    <w:rsid w:val="00EF626A"/>
    <w:rsid w:val="00F01633"/>
    <w:rsid w:val="00F039CE"/>
    <w:rsid w:val="00F04E75"/>
    <w:rsid w:val="00F11358"/>
    <w:rsid w:val="00F17070"/>
    <w:rsid w:val="00F277A4"/>
    <w:rsid w:val="00F27818"/>
    <w:rsid w:val="00F330A5"/>
    <w:rsid w:val="00F51C83"/>
    <w:rsid w:val="00F5371E"/>
    <w:rsid w:val="00F539FF"/>
    <w:rsid w:val="00F62830"/>
    <w:rsid w:val="00F65373"/>
    <w:rsid w:val="00F656A4"/>
    <w:rsid w:val="00F67E6E"/>
    <w:rsid w:val="00F70239"/>
    <w:rsid w:val="00F71C1F"/>
    <w:rsid w:val="00F76276"/>
    <w:rsid w:val="00F7667B"/>
    <w:rsid w:val="00FB088E"/>
    <w:rsid w:val="00FB5095"/>
    <w:rsid w:val="00FC46D8"/>
    <w:rsid w:val="00FD3A6B"/>
    <w:rsid w:val="00FE6461"/>
    <w:rsid w:val="00FF3EAB"/>
    <w:rsid w:val="00FF50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965CD"/>
  <w15:docId w15:val="{F325A428-B336-40A7-B5E1-CD29820C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D5E"/>
    <w:rPr>
      <w:rFonts w:ascii="Calibri" w:eastAsia="Calibri" w:hAnsi="Calibri" w:cs="Times New Roman"/>
      <w:sz w:val="20"/>
      <w:szCs w:val="20"/>
      <w:lang w:val="it-IT" w:eastAsia="it-IT"/>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orcid-id-https">
    <w:name w:val="orcid-id-https"/>
    <w:rsid w:val="004E1D5E"/>
    <w:rPr>
      <w:rFonts w:ascii="Verdana" w:eastAsia="Calibri" w:hAnsi="Verdana" w:cs="Times New Roman"/>
    </w:rPr>
  </w:style>
  <w:style w:type="paragraph" w:styleId="Prrafodelista">
    <w:name w:val="List Paragraph"/>
    <w:basedOn w:val="Normal"/>
    <w:uiPriority w:val="34"/>
    <w:qFormat/>
    <w:rsid w:val="008D4EE3"/>
    <w:pPr>
      <w:ind w:left="720"/>
      <w:contextualSpacing/>
    </w:pPr>
  </w:style>
  <w:style w:type="paragraph" w:styleId="Textodeglobo">
    <w:name w:val="Balloon Text"/>
    <w:basedOn w:val="Normal"/>
    <w:link w:val="TextodegloboCar"/>
    <w:uiPriority w:val="99"/>
    <w:semiHidden/>
    <w:unhideWhenUsed/>
    <w:rsid w:val="000B57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5706"/>
    <w:rPr>
      <w:rFonts w:ascii="Tahoma" w:eastAsia="Calibri" w:hAnsi="Tahoma" w:cs="Tahoma"/>
      <w:sz w:val="16"/>
      <w:szCs w:val="16"/>
      <w:lang w:val="it-IT" w:eastAsia="it-IT"/>
    </w:rPr>
  </w:style>
  <w:style w:type="table" w:styleId="Tablaconcuadrcula">
    <w:name w:val="Table Grid"/>
    <w:basedOn w:val="Tablanormal"/>
    <w:uiPriority w:val="59"/>
    <w:rsid w:val="00C5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17070"/>
    <w:rPr>
      <w:color w:val="0000FF" w:themeColor="hyperlink"/>
      <w:u w:val="single"/>
    </w:rPr>
  </w:style>
  <w:style w:type="paragraph" w:styleId="Encabezado">
    <w:name w:val="header"/>
    <w:basedOn w:val="Normal"/>
    <w:link w:val="EncabezadoCar"/>
    <w:uiPriority w:val="99"/>
    <w:unhideWhenUsed/>
    <w:rsid w:val="00E742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42D1"/>
    <w:rPr>
      <w:rFonts w:ascii="Calibri" w:eastAsia="Calibri" w:hAnsi="Calibri" w:cs="Times New Roman"/>
      <w:sz w:val="20"/>
      <w:szCs w:val="20"/>
      <w:lang w:val="it-IT" w:eastAsia="it-IT"/>
    </w:rPr>
  </w:style>
  <w:style w:type="paragraph" w:styleId="Piedepgina">
    <w:name w:val="footer"/>
    <w:basedOn w:val="Normal"/>
    <w:link w:val="PiedepginaCar"/>
    <w:uiPriority w:val="99"/>
    <w:unhideWhenUsed/>
    <w:rsid w:val="00E742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42D1"/>
    <w:rPr>
      <w:rFonts w:ascii="Calibri" w:eastAsia="Calibri" w:hAnsi="Calibri" w:cs="Times New Roman"/>
      <w:sz w:val="20"/>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osantonio@infomed.sld.cu" TargetMode="External"/><Relationship Id="rId13" Type="http://schemas.openxmlformats.org/officeDocument/2006/relationships/hyperlink" Target="http://www.scielo.cl/scielo.php?script=sci_arttext&amp;pid=S0034-98872020000100124&amp;lng=es" TargetMode="External"/><Relationship Id="rId18" Type="http://schemas.openxmlformats.org/officeDocument/2006/relationships/hyperlink" Target="http://eduniv.reduniv.edu.cu/fetch.php?data=653&amp;view=1&amp;type=pdf&amp;id=653&amp;db=1" TargetMode="External"/><Relationship Id="rId3" Type="http://schemas.openxmlformats.org/officeDocument/2006/relationships/styles" Target="styles.xml"/><Relationship Id="rId21" Type="http://schemas.openxmlformats.org/officeDocument/2006/relationships/hyperlink" Target="http://scielo.sld.cu/scielo.php?script=sci_arttext&amp;pid=S1684-18242018000601983&amp;lng=es" TargetMode="External"/><Relationship Id="rId7" Type="http://schemas.openxmlformats.org/officeDocument/2006/relationships/endnotes" Target="endnotes.xml"/><Relationship Id="rId12" Type="http://schemas.openxmlformats.org/officeDocument/2006/relationships/hyperlink" Target="http://www.scielo.org.pe/scielo.php?script=sci_arttext&amp;pid=S1018-130X2020000200125&amp;lng=es" TargetMode="External"/><Relationship Id="rId17" Type="http://schemas.openxmlformats.org/officeDocument/2006/relationships/hyperlink" Target="https://www.mscbs.gob.es/profesionales/saludPublica/ccayes/alertasActual/nCov-China/documentos/Actualizacion_13_2019-nCoV_China.pdf" TargetMode="External"/><Relationship Id="rId2" Type="http://schemas.openxmlformats.org/officeDocument/2006/relationships/numbering" Target="numbering.xml"/><Relationship Id="rId16" Type="http://schemas.openxmlformats.org/officeDocument/2006/relationships/hyperlink" Target="http://scielo.senescyt.gob.ec/scielo.php?script=sci_arttext&amp;pid=S2631-25812020000100016&amp;lng=es" TargetMode="External"/><Relationship Id="rId20" Type="http://schemas.openxmlformats.org/officeDocument/2006/relationships/hyperlink" Target="http://scielo.sld.cu/scielo.php?script=sci_arttext&amp;pid=S0864-21412010000100012&amp;lng=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ve.scielo.org/scielo.php?script=sci_arttext&amp;pid=S0535-51332005000100009&amp;lng=es"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revcmpinar.sld.cu/index.php/publicaciones/article/view/3312"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cielo.isciii.es/scielo.php?script=sci_arttext&amp;pid=S2340-98942020000200001&amp;lng=es" TargetMode="External"/><Relationship Id="rId22"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ECA54-6B3D-462F-8C46-55FDB32FA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16</Pages>
  <Words>4128</Words>
  <Characters>22708</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CARBCGF</dc:creator>
  <cp:lastModifiedBy>Casa</cp:lastModifiedBy>
  <cp:revision>19</cp:revision>
  <dcterms:created xsi:type="dcterms:W3CDTF">2022-11-03T00:03:00Z</dcterms:created>
  <dcterms:modified xsi:type="dcterms:W3CDTF">2022-11-03T04:14:00Z</dcterms:modified>
</cp:coreProperties>
</file>