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ADBC0" w14:textId="5E8DAB51" w:rsidR="005B50D2" w:rsidRPr="00AD58CA" w:rsidRDefault="005B50D2" w:rsidP="00AD58CA">
      <w:pPr>
        <w:tabs>
          <w:tab w:val="left" w:pos="2268"/>
        </w:tabs>
        <w:spacing w:after="0" w:line="360" w:lineRule="auto"/>
        <w:ind w:right="-2"/>
        <w:jc w:val="both"/>
        <w:rPr>
          <w:rFonts w:ascii="Verdana" w:hAnsi="Verdana"/>
          <w:b/>
          <w:sz w:val="32"/>
          <w:szCs w:val="32"/>
        </w:rPr>
      </w:pPr>
      <w:r w:rsidRPr="00AD58CA">
        <w:rPr>
          <w:rFonts w:ascii="Verdana" w:hAnsi="Verdana"/>
          <w:b/>
          <w:sz w:val="32"/>
          <w:szCs w:val="32"/>
        </w:rPr>
        <w:t>Morfovirtual 2022</w:t>
      </w:r>
    </w:p>
    <w:p w14:paraId="3C2D3868" w14:textId="77777777" w:rsidR="005B50D2" w:rsidRPr="00AD58CA" w:rsidRDefault="005B50D2" w:rsidP="00AD58CA">
      <w:pPr>
        <w:spacing w:after="0" w:line="360" w:lineRule="auto"/>
        <w:jc w:val="both"/>
        <w:rPr>
          <w:rFonts w:ascii="Verdana" w:hAnsi="Verdana"/>
        </w:rPr>
      </w:pPr>
      <w:r w:rsidRPr="00AD58CA">
        <w:rPr>
          <w:rFonts w:ascii="Verdana" w:hAnsi="Verdana"/>
        </w:rPr>
        <w:t xml:space="preserve">VI Congreso virtual de Ciencias Morfológicas </w:t>
      </w:r>
    </w:p>
    <w:p w14:paraId="1464CC1D" w14:textId="2B972105" w:rsidR="005B50D2" w:rsidRPr="00AD58CA" w:rsidRDefault="005B50D2" w:rsidP="00AD58CA">
      <w:pPr>
        <w:spacing w:after="0" w:line="360" w:lineRule="auto"/>
        <w:jc w:val="both"/>
        <w:rPr>
          <w:rFonts w:ascii="Verdana" w:hAnsi="Verdana"/>
        </w:rPr>
      </w:pPr>
      <w:r w:rsidRPr="00AD58CA">
        <w:rPr>
          <w:rFonts w:ascii="Verdana" w:hAnsi="Verdana"/>
        </w:rPr>
        <w:t xml:space="preserve">VI Jornada Científica de la Cátedra Santiago Ramón y Cajal </w:t>
      </w:r>
    </w:p>
    <w:p w14:paraId="19A44E51" w14:textId="3122C204" w:rsidR="005B50D2" w:rsidRPr="00AD58CA" w:rsidRDefault="00E823FD" w:rsidP="00AD58CA">
      <w:pPr>
        <w:spacing w:after="0" w:line="360" w:lineRule="auto"/>
        <w:jc w:val="both"/>
        <w:rPr>
          <w:rFonts w:ascii="Verdana" w:hAnsi="Verdana"/>
          <w:sz w:val="28"/>
          <w:szCs w:val="28"/>
        </w:rPr>
      </w:pPr>
      <w:r w:rsidRPr="00AD58CA">
        <w:rPr>
          <w:rFonts w:ascii="Verdana" w:hAnsi="Verdana"/>
          <w:sz w:val="28"/>
          <w:szCs w:val="28"/>
        </w:rPr>
        <w:t xml:space="preserve">ESTRÉS </w:t>
      </w:r>
      <w:r w:rsidR="005B50D2" w:rsidRPr="00AD58CA">
        <w:rPr>
          <w:rFonts w:ascii="Verdana" w:hAnsi="Verdana"/>
          <w:sz w:val="28"/>
          <w:szCs w:val="28"/>
        </w:rPr>
        <w:t>ACADÉMICO E</w:t>
      </w:r>
      <w:r w:rsidR="00C0184E" w:rsidRPr="00AD58CA">
        <w:rPr>
          <w:rFonts w:ascii="Verdana" w:hAnsi="Verdana"/>
          <w:sz w:val="28"/>
          <w:szCs w:val="28"/>
        </w:rPr>
        <w:t>N</w:t>
      </w:r>
      <w:r w:rsidR="005B50D2" w:rsidRPr="00AD58CA">
        <w:rPr>
          <w:rFonts w:ascii="Verdana" w:hAnsi="Verdana"/>
          <w:sz w:val="28"/>
          <w:szCs w:val="28"/>
        </w:rPr>
        <w:t xml:space="preserve"> ESTUDIANTES DE</w:t>
      </w:r>
      <w:r w:rsidRPr="00AD58CA">
        <w:rPr>
          <w:rFonts w:ascii="Verdana" w:hAnsi="Verdana"/>
          <w:sz w:val="28"/>
          <w:szCs w:val="28"/>
        </w:rPr>
        <w:t>L</w:t>
      </w:r>
      <w:r w:rsidR="005B50D2" w:rsidRPr="00AD58CA">
        <w:rPr>
          <w:rFonts w:ascii="Verdana" w:hAnsi="Verdana"/>
          <w:sz w:val="28"/>
          <w:szCs w:val="28"/>
        </w:rPr>
        <w:t xml:space="preserve"> </w:t>
      </w:r>
      <w:r w:rsidRPr="00AD58CA">
        <w:rPr>
          <w:rFonts w:ascii="Verdana" w:hAnsi="Verdana"/>
          <w:sz w:val="28"/>
          <w:szCs w:val="28"/>
        </w:rPr>
        <w:t xml:space="preserve">SEGUNDO AÑO DE </w:t>
      </w:r>
      <w:r w:rsidR="005B50D2" w:rsidRPr="00AD58CA">
        <w:rPr>
          <w:rFonts w:ascii="Verdana" w:hAnsi="Verdana"/>
          <w:sz w:val="28"/>
          <w:szCs w:val="28"/>
        </w:rPr>
        <w:t xml:space="preserve">MEDICINA </w:t>
      </w:r>
    </w:p>
    <w:p w14:paraId="4F5D37B1" w14:textId="2013AA44" w:rsidR="005B50D2" w:rsidRPr="00AD58CA" w:rsidRDefault="005B50D2" w:rsidP="00AD58CA">
      <w:pPr>
        <w:spacing w:after="0" w:line="360" w:lineRule="auto"/>
        <w:jc w:val="both"/>
        <w:rPr>
          <w:rFonts w:ascii="Verdana" w:hAnsi="Verdana"/>
        </w:rPr>
      </w:pPr>
      <w:r w:rsidRPr="00AD58CA">
        <w:rPr>
          <w:rFonts w:ascii="Verdana" w:hAnsi="Verdana"/>
          <w:b/>
          <w:bCs/>
        </w:rPr>
        <w:t>Autores:</w:t>
      </w:r>
      <w:r w:rsidR="002E1122" w:rsidRPr="002E1122">
        <w:rPr>
          <w:rFonts w:ascii="Verdana" w:hAnsi="Verdana"/>
        </w:rPr>
        <w:t xml:space="preserve"> </w:t>
      </w:r>
      <w:r w:rsidR="002E1122" w:rsidRPr="00AD58CA">
        <w:rPr>
          <w:rFonts w:ascii="Verdana" w:hAnsi="Verdana"/>
        </w:rPr>
        <w:t>Dr. José Ramón Martínez Pérez</w:t>
      </w:r>
      <w:r w:rsidR="006269F1">
        <w:rPr>
          <w:rFonts w:ascii="Verdana" w:hAnsi="Verdana"/>
          <w:vertAlign w:val="superscript"/>
        </w:rPr>
        <w:t>1</w:t>
      </w:r>
      <w:r w:rsidRPr="00AD58CA">
        <w:rPr>
          <w:rFonts w:ascii="Verdana" w:hAnsi="Verdana"/>
        </w:rPr>
        <w:t xml:space="preserve">, </w:t>
      </w:r>
      <w:r w:rsidR="002E1122" w:rsidRPr="00AD58CA">
        <w:rPr>
          <w:rFonts w:ascii="Verdana" w:hAnsi="Verdana"/>
        </w:rPr>
        <w:t>Lic. Yunelsy Ortiz Cabrera</w:t>
      </w:r>
      <w:r w:rsidR="006269F1">
        <w:rPr>
          <w:rFonts w:ascii="Verdana" w:hAnsi="Verdana"/>
          <w:vertAlign w:val="superscript"/>
        </w:rPr>
        <w:t>2</w:t>
      </w:r>
      <w:r w:rsidRPr="00AD58CA">
        <w:rPr>
          <w:rFonts w:ascii="Verdana" w:hAnsi="Verdana"/>
        </w:rPr>
        <w:t>, Dra. Lourdes Leonor Bermudez Cordoví</w:t>
      </w:r>
      <w:r w:rsidRPr="00AD58CA">
        <w:rPr>
          <w:rFonts w:ascii="Verdana" w:hAnsi="Verdana"/>
          <w:vertAlign w:val="superscript"/>
        </w:rPr>
        <w:t>3</w:t>
      </w:r>
      <w:r w:rsidRPr="00AD58CA">
        <w:rPr>
          <w:rFonts w:ascii="Verdana" w:hAnsi="Verdana"/>
        </w:rPr>
        <w:t xml:space="preserve">. </w:t>
      </w:r>
    </w:p>
    <w:p w14:paraId="462E58F8" w14:textId="1271508C" w:rsidR="002B764A" w:rsidRPr="00AD58CA" w:rsidRDefault="005B50D2" w:rsidP="00AD58CA">
      <w:pPr>
        <w:spacing w:after="0" w:line="360" w:lineRule="auto"/>
        <w:jc w:val="both"/>
        <w:rPr>
          <w:rFonts w:ascii="Verdana" w:hAnsi="Verdana"/>
        </w:rPr>
      </w:pPr>
      <w:r w:rsidRPr="00AD58CA">
        <w:rPr>
          <w:rFonts w:ascii="Verdana" w:hAnsi="Verdana"/>
          <w:vertAlign w:val="superscript"/>
        </w:rPr>
        <w:t>1</w:t>
      </w:r>
      <w:r w:rsidRPr="00AD58CA">
        <w:rPr>
          <w:rFonts w:ascii="Verdana" w:hAnsi="Verdana"/>
        </w:rPr>
        <w:t xml:space="preserve"> </w:t>
      </w:r>
      <w:r w:rsidR="000B723E" w:rsidRPr="00AD58CA">
        <w:rPr>
          <w:rFonts w:ascii="Verdana" w:hAnsi="Verdana"/>
        </w:rPr>
        <w:t>Especialista de Primer y Segundo Grado en Fisiología y en Medicina General Integral. Máster en Ciencias en Medicina Bioenergética y Natural. Profesor Auxiliar. Investigador Agregado. Departamento de Ciencias Básicas Biomédicas,</w:t>
      </w:r>
      <w:r w:rsidR="000B723E" w:rsidRPr="00AD58CA">
        <w:rPr>
          <w:rFonts w:ascii="Verdana" w:hAnsi="Verdana"/>
          <w:vertAlign w:val="superscript"/>
        </w:rPr>
        <w:t>2</w:t>
      </w:r>
      <w:r w:rsidR="000B723E" w:rsidRPr="00AD58CA">
        <w:rPr>
          <w:rFonts w:ascii="Verdana" w:hAnsi="Verdana"/>
        </w:rPr>
        <w:t xml:space="preserve"> </w:t>
      </w:r>
      <w:r w:rsidRPr="00AD58CA">
        <w:rPr>
          <w:rFonts w:ascii="Verdana" w:hAnsi="Verdana"/>
        </w:rPr>
        <w:t>Licenciada en Biología. Profesora Asistente. Departamento de Ciencias Básicas Biomédicas,</w:t>
      </w:r>
      <w:r w:rsidRPr="00AD58CA">
        <w:rPr>
          <w:rFonts w:ascii="Verdana" w:hAnsi="Verdana"/>
          <w:vertAlign w:val="superscript"/>
        </w:rPr>
        <w:t>3</w:t>
      </w:r>
      <w:r w:rsidRPr="00AD58CA">
        <w:rPr>
          <w:rFonts w:ascii="Verdana" w:hAnsi="Verdana"/>
        </w:rPr>
        <w:t xml:space="preserve"> Especialista de Primer Grado en Alergología y Medicina General Integral. Profesora Asistente. Investigadora Agregada, Departamento de Alergia,</w:t>
      </w:r>
      <w:r w:rsidR="0012661E" w:rsidRPr="00AD58CA">
        <w:rPr>
          <w:rFonts w:ascii="Verdana" w:hAnsi="Verdana"/>
        </w:rPr>
        <w:t xml:space="preserve"> </w:t>
      </w:r>
      <w:r w:rsidR="002B764A" w:rsidRPr="00AD58CA">
        <w:rPr>
          <w:rFonts w:ascii="Verdana" w:hAnsi="Verdana"/>
        </w:rPr>
        <w:t>Policlínico “Romárico Oro de Puerto Padre.</w:t>
      </w:r>
    </w:p>
    <w:p w14:paraId="7B17E97F" w14:textId="77777777" w:rsidR="005B50D2" w:rsidRPr="00AD58CA" w:rsidRDefault="005B50D2" w:rsidP="00AD58CA">
      <w:pPr>
        <w:spacing w:after="0" w:line="360" w:lineRule="auto"/>
        <w:jc w:val="both"/>
        <w:rPr>
          <w:rFonts w:ascii="Verdana" w:hAnsi="Verdana"/>
        </w:rPr>
      </w:pPr>
      <w:r w:rsidRPr="00AD58CA">
        <w:rPr>
          <w:rFonts w:ascii="Verdana" w:hAnsi="Verdana"/>
        </w:rPr>
        <w:t xml:space="preserve">Filial de Ciencias Médicas de Puerto Padre. Universidad de Ciencias Médicas Las Tunas. Las Tunas, Cuba.  </w:t>
      </w:r>
    </w:p>
    <w:p w14:paraId="5F65B14F" w14:textId="7C9439EF" w:rsidR="005B50D2" w:rsidRDefault="005B50D2" w:rsidP="00AD58CA">
      <w:pPr>
        <w:spacing w:after="0" w:line="360" w:lineRule="auto"/>
        <w:jc w:val="both"/>
        <w:rPr>
          <w:rStyle w:val="Hyperlink"/>
          <w:rFonts w:ascii="Verdana" w:hAnsi="Verdana"/>
        </w:rPr>
      </w:pPr>
      <w:r w:rsidRPr="00AD58CA">
        <w:rPr>
          <w:rFonts w:ascii="Verdana" w:hAnsi="Verdana"/>
        </w:rPr>
        <w:t xml:space="preserve">E-mail: </w:t>
      </w:r>
      <w:hyperlink r:id="rId5" w:history="1">
        <w:r w:rsidR="000B723E" w:rsidRPr="00CF0689">
          <w:rPr>
            <w:rStyle w:val="Hyperlink"/>
            <w:rFonts w:ascii="Verdana" w:hAnsi="Verdana"/>
          </w:rPr>
          <w:t>joseramon97@gmail.com</w:t>
        </w:r>
      </w:hyperlink>
    </w:p>
    <w:p w14:paraId="5B500D6C" w14:textId="77777777" w:rsidR="005B50D2" w:rsidRPr="00AD58CA" w:rsidRDefault="005B50D2" w:rsidP="00AD58CA">
      <w:pPr>
        <w:spacing w:after="0" w:line="360" w:lineRule="auto"/>
        <w:jc w:val="both"/>
        <w:rPr>
          <w:rFonts w:ascii="Verdana" w:hAnsi="Verdana"/>
          <w:b/>
          <w:bCs/>
        </w:rPr>
      </w:pPr>
      <w:r w:rsidRPr="00AD58CA">
        <w:rPr>
          <w:rFonts w:ascii="Verdana" w:hAnsi="Verdana"/>
          <w:b/>
          <w:bCs/>
        </w:rPr>
        <w:t xml:space="preserve">RESUMEN </w:t>
      </w:r>
    </w:p>
    <w:p w14:paraId="444C9DE2" w14:textId="59FFC977" w:rsidR="003A74AA" w:rsidRPr="00AD58CA" w:rsidRDefault="005B50D2" w:rsidP="00AD58CA">
      <w:pPr>
        <w:spacing w:after="0" w:line="360" w:lineRule="auto"/>
        <w:jc w:val="both"/>
        <w:rPr>
          <w:rFonts w:ascii="Verdana" w:hAnsi="Verdana" w:cs="Arial"/>
          <w:color w:val="000000"/>
        </w:rPr>
      </w:pPr>
      <w:r w:rsidRPr="00AD58CA">
        <w:rPr>
          <w:rFonts w:ascii="Verdana" w:hAnsi="Verdana"/>
          <w:b/>
          <w:bCs/>
        </w:rPr>
        <w:t xml:space="preserve">Fundamento: </w:t>
      </w:r>
      <w:r w:rsidR="003A74AA" w:rsidRPr="00AD58CA">
        <w:rPr>
          <w:rFonts w:ascii="Verdana" w:hAnsi="Verdana"/>
        </w:rPr>
        <w:t>El estrés académico constituye uno de los problemas que más afecta la salud física y mental de los estudiantes universitarios, en particular de la carrera de Medicina.</w:t>
      </w:r>
    </w:p>
    <w:p w14:paraId="4AFE48BF" w14:textId="1E95299E" w:rsidR="00BC48F5" w:rsidRPr="00AD58CA" w:rsidRDefault="005B50D2" w:rsidP="00AD58CA">
      <w:pPr>
        <w:spacing w:after="0" w:line="360" w:lineRule="auto"/>
        <w:jc w:val="both"/>
        <w:rPr>
          <w:rFonts w:ascii="Verdana" w:hAnsi="Verdana"/>
        </w:rPr>
      </w:pPr>
      <w:r w:rsidRPr="00AD58CA">
        <w:rPr>
          <w:rFonts w:ascii="Verdana" w:hAnsi="Verdana"/>
          <w:b/>
          <w:bCs/>
        </w:rPr>
        <w:t>Objetivo:</w:t>
      </w:r>
      <w:r w:rsidRPr="00AD58CA">
        <w:rPr>
          <w:rFonts w:ascii="Verdana" w:hAnsi="Verdana"/>
        </w:rPr>
        <w:t xml:space="preserve"> </w:t>
      </w:r>
      <w:r w:rsidR="00406D96" w:rsidRPr="00AD58CA">
        <w:rPr>
          <w:rFonts w:ascii="Verdana" w:hAnsi="Verdana"/>
        </w:rPr>
        <w:t>Describir</w:t>
      </w:r>
      <w:r w:rsidR="00BC48F5" w:rsidRPr="00AD58CA">
        <w:rPr>
          <w:rFonts w:ascii="Verdana" w:hAnsi="Verdana"/>
        </w:rPr>
        <w:t xml:space="preserve"> el perfil de estrés académico en estudiantes del segundo año de la carrera de medicina de la Filial de Ciencias Médicas de Puerto Padre.</w:t>
      </w:r>
    </w:p>
    <w:p w14:paraId="2FEAC5A6" w14:textId="475F9C1B" w:rsidR="00010EDA" w:rsidRPr="00AD58CA" w:rsidRDefault="005B50D2" w:rsidP="00AD58CA">
      <w:pPr>
        <w:spacing w:after="0" w:line="360" w:lineRule="auto"/>
        <w:jc w:val="both"/>
        <w:rPr>
          <w:rFonts w:ascii="Verdana" w:hAnsi="Verdana"/>
        </w:rPr>
      </w:pPr>
      <w:r w:rsidRPr="00AD58CA">
        <w:rPr>
          <w:rFonts w:ascii="Verdana" w:hAnsi="Verdana"/>
          <w:b/>
          <w:bCs/>
        </w:rPr>
        <w:t>Materiales y Métodos:</w:t>
      </w:r>
      <w:r w:rsidRPr="00AD58CA">
        <w:rPr>
          <w:rFonts w:ascii="Verdana" w:hAnsi="Verdana"/>
        </w:rPr>
        <w:t xml:space="preserve"> </w:t>
      </w:r>
      <w:r w:rsidR="00BC48F5" w:rsidRPr="00AD58CA">
        <w:rPr>
          <w:rFonts w:ascii="Verdana" w:hAnsi="Verdana"/>
        </w:rPr>
        <w:t xml:space="preserve">Se realizó un estudio observacional, </w:t>
      </w:r>
      <w:r w:rsidR="00D905E3" w:rsidRPr="00AD58CA">
        <w:rPr>
          <w:rFonts w:ascii="Verdana" w:hAnsi="Verdana"/>
        </w:rPr>
        <w:t>descriptivo, de corte transversal,</w:t>
      </w:r>
      <w:r w:rsidR="00BC48F5" w:rsidRPr="00AD58CA">
        <w:rPr>
          <w:rFonts w:ascii="Verdana" w:hAnsi="Verdana"/>
        </w:rPr>
        <w:t xml:space="preserve"> en </w:t>
      </w:r>
      <w:r w:rsidR="00527727" w:rsidRPr="00AD58CA">
        <w:rPr>
          <w:rFonts w:ascii="Verdana" w:hAnsi="Verdana"/>
        </w:rPr>
        <w:t xml:space="preserve">71 </w:t>
      </w:r>
      <w:r w:rsidR="00BC48F5" w:rsidRPr="00AD58CA">
        <w:rPr>
          <w:rFonts w:ascii="Verdana" w:hAnsi="Verdana"/>
        </w:rPr>
        <w:t>estudiantes del segundo de la carrera de medicina, en el escenario, período y objetivo antes señalado.</w:t>
      </w:r>
      <w:r w:rsidR="00010EDA" w:rsidRPr="00AD58CA">
        <w:rPr>
          <w:rFonts w:ascii="Verdana" w:hAnsi="Verdana"/>
        </w:rPr>
        <w:t xml:space="preserve"> </w:t>
      </w:r>
      <w:r w:rsidR="008932D8" w:rsidRPr="00AD58CA">
        <w:rPr>
          <w:rFonts w:ascii="Verdana" w:hAnsi="Verdana"/>
        </w:rPr>
        <w:t>L</w:t>
      </w:r>
      <w:r w:rsidR="00010EDA" w:rsidRPr="00AD58CA">
        <w:rPr>
          <w:rFonts w:ascii="Verdana" w:hAnsi="Verdana"/>
        </w:rPr>
        <w:t xml:space="preserve">a información se </w:t>
      </w:r>
      <w:r w:rsidR="008932D8" w:rsidRPr="00AD58CA">
        <w:rPr>
          <w:rFonts w:ascii="Verdana" w:hAnsi="Verdana"/>
        </w:rPr>
        <w:t>obtuvo mediante</w:t>
      </w:r>
      <w:r w:rsidR="00010EDA" w:rsidRPr="00AD58CA">
        <w:rPr>
          <w:rFonts w:ascii="Verdana" w:hAnsi="Verdana"/>
        </w:rPr>
        <w:t xml:space="preserve"> el Inventario SISCO SV 21, de estrés académico, así como </w:t>
      </w:r>
      <w:r w:rsidR="008932D8" w:rsidRPr="00AD58CA">
        <w:rPr>
          <w:rFonts w:ascii="Verdana" w:hAnsi="Verdana"/>
        </w:rPr>
        <w:t>de</w:t>
      </w:r>
      <w:r w:rsidR="00010EDA" w:rsidRPr="00AD58CA">
        <w:rPr>
          <w:rFonts w:ascii="Verdana" w:hAnsi="Verdana"/>
        </w:rPr>
        <w:t xml:space="preserve"> </w:t>
      </w:r>
      <w:r w:rsidR="008932D8" w:rsidRPr="00AD58CA">
        <w:rPr>
          <w:rFonts w:ascii="Verdana" w:hAnsi="Verdana"/>
        </w:rPr>
        <w:t>los</w:t>
      </w:r>
      <w:r w:rsidR="00010EDA" w:rsidRPr="00AD58CA">
        <w:rPr>
          <w:rFonts w:ascii="Verdana" w:hAnsi="Verdana"/>
        </w:rPr>
        <w:t xml:space="preserve"> expedientes docentes.</w:t>
      </w:r>
      <w:r w:rsidR="002D5B01" w:rsidRPr="00AD58CA">
        <w:rPr>
          <w:rFonts w:ascii="Verdana" w:hAnsi="Verdana"/>
        </w:rPr>
        <w:t xml:space="preserve"> </w:t>
      </w:r>
      <w:r w:rsidR="00076068" w:rsidRPr="00AD58CA">
        <w:rPr>
          <w:rFonts w:ascii="Verdana" w:hAnsi="Verdana" w:cs="Arial"/>
        </w:rPr>
        <w:t xml:space="preserve">Se analizaron las variables, edad, sexo, </w:t>
      </w:r>
      <w:r w:rsidR="006269F1">
        <w:rPr>
          <w:rFonts w:ascii="Verdana" w:hAnsi="Verdana" w:cs="Arial"/>
        </w:rPr>
        <w:t xml:space="preserve">nivel de </w:t>
      </w:r>
      <w:r w:rsidR="00076068" w:rsidRPr="00AD58CA">
        <w:rPr>
          <w:rFonts w:ascii="Verdana" w:hAnsi="Verdana" w:cs="Arial"/>
        </w:rPr>
        <w:t xml:space="preserve">estrés, </w:t>
      </w:r>
      <w:r w:rsidR="00076068" w:rsidRPr="00AD58CA">
        <w:rPr>
          <w:rFonts w:ascii="Verdana" w:hAnsi="Verdana"/>
        </w:rPr>
        <w:t>estresores, síntomas</w:t>
      </w:r>
      <w:r w:rsidR="00D905E3" w:rsidRPr="00AD58CA">
        <w:rPr>
          <w:rFonts w:ascii="Verdana" w:hAnsi="Verdana"/>
        </w:rPr>
        <w:t xml:space="preserve"> y</w:t>
      </w:r>
      <w:r w:rsidR="00076068" w:rsidRPr="00AD58CA">
        <w:rPr>
          <w:rFonts w:ascii="Verdana" w:hAnsi="Verdana"/>
        </w:rPr>
        <w:t xml:space="preserve"> estrategias de afrontamiento</w:t>
      </w:r>
      <w:r w:rsidR="00076068" w:rsidRPr="00AD58CA">
        <w:rPr>
          <w:rFonts w:ascii="Verdana" w:hAnsi="Verdana" w:cs="Arial"/>
        </w:rPr>
        <w:t xml:space="preserve">. </w:t>
      </w:r>
      <w:r w:rsidR="002D5B01" w:rsidRPr="00AD58CA">
        <w:rPr>
          <w:rFonts w:ascii="Verdana" w:hAnsi="Verdana" w:cs="Arial"/>
        </w:rPr>
        <w:t>En el procesamiento estadístico se utiliz</w:t>
      </w:r>
      <w:r w:rsidR="00F87F47" w:rsidRPr="00AD58CA">
        <w:rPr>
          <w:rFonts w:ascii="Verdana" w:hAnsi="Verdana" w:cs="Arial"/>
        </w:rPr>
        <w:t>ó la estadística</w:t>
      </w:r>
      <w:r w:rsidR="002D5B01" w:rsidRPr="00AD58CA">
        <w:rPr>
          <w:rFonts w:ascii="Verdana" w:hAnsi="Verdana" w:cs="Arial"/>
        </w:rPr>
        <w:t xml:space="preserve"> descriptiva.</w:t>
      </w:r>
    </w:p>
    <w:p w14:paraId="40A0850E" w14:textId="4170D5AC" w:rsidR="00CE3508" w:rsidRPr="00AD58CA" w:rsidRDefault="005B50D2" w:rsidP="00AD58CA">
      <w:pPr>
        <w:spacing w:after="0" w:line="360" w:lineRule="auto"/>
        <w:jc w:val="both"/>
        <w:rPr>
          <w:rFonts w:ascii="Verdana" w:hAnsi="Verdana"/>
        </w:rPr>
      </w:pPr>
      <w:r w:rsidRPr="00AD58CA">
        <w:rPr>
          <w:rFonts w:ascii="Verdana" w:hAnsi="Verdana"/>
          <w:b/>
          <w:bCs/>
        </w:rPr>
        <w:t>Resultado:</w:t>
      </w:r>
      <w:r w:rsidRPr="00AD58CA">
        <w:rPr>
          <w:rFonts w:ascii="Verdana" w:hAnsi="Verdana"/>
        </w:rPr>
        <w:t xml:space="preserve"> </w:t>
      </w:r>
      <w:r w:rsidR="00CE3508" w:rsidRPr="00AD58CA">
        <w:rPr>
          <w:rFonts w:ascii="Verdana" w:hAnsi="Verdana"/>
        </w:rPr>
        <w:t>el</w:t>
      </w:r>
      <w:r w:rsidR="00E64FB5" w:rsidRPr="00AD58CA">
        <w:rPr>
          <w:rFonts w:ascii="Verdana" w:hAnsi="Verdana"/>
        </w:rPr>
        <w:t xml:space="preserve"> nivel promedio de estrés pre</w:t>
      </w:r>
      <w:r w:rsidR="00CE3508" w:rsidRPr="00AD58CA">
        <w:rPr>
          <w:rFonts w:ascii="Verdana" w:hAnsi="Verdana"/>
        </w:rPr>
        <w:t>valeció</w:t>
      </w:r>
      <w:r w:rsidR="00E64FB5" w:rsidRPr="00AD58CA">
        <w:rPr>
          <w:rFonts w:ascii="Verdana" w:hAnsi="Verdana"/>
        </w:rPr>
        <w:t xml:space="preserve"> en el sexo masculino </w:t>
      </w:r>
      <w:r w:rsidR="005111E8" w:rsidRPr="00AD58CA">
        <w:rPr>
          <w:rFonts w:ascii="Verdana" w:hAnsi="Verdana"/>
        </w:rPr>
        <w:t>y</w:t>
      </w:r>
      <w:r w:rsidR="00E64FB5" w:rsidRPr="00AD58CA">
        <w:rPr>
          <w:rFonts w:ascii="Verdana" w:hAnsi="Verdana"/>
        </w:rPr>
        <w:t xml:space="preserve"> </w:t>
      </w:r>
      <w:r w:rsidR="00CE3508" w:rsidRPr="00AD58CA">
        <w:rPr>
          <w:rFonts w:ascii="Verdana" w:hAnsi="Verdana"/>
        </w:rPr>
        <w:t>el</w:t>
      </w:r>
      <w:r w:rsidR="00E64FB5" w:rsidRPr="00AD58CA">
        <w:rPr>
          <w:rFonts w:ascii="Verdana" w:hAnsi="Verdana"/>
        </w:rPr>
        <w:t xml:space="preserve"> alto</w:t>
      </w:r>
      <w:r w:rsidR="005111E8" w:rsidRPr="00AD58CA">
        <w:rPr>
          <w:rFonts w:ascii="Verdana" w:hAnsi="Verdana"/>
        </w:rPr>
        <w:t xml:space="preserve"> en el femenino</w:t>
      </w:r>
      <w:r w:rsidR="00E64FB5" w:rsidRPr="00AD58CA">
        <w:rPr>
          <w:rFonts w:ascii="Verdana" w:hAnsi="Verdana"/>
        </w:rPr>
        <w:t>;</w:t>
      </w:r>
      <w:r w:rsidR="00CE3508" w:rsidRPr="00AD58CA">
        <w:rPr>
          <w:rFonts w:ascii="Verdana" w:hAnsi="Verdana"/>
        </w:rPr>
        <w:t xml:space="preserve"> predominó el estresor, “</w:t>
      </w:r>
      <w:r w:rsidR="00CE3508" w:rsidRPr="00AD58CA">
        <w:rPr>
          <w:rFonts w:ascii="Verdana" w:hAnsi="Verdana" w:cs="Arial"/>
          <w:color w:val="000000"/>
          <w:lang w:val="es-ES"/>
        </w:rPr>
        <w:t xml:space="preserve">sobrecarga de tareas y trabajos escolares”; </w:t>
      </w:r>
      <w:r w:rsidR="00CE3508" w:rsidRPr="00AD58CA">
        <w:rPr>
          <w:rFonts w:ascii="Verdana" w:hAnsi="Verdana"/>
        </w:rPr>
        <w:t xml:space="preserve">el síntoma más frecuente fue, “el </w:t>
      </w:r>
      <w:r w:rsidR="00CE3508" w:rsidRPr="00AD58CA">
        <w:rPr>
          <w:rFonts w:ascii="Verdana" w:hAnsi="Verdana" w:cs="Arial"/>
          <w:color w:val="000000"/>
          <w:lang w:val="es-ES"/>
        </w:rPr>
        <w:t xml:space="preserve">desgano para realizar las labores </w:t>
      </w:r>
      <w:r w:rsidR="00CE3508" w:rsidRPr="00AD58CA">
        <w:rPr>
          <w:rFonts w:ascii="Verdana" w:hAnsi="Verdana" w:cs="Arial"/>
          <w:color w:val="000000"/>
          <w:lang w:val="es-ES"/>
        </w:rPr>
        <w:lastRenderedPageBreak/>
        <w:t xml:space="preserve">escolares” y </w:t>
      </w:r>
      <w:r w:rsidR="00CE3508" w:rsidRPr="00AD58CA">
        <w:rPr>
          <w:rFonts w:ascii="Verdana" w:hAnsi="Verdana"/>
        </w:rPr>
        <w:t>como principal estrategia de afrontamiento se empleó, “concentrarse</w:t>
      </w:r>
      <w:r w:rsidR="00CE3508" w:rsidRPr="00AD58CA">
        <w:rPr>
          <w:rFonts w:ascii="Verdana" w:hAnsi="Verdana" w:cs="Arial"/>
          <w:color w:val="000000"/>
          <w:lang w:val="es-ES"/>
        </w:rPr>
        <w:t xml:space="preserve"> en resolver la situación preocupante”.</w:t>
      </w:r>
    </w:p>
    <w:p w14:paraId="39248608" w14:textId="625942C6" w:rsidR="0031375B" w:rsidRPr="00AD58CA" w:rsidRDefault="005B50D2" w:rsidP="00AD58CA">
      <w:pPr>
        <w:spacing w:after="0" w:line="360" w:lineRule="auto"/>
        <w:jc w:val="both"/>
        <w:rPr>
          <w:rFonts w:ascii="Verdana" w:hAnsi="Verdana" w:cs="Arial"/>
          <w:szCs w:val="24"/>
        </w:rPr>
      </w:pPr>
      <w:r w:rsidRPr="00AD58CA">
        <w:rPr>
          <w:rFonts w:ascii="Verdana" w:hAnsi="Verdana"/>
          <w:b/>
          <w:bCs/>
        </w:rPr>
        <w:t>Conclusiones:</w:t>
      </w:r>
      <w:r w:rsidRPr="00AD58CA">
        <w:rPr>
          <w:rFonts w:ascii="Verdana" w:hAnsi="Verdana"/>
        </w:rPr>
        <w:t xml:space="preserve"> </w:t>
      </w:r>
      <w:r w:rsidR="0031375B" w:rsidRPr="00AD58CA">
        <w:rPr>
          <w:rFonts w:ascii="Verdana" w:hAnsi="Verdana" w:cs="Arial"/>
          <w:bCs/>
          <w:szCs w:val="24"/>
        </w:rPr>
        <w:t xml:space="preserve">Se </w:t>
      </w:r>
      <w:r w:rsidR="00FD6CC4">
        <w:rPr>
          <w:rFonts w:ascii="Verdana" w:hAnsi="Verdana" w:cs="Arial"/>
          <w:bCs/>
          <w:szCs w:val="24"/>
        </w:rPr>
        <w:t>describi</w:t>
      </w:r>
      <w:r w:rsidR="0031375B" w:rsidRPr="00AD58CA">
        <w:rPr>
          <w:rFonts w:ascii="Verdana" w:hAnsi="Verdana" w:cs="Arial"/>
          <w:bCs/>
          <w:szCs w:val="24"/>
        </w:rPr>
        <w:t xml:space="preserve">ó </w:t>
      </w:r>
      <w:r w:rsidR="0031375B" w:rsidRPr="00AD58CA">
        <w:rPr>
          <w:rFonts w:ascii="Verdana" w:hAnsi="Verdana"/>
        </w:rPr>
        <w:t xml:space="preserve">el perfil de estrés académico </w:t>
      </w:r>
      <w:r w:rsidR="0031375B" w:rsidRPr="00AD58CA">
        <w:rPr>
          <w:rFonts w:ascii="Verdana" w:hAnsi="Verdana" w:cs="Arial"/>
          <w:bCs/>
          <w:szCs w:val="24"/>
        </w:rPr>
        <w:t xml:space="preserve">en estudiantes del segundo año de la carrera de medicina de Puerto Padre.  </w:t>
      </w:r>
      <w:r w:rsidR="0031375B" w:rsidRPr="00AD58CA">
        <w:rPr>
          <w:rFonts w:ascii="Verdana" w:hAnsi="Verdana" w:cs="Arial"/>
          <w:szCs w:val="24"/>
        </w:rPr>
        <w:t xml:space="preserve"> </w:t>
      </w:r>
    </w:p>
    <w:p w14:paraId="32840B78" w14:textId="46B48F9F" w:rsidR="005B50D2" w:rsidRPr="00AD58CA" w:rsidRDefault="005B50D2" w:rsidP="00AD58CA">
      <w:pPr>
        <w:spacing w:after="0" w:line="360" w:lineRule="auto"/>
        <w:jc w:val="both"/>
        <w:rPr>
          <w:rFonts w:ascii="Verdana" w:hAnsi="Verdana"/>
        </w:rPr>
      </w:pPr>
      <w:r w:rsidRPr="00AD58CA">
        <w:rPr>
          <w:rFonts w:ascii="Verdana" w:hAnsi="Verdana"/>
          <w:b/>
          <w:bCs/>
        </w:rPr>
        <w:t>Palabras clave:</w:t>
      </w:r>
      <w:r w:rsidRPr="00AD58CA">
        <w:rPr>
          <w:rFonts w:ascii="Verdana" w:hAnsi="Verdana"/>
        </w:rPr>
        <w:t xml:space="preserve"> </w:t>
      </w:r>
      <w:r w:rsidR="00016B54" w:rsidRPr="00AD58CA">
        <w:rPr>
          <w:rFonts w:ascii="Verdana" w:hAnsi="Verdana"/>
        </w:rPr>
        <w:t>Estrés académico, Estudiantes universitarios</w:t>
      </w:r>
      <w:r w:rsidR="000B5570" w:rsidRPr="00AD58CA">
        <w:rPr>
          <w:rFonts w:ascii="Verdana" w:hAnsi="Verdana"/>
        </w:rPr>
        <w:t xml:space="preserve">, </w:t>
      </w:r>
      <w:r w:rsidR="000B5570" w:rsidRPr="00AD58CA">
        <w:rPr>
          <w:rFonts w:ascii="Verdana" w:hAnsi="Verdana" w:cs="Arial"/>
        </w:rPr>
        <w:t>Educación Médica Superior</w:t>
      </w:r>
      <w:r w:rsidR="00016B54" w:rsidRPr="00AD58CA">
        <w:rPr>
          <w:rFonts w:ascii="Verdana" w:hAnsi="Verdana"/>
        </w:rPr>
        <w:t>.</w:t>
      </w:r>
    </w:p>
    <w:p w14:paraId="0EB8C381" w14:textId="77777777" w:rsidR="00830463" w:rsidRPr="00AD58CA" w:rsidRDefault="005B50D2" w:rsidP="00AD58CA">
      <w:pPr>
        <w:spacing w:after="0" w:line="360" w:lineRule="auto"/>
        <w:jc w:val="both"/>
        <w:rPr>
          <w:rFonts w:ascii="Verdana" w:hAnsi="Verdana"/>
          <w:b/>
          <w:bCs/>
        </w:rPr>
      </w:pPr>
      <w:r w:rsidRPr="00AD58CA">
        <w:rPr>
          <w:rFonts w:ascii="Verdana" w:hAnsi="Verdana"/>
          <w:b/>
          <w:bCs/>
        </w:rPr>
        <w:t>INTRODUCCIÓN</w:t>
      </w:r>
    </w:p>
    <w:p w14:paraId="6130D539" w14:textId="77777777" w:rsidR="008562B8" w:rsidRPr="00AD58CA" w:rsidRDefault="008562B8" w:rsidP="00AD58CA">
      <w:pPr>
        <w:spacing w:after="0" w:line="360" w:lineRule="auto"/>
        <w:jc w:val="both"/>
        <w:rPr>
          <w:rFonts w:ascii="Verdana" w:hAnsi="Verdana"/>
        </w:rPr>
      </w:pPr>
      <w:r w:rsidRPr="00AD58CA">
        <w:rPr>
          <w:rFonts w:ascii="Verdana" w:hAnsi="Verdana"/>
        </w:rPr>
        <w:t xml:space="preserve">El estrés es un término asociado a las demandas del entorno donde se desenvuelve la persona. </w:t>
      </w:r>
      <w:r w:rsidRPr="00AD58CA">
        <w:rPr>
          <w:rFonts w:ascii="Verdana" w:hAnsi="Verdana"/>
          <w:vertAlign w:val="superscript"/>
        </w:rPr>
        <w:t>(</w:t>
      </w:r>
      <w:r w:rsidR="009910DA" w:rsidRPr="00AD58CA">
        <w:rPr>
          <w:rFonts w:ascii="Verdana" w:hAnsi="Verdana"/>
          <w:vertAlign w:val="superscript"/>
        </w:rPr>
        <w:t>1</w:t>
      </w:r>
      <w:r w:rsidRPr="00AD58CA">
        <w:rPr>
          <w:rFonts w:ascii="Verdana" w:hAnsi="Verdana"/>
          <w:vertAlign w:val="superscript"/>
        </w:rPr>
        <w:t>)</w:t>
      </w:r>
      <w:r w:rsidRPr="00AD58CA">
        <w:rPr>
          <w:rFonts w:ascii="Verdana" w:hAnsi="Verdana"/>
        </w:rPr>
        <w:t xml:space="preserve"> Así mismo</w:t>
      </w:r>
      <w:r w:rsidR="004B62B2" w:rsidRPr="00AD58CA">
        <w:rPr>
          <w:rFonts w:ascii="Verdana" w:hAnsi="Verdana"/>
        </w:rPr>
        <w:t>,</w:t>
      </w:r>
      <w:r w:rsidRPr="00AD58CA">
        <w:rPr>
          <w:rFonts w:ascii="Verdana" w:hAnsi="Verdana"/>
        </w:rPr>
        <w:t xml:space="preserve"> </w:t>
      </w:r>
      <w:r w:rsidR="004B62B2" w:rsidRPr="00AD58CA">
        <w:rPr>
          <w:rFonts w:ascii="Verdana" w:hAnsi="Verdana"/>
        </w:rPr>
        <w:t xml:space="preserve">actualmente </w:t>
      </w:r>
      <w:r w:rsidRPr="00AD58CA">
        <w:rPr>
          <w:rFonts w:ascii="Verdana" w:hAnsi="Verdana"/>
        </w:rPr>
        <w:t>es uno de los término</w:t>
      </w:r>
      <w:r w:rsidR="004B62B2" w:rsidRPr="00AD58CA">
        <w:rPr>
          <w:rFonts w:ascii="Verdana" w:hAnsi="Verdana"/>
        </w:rPr>
        <w:t>s</w:t>
      </w:r>
      <w:r w:rsidRPr="00AD58CA">
        <w:rPr>
          <w:rFonts w:ascii="Verdana" w:hAnsi="Verdana"/>
        </w:rPr>
        <w:t xml:space="preserve"> más empleados por los diferentes profesionales de la salud, fue introducido en 1926 por el médico canadiense Hans Selye, quien lo definió como la respuesta general del organismo ante cualquier estímulo estresor. </w:t>
      </w:r>
      <w:r w:rsidRPr="00AD58CA">
        <w:rPr>
          <w:rFonts w:ascii="Verdana" w:hAnsi="Verdana"/>
          <w:vertAlign w:val="superscript"/>
        </w:rPr>
        <w:t>(</w:t>
      </w:r>
      <w:r w:rsidR="009910DA" w:rsidRPr="00AD58CA">
        <w:rPr>
          <w:rFonts w:ascii="Verdana" w:hAnsi="Verdana"/>
          <w:vertAlign w:val="superscript"/>
        </w:rPr>
        <w:t>2</w:t>
      </w:r>
      <w:r w:rsidRPr="00AD58CA">
        <w:rPr>
          <w:rFonts w:ascii="Verdana" w:hAnsi="Verdana"/>
          <w:vertAlign w:val="superscript"/>
        </w:rPr>
        <w:t>)</w:t>
      </w:r>
      <w:r w:rsidR="004B62B2" w:rsidRPr="00AD58CA">
        <w:rPr>
          <w:rFonts w:ascii="Verdana" w:hAnsi="Verdana"/>
          <w:vertAlign w:val="superscript"/>
        </w:rPr>
        <w:t xml:space="preserve"> </w:t>
      </w:r>
    </w:p>
    <w:p w14:paraId="2970CFBD" w14:textId="58949ACF" w:rsidR="00337A31" w:rsidRPr="00AD58CA" w:rsidRDefault="00CD7BE7" w:rsidP="00AD58CA">
      <w:pPr>
        <w:spacing w:after="0" w:line="360" w:lineRule="auto"/>
        <w:jc w:val="both"/>
        <w:rPr>
          <w:rFonts w:ascii="Verdana" w:hAnsi="Verdana"/>
          <w:b/>
          <w:bCs/>
        </w:rPr>
      </w:pPr>
      <w:r w:rsidRPr="00AD58CA">
        <w:rPr>
          <w:rFonts w:ascii="Verdana" w:hAnsi="Verdana"/>
        </w:rPr>
        <w:t>E</w:t>
      </w:r>
      <w:r w:rsidR="006B61F9" w:rsidRPr="00AD58CA">
        <w:rPr>
          <w:rFonts w:ascii="Verdana" w:hAnsi="Verdana"/>
        </w:rPr>
        <w:t>ste constituye</w:t>
      </w:r>
      <w:r w:rsidRPr="00AD58CA">
        <w:rPr>
          <w:rFonts w:ascii="Verdana" w:hAnsi="Verdana"/>
        </w:rPr>
        <w:t xml:space="preserve"> uno de los problemas que más afecta la salud física y mental de los estudiantes, en particular de la carrera de Medicina, donde el estudio se caracteriza por una constante y creciente exigencia académica que demandan del estudiante esfuerzos de adaptación. </w:t>
      </w:r>
      <w:r w:rsidRPr="00AD58CA">
        <w:rPr>
          <w:rFonts w:ascii="Verdana" w:hAnsi="Verdana"/>
          <w:vertAlign w:val="superscript"/>
        </w:rPr>
        <w:t>(</w:t>
      </w:r>
      <w:r w:rsidR="009910DA" w:rsidRPr="00AD58CA">
        <w:rPr>
          <w:rFonts w:ascii="Verdana" w:hAnsi="Verdana"/>
          <w:vertAlign w:val="superscript"/>
        </w:rPr>
        <w:t>2</w:t>
      </w:r>
      <w:r w:rsidRPr="00AD58CA">
        <w:rPr>
          <w:rFonts w:ascii="Verdana" w:hAnsi="Verdana"/>
          <w:vertAlign w:val="superscript"/>
        </w:rPr>
        <w:t>)</w:t>
      </w:r>
    </w:p>
    <w:p w14:paraId="49C1C470" w14:textId="41CDD37B" w:rsidR="00F41276" w:rsidRPr="00AD58CA" w:rsidRDefault="00F41276" w:rsidP="00AD58CA">
      <w:pPr>
        <w:spacing w:after="0" w:line="360" w:lineRule="auto"/>
        <w:jc w:val="both"/>
        <w:rPr>
          <w:rFonts w:ascii="Verdana" w:hAnsi="Verdana"/>
        </w:rPr>
      </w:pPr>
      <w:r w:rsidRPr="00AD58CA">
        <w:rPr>
          <w:rFonts w:ascii="Verdana" w:hAnsi="Verdana"/>
        </w:rPr>
        <w:t xml:space="preserve">Autores como Restrepo et al., definen al estrés académico </w:t>
      </w:r>
      <w:r w:rsidR="00ED1798" w:rsidRPr="00AD58CA">
        <w:rPr>
          <w:rFonts w:ascii="Verdana" w:hAnsi="Verdana"/>
        </w:rPr>
        <w:t xml:space="preserve">(EA) </w:t>
      </w:r>
      <w:r w:rsidRPr="00AD58CA">
        <w:rPr>
          <w:rFonts w:ascii="Verdana" w:hAnsi="Verdana"/>
        </w:rPr>
        <w:t xml:space="preserve">como la reacción que todo estudiante adquiere, de acuerdo con las diversas exigencias dentro del ciclo de estudio, de hecho, se define como “un estado producido cuando el estudiante percibe negativamente las demandas de su entorno educativo” </w:t>
      </w:r>
      <w:r w:rsidRPr="00AD58CA">
        <w:rPr>
          <w:rFonts w:ascii="Verdana" w:hAnsi="Verdana"/>
          <w:vertAlign w:val="superscript"/>
        </w:rPr>
        <w:t>(3)</w:t>
      </w:r>
    </w:p>
    <w:p w14:paraId="67DE4BF1" w14:textId="4184F98E" w:rsidR="00CD7BE7" w:rsidRPr="00AD58CA" w:rsidRDefault="00F41276" w:rsidP="00AD58CA">
      <w:pPr>
        <w:spacing w:after="0" w:line="360" w:lineRule="auto"/>
        <w:jc w:val="both"/>
        <w:rPr>
          <w:rFonts w:ascii="Verdana" w:hAnsi="Verdana"/>
        </w:rPr>
      </w:pPr>
      <w:r w:rsidRPr="00AD58CA">
        <w:rPr>
          <w:rFonts w:ascii="Verdana" w:hAnsi="Verdana"/>
        </w:rPr>
        <w:t xml:space="preserve">En este mismo sentido, </w:t>
      </w:r>
      <w:r w:rsidR="00F944C9" w:rsidRPr="00AD58CA">
        <w:rPr>
          <w:rFonts w:ascii="Verdana" w:hAnsi="Verdana"/>
        </w:rPr>
        <w:t xml:space="preserve">Barraza Macías, et al., </w:t>
      </w:r>
      <w:r w:rsidRPr="00AD58CA">
        <w:rPr>
          <w:rFonts w:ascii="Verdana" w:hAnsi="Verdana"/>
        </w:rPr>
        <w:t>lo señalan como</w:t>
      </w:r>
      <w:r w:rsidR="00621EAE" w:rsidRPr="00AD58CA">
        <w:rPr>
          <w:rFonts w:ascii="Verdana" w:hAnsi="Verdana"/>
        </w:rPr>
        <w:t xml:space="preserve"> un proceso sistémico de carácter adaptativo y esencialmente psicológico que se configura a partir de tres componentes procesuales: los estresores, los síntomas </w:t>
      </w:r>
      <w:r w:rsidR="00093FEC" w:rsidRPr="00AD58CA">
        <w:rPr>
          <w:rFonts w:ascii="Verdana" w:hAnsi="Verdana"/>
        </w:rPr>
        <w:t>y las estrategias de afrontamiento utilizadas para restaurar el equilibrio sistémico.</w:t>
      </w:r>
      <w:r w:rsidR="005A73BF" w:rsidRPr="00AD58CA">
        <w:rPr>
          <w:rFonts w:ascii="Verdana" w:hAnsi="Verdana"/>
        </w:rPr>
        <w:t xml:space="preserve"> </w:t>
      </w:r>
      <w:r w:rsidR="005A73BF" w:rsidRPr="00AD58CA">
        <w:rPr>
          <w:rFonts w:ascii="Verdana" w:hAnsi="Verdana"/>
          <w:vertAlign w:val="superscript"/>
        </w:rPr>
        <w:t>(1)</w:t>
      </w:r>
    </w:p>
    <w:p w14:paraId="561444ED" w14:textId="7FA6AD43" w:rsidR="00CD7BE7" w:rsidRPr="00AD58CA" w:rsidRDefault="007E2CD3" w:rsidP="00AD58CA">
      <w:pPr>
        <w:spacing w:after="0" w:line="360" w:lineRule="auto"/>
        <w:jc w:val="both"/>
        <w:rPr>
          <w:rFonts w:ascii="Verdana" w:hAnsi="Verdana"/>
        </w:rPr>
      </w:pPr>
      <w:r w:rsidRPr="00AD58CA">
        <w:rPr>
          <w:rFonts w:ascii="Verdana" w:hAnsi="Verdana"/>
        </w:rPr>
        <w:t xml:space="preserve">Este tipo de estrés ha sido estudiado en alumnos de diferentes países y carreras universitarias y abarca aspectos como, los factores que en este influyen y el nivel de estrés académico, </w:t>
      </w:r>
      <w:r w:rsidRPr="00AD58CA">
        <w:rPr>
          <w:rFonts w:ascii="Verdana" w:hAnsi="Verdana"/>
          <w:vertAlign w:val="superscript"/>
        </w:rPr>
        <w:t>(</w:t>
      </w:r>
      <w:r w:rsidR="00F41276" w:rsidRPr="00AD58CA">
        <w:rPr>
          <w:rFonts w:ascii="Verdana" w:hAnsi="Verdana"/>
          <w:vertAlign w:val="superscript"/>
        </w:rPr>
        <w:t>4</w:t>
      </w:r>
      <w:r w:rsidRPr="00AD58CA">
        <w:rPr>
          <w:rFonts w:ascii="Verdana" w:hAnsi="Verdana"/>
          <w:vertAlign w:val="superscript"/>
        </w:rPr>
        <w:t>)</w:t>
      </w:r>
      <w:r w:rsidRPr="00AD58CA">
        <w:rPr>
          <w:rFonts w:ascii="Verdana" w:hAnsi="Verdana"/>
        </w:rPr>
        <w:t xml:space="preserve"> su relación con el rendimiento académico </w:t>
      </w:r>
      <w:r w:rsidRPr="00AD58CA">
        <w:rPr>
          <w:rFonts w:ascii="Verdana" w:hAnsi="Verdana"/>
          <w:vertAlign w:val="superscript"/>
        </w:rPr>
        <w:t>(</w:t>
      </w:r>
      <w:r w:rsidR="00AA543C" w:rsidRPr="00AD58CA">
        <w:rPr>
          <w:rFonts w:ascii="Verdana" w:hAnsi="Verdana"/>
          <w:vertAlign w:val="superscript"/>
        </w:rPr>
        <w:t>5,6</w:t>
      </w:r>
      <w:r w:rsidR="00F41276" w:rsidRPr="00AD58CA">
        <w:rPr>
          <w:rFonts w:ascii="Verdana" w:hAnsi="Verdana"/>
          <w:vertAlign w:val="superscript"/>
        </w:rPr>
        <w:t>,7</w:t>
      </w:r>
      <w:r w:rsidRPr="00AD58CA">
        <w:rPr>
          <w:rFonts w:ascii="Verdana" w:hAnsi="Verdana"/>
          <w:vertAlign w:val="superscript"/>
        </w:rPr>
        <w:t>)</w:t>
      </w:r>
      <w:r w:rsidRPr="00AD58CA">
        <w:rPr>
          <w:rFonts w:ascii="Verdana" w:hAnsi="Verdana"/>
        </w:rPr>
        <w:t xml:space="preserve"> </w:t>
      </w:r>
      <w:r w:rsidR="001B69DB" w:rsidRPr="00AD58CA">
        <w:rPr>
          <w:rFonts w:ascii="Verdana" w:hAnsi="Verdana"/>
        </w:rPr>
        <w:t xml:space="preserve">y </w:t>
      </w:r>
      <w:r w:rsidR="00AA543C" w:rsidRPr="00AD58CA">
        <w:rPr>
          <w:rFonts w:ascii="Verdana" w:hAnsi="Verdana"/>
        </w:rPr>
        <w:t xml:space="preserve">con los estilos de aprendizaje, </w:t>
      </w:r>
      <w:r w:rsidR="00AA543C" w:rsidRPr="00AD58CA">
        <w:rPr>
          <w:rFonts w:ascii="Verdana" w:hAnsi="Verdana"/>
          <w:vertAlign w:val="superscript"/>
        </w:rPr>
        <w:t>(</w:t>
      </w:r>
      <w:r w:rsidR="00F41276" w:rsidRPr="00AD58CA">
        <w:rPr>
          <w:rFonts w:ascii="Verdana" w:hAnsi="Verdana"/>
          <w:vertAlign w:val="superscript"/>
        </w:rPr>
        <w:t>8</w:t>
      </w:r>
      <w:r w:rsidR="00AA543C" w:rsidRPr="00AD58CA">
        <w:rPr>
          <w:rFonts w:ascii="Verdana" w:hAnsi="Verdana"/>
          <w:vertAlign w:val="superscript"/>
        </w:rPr>
        <w:t>)</w:t>
      </w:r>
      <w:r w:rsidR="00AA543C" w:rsidRPr="00AD58CA">
        <w:rPr>
          <w:rFonts w:ascii="Verdana" w:hAnsi="Verdana"/>
        </w:rPr>
        <w:t xml:space="preserve"> entre otros aspectos.</w:t>
      </w:r>
    </w:p>
    <w:p w14:paraId="7E97AF78" w14:textId="3717AE51" w:rsidR="00625A7F" w:rsidRPr="00AD58CA" w:rsidRDefault="00625A7F" w:rsidP="00AD58CA">
      <w:pPr>
        <w:spacing w:after="0" w:line="360" w:lineRule="auto"/>
        <w:jc w:val="both"/>
        <w:rPr>
          <w:rFonts w:ascii="Verdana" w:hAnsi="Verdana"/>
        </w:rPr>
      </w:pPr>
      <w:r w:rsidRPr="00AD58CA">
        <w:rPr>
          <w:rFonts w:ascii="Verdana" w:hAnsi="Verdana"/>
        </w:rPr>
        <w:t xml:space="preserve">Restrepo et al., en el artículo de investigación: Estrés académico en estudiantes universitarios, cita a un grupo de investigadores quienes señalan un conjunto de situaciones y condiciones estresantes a las que los estudiantes se ven sometidos en el ambiente educacional, como son, la sobrecarga de tareas y trabajos escolares y el limitado tiempo que a veces tienen los estudiantes para hacerlos; la necesidad de participar en clase, las actividades en grupo, las exposiciones orales y la rivalidad entre los mismos compañeros; además identifican otros estresores como </w:t>
      </w:r>
      <w:r w:rsidRPr="00AD58CA">
        <w:rPr>
          <w:rFonts w:ascii="Verdana" w:hAnsi="Verdana"/>
        </w:rPr>
        <w:lastRenderedPageBreak/>
        <w:t xml:space="preserve">las altas responsabilidades que entrañan las actividades programadas, dentro de ellas las evaluaciones, considerando la ansiedad generada ante los exámenes como un factor relevante. </w:t>
      </w:r>
      <w:r w:rsidR="00FE2547" w:rsidRPr="00AD58CA">
        <w:rPr>
          <w:rFonts w:ascii="Verdana" w:hAnsi="Verdana"/>
          <w:vertAlign w:val="superscript"/>
        </w:rPr>
        <w:t>(</w:t>
      </w:r>
      <w:r w:rsidR="00F41276" w:rsidRPr="00AD58CA">
        <w:rPr>
          <w:rFonts w:ascii="Verdana" w:hAnsi="Verdana"/>
          <w:vertAlign w:val="superscript"/>
        </w:rPr>
        <w:t>3</w:t>
      </w:r>
      <w:r w:rsidR="00FE2547" w:rsidRPr="00AD58CA">
        <w:rPr>
          <w:rFonts w:ascii="Verdana" w:hAnsi="Verdana"/>
          <w:vertAlign w:val="superscript"/>
        </w:rPr>
        <w:t>)</w:t>
      </w:r>
    </w:p>
    <w:p w14:paraId="62A512E9" w14:textId="4807DB47" w:rsidR="00CD7BE7" w:rsidRPr="00AD58CA" w:rsidRDefault="00E55255" w:rsidP="00AD58CA">
      <w:pPr>
        <w:spacing w:after="0" w:line="360" w:lineRule="auto"/>
        <w:jc w:val="both"/>
        <w:rPr>
          <w:rFonts w:ascii="Verdana" w:hAnsi="Verdana"/>
        </w:rPr>
      </w:pPr>
      <w:r w:rsidRPr="00AD58CA">
        <w:rPr>
          <w:rFonts w:ascii="Verdana" w:hAnsi="Verdana"/>
        </w:rPr>
        <w:t>Conchado, et al., citan los</w:t>
      </w:r>
      <w:r w:rsidR="009D7F69" w:rsidRPr="00AD58CA">
        <w:rPr>
          <w:rFonts w:ascii="Verdana" w:hAnsi="Verdana"/>
        </w:rPr>
        <w:t xml:space="preserve"> resultados de </w:t>
      </w:r>
      <w:r w:rsidR="00A748E1" w:rsidRPr="00AD58CA">
        <w:rPr>
          <w:rFonts w:ascii="Verdana" w:hAnsi="Verdana"/>
        </w:rPr>
        <w:t>Medina</w:t>
      </w:r>
      <w:r w:rsidR="009D7F69" w:rsidRPr="00AD58CA">
        <w:rPr>
          <w:rFonts w:ascii="Verdana" w:hAnsi="Verdana"/>
        </w:rPr>
        <w:t xml:space="preserve"> </w:t>
      </w:r>
      <w:r w:rsidR="00CD1CD7">
        <w:rPr>
          <w:rFonts w:ascii="Verdana" w:hAnsi="Verdana"/>
        </w:rPr>
        <w:t>et al.</w:t>
      </w:r>
      <w:r w:rsidR="00AF23D4" w:rsidRPr="00AD58CA">
        <w:rPr>
          <w:rFonts w:ascii="Verdana" w:hAnsi="Verdana"/>
        </w:rPr>
        <w:t>, que,</w:t>
      </w:r>
      <w:r w:rsidRPr="00AD58CA">
        <w:rPr>
          <w:rFonts w:ascii="Verdana" w:hAnsi="Verdana"/>
        </w:rPr>
        <w:t xml:space="preserve"> </w:t>
      </w:r>
      <w:r w:rsidR="00AF23D4" w:rsidRPr="00AD58CA">
        <w:rPr>
          <w:rFonts w:ascii="Verdana" w:hAnsi="Verdana"/>
        </w:rPr>
        <w:t>en un estudio de evaluación del estrés académico en estudiantes de Bioanálisis, encontraron</w:t>
      </w:r>
      <w:r w:rsidR="00A748E1" w:rsidRPr="00AD58CA">
        <w:rPr>
          <w:rFonts w:ascii="Verdana" w:hAnsi="Verdana"/>
        </w:rPr>
        <w:t xml:space="preserve"> evidencias de que la mayoría de </w:t>
      </w:r>
      <w:r w:rsidR="00AF23D4" w:rsidRPr="00AD58CA">
        <w:rPr>
          <w:rFonts w:ascii="Verdana" w:hAnsi="Verdana"/>
        </w:rPr>
        <w:t xml:space="preserve">los </w:t>
      </w:r>
      <w:r w:rsidR="00A748E1" w:rsidRPr="00AD58CA">
        <w:rPr>
          <w:rFonts w:ascii="Verdana" w:hAnsi="Verdana"/>
        </w:rPr>
        <w:t>estudiantes experimentan elevados niveles de estrés y ansiedad en época de exámenes, que no sólo repercute negativamente en el rendimiento, sino que puede llegar a desequilibrar la salud de los mismos.</w:t>
      </w:r>
      <w:r w:rsidRPr="00AD58CA">
        <w:rPr>
          <w:rFonts w:ascii="Verdana" w:hAnsi="Verdana"/>
        </w:rPr>
        <w:t xml:space="preserve"> </w:t>
      </w:r>
      <w:r w:rsidRPr="00AD58CA">
        <w:rPr>
          <w:rFonts w:ascii="Verdana" w:hAnsi="Verdana"/>
          <w:vertAlign w:val="superscript"/>
        </w:rPr>
        <w:t>(</w:t>
      </w:r>
      <w:r w:rsidR="00FE2547" w:rsidRPr="00AD58CA">
        <w:rPr>
          <w:rFonts w:ascii="Verdana" w:hAnsi="Verdana"/>
          <w:vertAlign w:val="superscript"/>
        </w:rPr>
        <w:t>9</w:t>
      </w:r>
      <w:r w:rsidRPr="00AD58CA">
        <w:rPr>
          <w:rFonts w:ascii="Verdana" w:hAnsi="Verdana"/>
          <w:vertAlign w:val="superscript"/>
        </w:rPr>
        <w:t>)</w:t>
      </w:r>
    </w:p>
    <w:p w14:paraId="4E0D3F25" w14:textId="3B6332B4" w:rsidR="00F3444B" w:rsidRPr="00AD58CA" w:rsidRDefault="00F3444B" w:rsidP="00AD58CA">
      <w:pPr>
        <w:spacing w:after="0" w:line="360" w:lineRule="auto"/>
        <w:jc w:val="both"/>
        <w:rPr>
          <w:rFonts w:ascii="Verdana" w:hAnsi="Verdana"/>
        </w:rPr>
      </w:pPr>
      <w:bookmarkStart w:id="0" w:name="_Hlk118903452"/>
      <w:r w:rsidRPr="00AD58CA">
        <w:rPr>
          <w:rFonts w:ascii="Verdana" w:hAnsi="Verdana"/>
        </w:rPr>
        <w:t xml:space="preserve">Ángel Laínez, et al., citan autores que aseveran que las ciencias médicas constituyen una de las ramas donde los jóvenes estudiantes están sometidos a uno de los entornos más estresante, de ahí que los estudiantes de salud perciben mayor cifra de síntomas de estrés que la población en general. Según estudios epidemiológicos, la prevalencia de estrés es de hasta 64,5% en alumnos de primer año en las universidades médicas. </w:t>
      </w:r>
      <w:r w:rsidRPr="00AD58CA">
        <w:rPr>
          <w:rFonts w:ascii="Verdana" w:hAnsi="Verdana"/>
          <w:vertAlign w:val="superscript"/>
        </w:rPr>
        <w:t>(10)</w:t>
      </w:r>
    </w:p>
    <w:p w14:paraId="11EA8066" w14:textId="630BDDBC" w:rsidR="000756DE" w:rsidRPr="00AD58CA" w:rsidRDefault="007425EE" w:rsidP="00AD58CA">
      <w:pPr>
        <w:spacing w:after="0" w:line="360" w:lineRule="auto"/>
        <w:jc w:val="both"/>
        <w:rPr>
          <w:rFonts w:ascii="Verdana" w:hAnsi="Verdana"/>
        </w:rPr>
      </w:pPr>
      <w:r w:rsidRPr="00AD58CA">
        <w:rPr>
          <w:rFonts w:ascii="Verdana" w:hAnsi="Verdana"/>
        </w:rPr>
        <w:t xml:space="preserve">Según </w:t>
      </w:r>
      <w:r w:rsidR="0011088D" w:rsidRPr="00AD58CA">
        <w:rPr>
          <w:rFonts w:ascii="Verdana" w:hAnsi="Verdana"/>
        </w:rPr>
        <w:t xml:space="preserve">Zambrano-Vélez y Tomalá-Chavarría, </w:t>
      </w:r>
      <w:r w:rsidR="00DC5247" w:rsidRPr="00AD58CA">
        <w:rPr>
          <w:rFonts w:ascii="Verdana" w:hAnsi="Verdana"/>
          <w:vertAlign w:val="superscript"/>
        </w:rPr>
        <w:t>(11)</w:t>
      </w:r>
      <w:r w:rsidR="00DC5247" w:rsidRPr="00AD58CA">
        <w:rPr>
          <w:rFonts w:ascii="Verdana" w:hAnsi="Verdana"/>
        </w:rPr>
        <w:t xml:space="preserve"> </w:t>
      </w:r>
      <w:r w:rsidR="0011088D" w:rsidRPr="00AD58CA">
        <w:rPr>
          <w:rFonts w:ascii="Verdana" w:hAnsi="Verdana"/>
        </w:rPr>
        <w:t>e</w:t>
      </w:r>
      <w:r w:rsidR="000756DE" w:rsidRPr="00AD58CA">
        <w:rPr>
          <w:rFonts w:ascii="Verdana" w:hAnsi="Verdana"/>
        </w:rPr>
        <w:t>l estrés se ha convertido en una cuestión de interés para los investigadores, por cuanto, sus efectos repercuten en el rendimiento académico de los estudiantes, siendo capaz de provocar angustia, ansiedad, trastornos psicológicos y desórdenes familiares e incluso sociales.</w:t>
      </w:r>
      <w:r w:rsidR="0011088D" w:rsidRPr="00AD58CA">
        <w:rPr>
          <w:rFonts w:ascii="Verdana" w:hAnsi="Verdana"/>
        </w:rPr>
        <w:t xml:space="preserve"> </w:t>
      </w:r>
      <w:r w:rsidR="00DC5247" w:rsidRPr="00AD58CA">
        <w:rPr>
          <w:rFonts w:ascii="Verdana" w:hAnsi="Verdana"/>
        </w:rPr>
        <w:t xml:space="preserve">Así mismo, Gil Álvarez, et al., </w:t>
      </w:r>
      <w:r w:rsidR="00DC5247" w:rsidRPr="00AD58CA">
        <w:rPr>
          <w:rFonts w:ascii="Verdana" w:hAnsi="Verdana"/>
          <w:vertAlign w:val="superscript"/>
        </w:rPr>
        <w:t>(12)</w:t>
      </w:r>
      <w:r w:rsidR="00DC5247" w:rsidRPr="00AD58CA">
        <w:rPr>
          <w:rFonts w:ascii="Verdana" w:hAnsi="Verdana"/>
        </w:rPr>
        <w:t xml:space="preserve"> hacen énfasis en las consecuencias negativas que tiene el estrés para el rendimiento docente.</w:t>
      </w:r>
    </w:p>
    <w:p w14:paraId="5020DEBF" w14:textId="3169265F" w:rsidR="000756DE" w:rsidRPr="00AD58CA" w:rsidRDefault="004F30F3" w:rsidP="00AD58CA">
      <w:pPr>
        <w:spacing w:after="0" w:line="360" w:lineRule="auto"/>
        <w:jc w:val="both"/>
        <w:rPr>
          <w:rFonts w:ascii="Verdana" w:hAnsi="Verdana"/>
        </w:rPr>
      </w:pPr>
      <w:r w:rsidRPr="00AD58CA">
        <w:rPr>
          <w:rFonts w:ascii="Verdana" w:hAnsi="Verdana"/>
        </w:rPr>
        <w:t xml:space="preserve">Las investigaciones encaminadas a profundizar en el </w:t>
      </w:r>
      <w:r w:rsidR="00222C02">
        <w:rPr>
          <w:rFonts w:ascii="Verdana" w:hAnsi="Verdana"/>
        </w:rPr>
        <w:t>estrés académico</w:t>
      </w:r>
      <w:r w:rsidRPr="00AD58CA">
        <w:rPr>
          <w:rFonts w:ascii="Verdana" w:hAnsi="Verdana"/>
        </w:rPr>
        <w:t xml:space="preserve"> y su repercusión </w:t>
      </w:r>
      <w:r w:rsidR="008C5D47" w:rsidRPr="00AD58CA">
        <w:rPr>
          <w:rFonts w:ascii="Verdana" w:hAnsi="Verdana"/>
        </w:rPr>
        <w:t xml:space="preserve">sobre </w:t>
      </w:r>
      <w:r w:rsidRPr="00AD58CA">
        <w:rPr>
          <w:rFonts w:ascii="Verdana" w:hAnsi="Verdana"/>
        </w:rPr>
        <w:t>el rendimiento docente</w:t>
      </w:r>
      <w:r w:rsidR="00DF3440">
        <w:rPr>
          <w:rFonts w:ascii="Verdana" w:hAnsi="Verdana"/>
        </w:rPr>
        <w:t xml:space="preserve"> </w:t>
      </w:r>
      <w:r w:rsidRPr="00AD58CA">
        <w:rPr>
          <w:rFonts w:ascii="Verdana" w:hAnsi="Verdana"/>
        </w:rPr>
        <w:t xml:space="preserve">constituyen temas determinantes en el ámbito de la educación superior por sus implicaciones en el cumplimiento de la función formativa de las instituciones docentes y sus proyectos educativos. </w:t>
      </w:r>
      <w:r w:rsidRPr="00AD58CA">
        <w:rPr>
          <w:rFonts w:ascii="Verdana" w:hAnsi="Verdana"/>
          <w:vertAlign w:val="superscript"/>
        </w:rPr>
        <w:t>(1</w:t>
      </w:r>
      <w:r w:rsidR="00DC5247" w:rsidRPr="00AD58CA">
        <w:rPr>
          <w:rFonts w:ascii="Verdana" w:hAnsi="Verdana"/>
          <w:vertAlign w:val="superscript"/>
        </w:rPr>
        <w:t>3</w:t>
      </w:r>
      <w:r w:rsidRPr="00AD58CA">
        <w:rPr>
          <w:rFonts w:ascii="Verdana" w:hAnsi="Verdana"/>
          <w:vertAlign w:val="superscript"/>
        </w:rPr>
        <w:t>)</w:t>
      </w:r>
      <w:r w:rsidR="009731FC" w:rsidRPr="00AD58CA">
        <w:rPr>
          <w:rFonts w:ascii="Verdana" w:hAnsi="Verdana"/>
          <w:vertAlign w:val="superscript"/>
        </w:rPr>
        <w:t xml:space="preserve"> </w:t>
      </w:r>
      <w:r w:rsidR="00BD702E" w:rsidRPr="00AD58CA">
        <w:rPr>
          <w:rFonts w:ascii="Verdana" w:hAnsi="Verdana" w:cs="Arial"/>
          <w:szCs w:val="24"/>
        </w:rPr>
        <w:t>Todo lo antes expuesto motivó la realización del presente trabajo, que tiene como objetivo.</w:t>
      </w:r>
    </w:p>
    <w:bookmarkEnd w:id="0"/>
    <w:p w14:paraId="44E0EAD7" w14:textId="30BBF5E7" w:rsidR="00753B9D" w:rsidRPr="00AD58CA" w:rsidRDefault="00753B9D" w:rsidP="00AD58CA">
      <w:pPr>
        <w:spacing w:after="0" w:line="360" w:lineRule="auto"/>
        <w:jc w:val="both"/>
        <w:rPr>
          <w:rFonts w:ascii="Verdana" w:hAnsi="Verdana"/>
          <w:b/>
          <w:bCs/>
        </w:rPr>
      </w:pPr>
      <w:r w:rsidRPr="00AD58CA">
        <w:rPr>
          <w:rFonts w:ascii="Verdana" w:hAnsi="Verdana"/>
          <w:b/>
          <w:bCs/>
        </w:rPr>
        <w:t>OBJETIVO GENERAL</w:t>
      </w:r>
    </w:p>
    <w:p w14:paraId="6A58BF1A" w14:textId="4649DB8E" w:rsidR="005E423C" w:rsidRPr="00AD58CA" w:rsidRDefault="00406D96" w:rsidP="00AD58CA">
      <w:pPr>
        <w:spacing w:after="0" w:line="360" w:lineRule="auto"/>
        <w:jc w:val="both"/>
        <w:rPr>
          <w:rFonts w:ascii="Verdana" w:hAnsi="Verdana"/>
        </w:rPr>
      </w:pPr>
      <w:r w:rsidRPr="00AD58CA">
        <w:rPr>
          <w:rFonts w:ascii="Verdana" w:hAnsi="Verdana"/>
        </w:rPr>
        <w:t>Describir</w:t>
      </w:r>
      <w:r w:rsidR="005E423C" w:rsidRPr="00AD58CA">
        <w:rPr>
          <w:rFonts w:ascii="Verdana" w:hAnsi="Verdana"/>
        </w:rPr>
        <w:t xml:space="preserve"> el perfil de estrés académico en estudiantes del segundo año de la carrera de medicina de la Filial de Ciencias Médicas de Puerto Padre.</w:t>
      </w:r>
    </w:p>
    <w:p w14:paraId="5D65DB03" w14:textId="1CA468E4" w:rsidR="00753B9D" w:rsidRPr="00AD58CA" w:rsidRDefault="00753B9D" w:rsidP="00AD58CA">
      <w:pPr>
        <w:spacing w:after="0" w:line="360" w:lineRule="auto"/>
        <w:jc w:val="both"/>
        <w:rPr>
          <w:rFonts w:ascii="Verdana" w:hAnsi="Verdana"/>
          <w:b/>
          <w:bCs/>
        </w:rPr>
      </w:pPr>
      <w:r w:rsidRPr="00AD58CA">
        <w:rPr>
          <w:rFonts w:ascii="Verdana" w:hAnsi="Verdana"/>
          <w:b/>
          <w:bCs/>
        </w:rPr>
        <w:t>MATERIALES Y MÉTODOS</w:t>
      </w:r>
    </w:p>
    <w:p w14:paraId="278FE812" w14:textId="50177B76" w:rsidR="00753B9D" w:rsidRPr="00AD58CA" w:rsidRDefault="00F77DE4" w:rsidP="00AD58CA">
      <w:pPr>
        <w:spacing w:after="0" w:line="360" w:lineRule="auto"/>
        <w:jc w:val="both"/>
        <w:rPr>
          <w:rFonts w:ascii="Verdana" w:hAnsi="Verdana"/>
        </w:rPr>
      </w:pPr>
      <w:r w:rsidRPr="00AD58CA">
        <w:rPr>
          <w:rFonts w:ascii="Verdana" w:hAnsi="Verdana"/>
        </w:rPr>
        <w:t xml:space="preserve">Se realizó un estudio observacional, </w:t>
      </w:r>
      <w:r w:rsidR="00425A52" w:rsidRPr="00AD58CA">
        <w:rPr>
          <w:rFonts w:ascii="Verdana" w:hAnsi="Verdana"/>
        </w:rPr>
        <w:t>descriptivo de corte transversal</w:t>
      </w:r>
      <w:r w:rsidRPr="00AD58CA">
        <w:rPr>
          <w:rFonts w:ascii="Verdana" w:hAnsi="Verdana"/>
        </w:rPr>
        <w:t xml:space="preserve"> en </w:t>
      </w:r>
      <w:r w:rsidR="00A570A8" w:rsidRPr="00AD58CA">
        <w:rPr>
          <w:rFonts w:ascii="Verdana" w:hAnsi="Verdana"/>
        </w:rPr>
        <w:t xml:space="preserve">71 </w:t>
      </w:r>
      <w:r w:rsidRPr="00AD58CA">
        <w:rPr>
          <w:rFonts w:ascii="Verdana" w:hAnsi="Verdana"/>
        </w:rPr>
        <w:t>estudiantes del segundo de la carrera de medicina de la Filial de Ciencias Médicas de Puerto Padre, durante el mes de julio del 2022, con el objetivo de caracterizar el estrés académico.</w:t>
      </w:r>
    </w:p>
    <w:p w14:paraId="56C6B62E" w14:textId="600FB652" w:rsidR="00753B9D" w:rsidRPr="00AD58CA" w:rsidRDefault="002D5B01" w:rsidP="00AD58CA">
      <w:pPr>
        <w:spacing w:after="0" w:line="360" w:lineRule="auto"/>
        <w:jc w:val="both"/>
        <w:rPr>
          <w:rFonts w:ascii="Verdana" w:hAnsi="Verdana"/>
        </w:rPr>
      </w:pPr>
      <w:r w:rsidRPr="00AD58CA">
        <w:rPr>
          <w:rFonts w:ascii="Verdana" w:hAnsi="Verdana"/>
        </w:rPr>
        <w:lastRenderedPageBreak/>
        <w:t>A</w:t>
      </w:r>
      <w:r w:rsidR="00DC7A6A" w:rsidRPr="00AD58CA">
        <w:rPr>
          <w:rFonts w:ascii="Verdana" w:hAnsi="Verdana"/>
        </w:rPr>
        <w:t xml:space="preserve"> </w:t>
      </w:r>
      <w:r w:rsidR="00010EDA" w:rsidRPr="00AD58CA">
        <w:rPr>
          <w:rFonts w:ascii="Verdana" w:hAnsi="Verdana"/>
        </w:rPr>
        <w:t xml:space="preserve">cada uno de </w:t>
      </w:r>
      <w:r w:rsidR="00DC7A6A" w:rsidRPr="00AD58CA">
        <w:rPr>
          <w:rFonts w:ascii="Verdana" w:hAnsi="Verdana"/>
        </w:rPr>
        <w:t>los estudiantes que participaron en la investigación,</w:t>
      </w:r>
      <w:r w:rsidRPr="00AD58CA">
        <w:rPr>
          <w:rFonts w:ascii="Verdana" w:hAnsi="Verdana"/>
        </w:rPr>
        <w:t xml:space="preserve"> previo consentimiento informado, </w:t>
      </w:r>
      <w:r w:rsidR="00DC7A6A" w:rsidRPr="00AD58CA">
        <w:rPr>
          <w:rFonts w:ascii="Verdana" w:hAnsi="Verdana"/>
        </w:rPr>
        <w:t xml:space="preserve">les </w:t>
      </w:r>
      <w:r w:rsidRPr="00AD58CA">
        <w:rPr>
          <w:rFonts w:ascii="Verdana" w:hAnsi="Verdana"/>
        </w:rPr>
        <w:t xml:space="preserve">fue </w:t>
      </w:r>
      <w:r w:rsidR="00DC7A6A" w:rsidRPr="00AD58CA">
        <w:rPr>
          <w:rFonts w:ascii="Verdana" w:hAnsi="Verdana"/>
        </w:rPr>
        <w:t>aplic</w:t>
      </w:r>
      <w:r w:rsidRPr="00AD58CA">
        <w:rPr>
          <w:rFonts w:ascii="Verdana" w:hAnsi="Verdana"/>
        </w:rPr>
        <w:t>ado</w:t>
      </w:r>
      <w:r w:rsidR="00DC7A6A" w:rsidRPr="00AD58CA">
        <w:rPr>
          <w:rFonts w:ascii="Verdana" w:hAnsi="Verdana"/>
        </w:rPr>
        <w:t xml:space="preserve"> </w:t>
      </w:r>
      <w:r w:rsidR="00D303CB" w:rsidRPr="00AD58CA">
        <w:rPr>
          <w:rFonts w:ascii="Verdana" w:hAnsi="Verdana"/>
        </w:rPr>
        <w:t>el Inventario SISCO, para el estudio del estrés académico</w:t>
      </w:r>
      <w:r w:rsidRPr="00AD58CA">
        <w:rPr>
          <w:rFonts w:ascii="Verdana" w:hAnsi="Verdana"/>
        </w:rPr>
        <w:t xml:space="preserve">, </w:t>
      </w:r>
      <w:r w:rsidR="00644A3E" w:rsidRPr="00AD58CA">
        <w:rPr>
          <w:rFonts w:ascii="Verdana" w:hAnsi="Verdana"/>
        </w:rPr>
        <w:t>una semana después de</w:t>
      </w:r>
      <w:r w:rsidR="000C06BE" w:rsidRPr="00AD58CA">
        <w:rPr>
          <w:rFonts w:ascii="Verdana" w:hAnsi="Verdana"/>
        </w:rPr>
        <w:t xml:space="preserve"> culminar</w:t>
      </w:r>
      <w:r w:rsidR="005D33EE" w:rsidRPr="00AD58CA">
        <w:rPr>
          <w:rFonts w:ascii="Verdana" w:hAnsi="Verdana"/>
        </w:rPr>
        <w:t xml:space="preserve"> </w:t>
      </w:r>
      <w:r w:rsidR="00644A3E" w:rsidRPr="00AD58CA">
        <w:rPr>
          <w:rFonts w:ascii="Verdana" w:hAnsi="Verdana"/>
        </w:rPr>
        <w:t>l</w:t>
      </w:r>
      <w:r w:rsidR="005D33EE" w:rsidRPr="00AD58CA">
        <w:rPr>
          <w:rFonts w:ascii="Verdana" w:hAnsi="Verdana"/>
        </w:rPr>
        <w:t>os</w:t>
      </w:r>
      <w:r w:rsidR="00644A3E" w:rsidRPr="00AD58CA">
        <w:rPr>
          <w:rFonts w:ascii="Verdana" w:hAnsi="Verdana"/>
        </w:rPr>
        <w:t xml:space="preserve"> </w:t>
      </w:r>
      <w:r w:rsidR="005D33EE" w:rsidRPr="00AD58CA">
        <w:rPr>
          <w:rFonts w:ascii="Verdana" w:hAnsi="Verdana"/>
        </w:rPr>
        <w:t>exámenes</w:t>
      </w:r>
      <w:r w:rsidR="00644A3E" w:rsidRPr="00AD58CA">
        <w:rPr>
          <w:rFonts w:ascii="Verdana" w:hAnsi="Verdana"/>
        </w:rPr>
        <w:t xml:space="preserve"> final</w:t>
      </w:r>
      <w:r w:rsidR="005D33EE" w:rsidRPr="00AD58CA">
        <w:rPr>
          <w:rFonts w:ascii="Verdana" w:hAnsi="Verdana"/>
        </w:rPr>
        <w:t>es</w:t>
      </w:r>
      <w:r w:rsidR="00644A3E" w:rsidRPr="00AD58CA">
        <w:rPr>
          <w:rFonts w:ascii="Verdana" w:hAnsi="Verdana"/>
        </w:rPr>
        <w:t xml:space="preserve"> de</w:t>
      </w:r>
      <w:r w:rsidR="005D33EE" w:rsidRPr="00AD58CA">
        <w:rPr>
          <w:rFonts w:ascii="Verdana" w:hAnsi="Verdana"/>
        </w:rPr>
        <w:t>l</w:t>
      </w:r>
      <w:r w:rsidR="00644A3E" w:rsidRPr="00AD58CA">
        <w:rPr>
          <w:rFonts w:ascii="Verdana" w:hAnsi="Verdana"/>
        </w:rPr>
        <w:t xml:space="preserve"> </w:t>
      </w:r>
      <w:r w:rsidR="005D33EE" w:rsidRPr="00AD58CA">
        <w:rPr>
          <w:rFonts w:ascii="Verdana" w:hAnsi="Verdana"/>
        </w:rPr>
        <w:t>primer semestre</w:t>
      </w:r>
      <w:r w:rsidR="00644A3E" w:rsidRPr="00AD58CA">
        <w:rPr>
          <w:rFonts w:ascii="Verdana" w:hAnsi="Verdana"/>
        </w:rPr>
        <w:t xml:space="preserve">, </w:t>
      </w:r>
      <w:r w:rsidRPr="00AD58CA">
        <w:rPr>
          <w:rFonts w:ascii="Verdana" w:hAnsi="Verdana"/>
        </w:rPr>
        <w:t>s</w:t>
      </w:r>
      <w:r w:rsidR="00D303CB" w:rsidRPr="00AD58CA">
        <w:rPr>
          <w:rFonts w:ascii="Verdana" w:hAnsi="Verdana"/>
        </w:rPr>
        <w:t>e utilizó la versión de 21 ítems que se responden mediante un</w:t>
      </w:r>
      <w:r w:rsidR="00D05C96" w:rsidRPr="00AD58CA">
        <w:rPr>
          <w:rFonts w:ascii="Verdana" w:hAnsi="Verdana"/>
        </w:rPr>
        <w:t>a</w:t>
      </w:r>
      <w:r w:rsidR="00D303CB" w:rsidRPr="00AD58CA">
        <w:rPr>
          <w:rFonts w:ascii="Verdana" w:hAnsi="Verdana"/>
        </w:rPr>
        <w:t xml:space="preserve"> escala tipo Likert de seis valores (nunca, casi nunca, rara vez, algunas veces, casi siempre y siempre). Estos ítems se encuentran divididos en tres secciones: estresores, síntomas y estrategias de afrontamiento</w:t>
      </w:r>
      <w:r w:rsidR="00E85017" w:rsidRPr="00AD58CA">
        <w:rPr>
          <w:rFonts w:ascii="Verdana" w:hAnsi="Verdana"/>
        </w:rPr>
        <w:t>,</w:t>
      </w:r>
      <w:r w:rsidR="00D303CB" w:rsidRPr="00AD58CA">
        <w:rPr>
          <w:rFonts w:ascii="Verdana" w:hAnsi="Verdana"/>
        </w:rPr>
        <w:t xml:space="preserve"> de 7 ítems cada uno.</w:t>
      </w:r>
      <w:r w:rsidR="00DC7A6A" w:rsidRPr="00AD58CA">
        <w:rPr>
          <w:rFonts w:ascii="Verdana" w:hAnsi="Verdana"/>
        </w:rPr>
        <w:t xml:space="preserve"> Además, se revisaron los expedientes docentes para la obtención de los </w:t>
      </w:r>
      <w:r w:rsidR="001323B9" w:rsidRPr="00AD58CA">
        <w:rPr>
          <w:rFonts w:ascii="Verdana" w:hAnsi="Verdana"/>
        </w:rPr>
        <w:t>datos generales de cada uno de los estudiantes</w:t>
      </w:r>
      <w:r w:rsidR="00DC7A6A" w:rsidRPr="00AD58CA">
        <w:rPr>
          <w:rFonts w:ascii="Verdana" w:hAnsi="Verdana"/>
        </w:rPr>
        <w:t>.</w:t>
      </w:r>
    </w:p>
    <w:p w14:paraId="1BE88969" w14:textId="57840075" w:rsidR="00260867" w:rsidRPr="00AD58CA" w:rsidRDefault="00076068" w:rsidP="00AD58CA">
      <w:pPr>
        <w:spacing w:after="0" w:line="360" w:lineRule="auto"/>
        <w:jc w:val="both"/>
        <w:rPr>
          <w:rFonts w:ascii="Verdana" w:eastAsia="DejaVuSans" w:hAnsi="Verdana" w:cs="Arial"/>
        </w:rPr>
      </w:pPr>
      <w:r w:rsidRPr="00AD58CA">
        <w:rPr>
          <w:rFonts w:ascii="Verdana" w:hAnsi="Verdana" w:cs="Arial"/>
        </w:rPr>
        <w:t xml:space="preserve">Se analizaron las variables, edad, sexo, </w:t>
      </w:r>
      <w:r w:rsidR="006269F1">
        <w:rPr>
          <w:rFonts w:ascii="Verdana" w:hAnsi="Verdana" w:cs="Arial"/>
        </w:rPr>
        <w:t xml:space="preserve">nivel de </w:t>
      </w:r>
      <w:r w:rsidRPr="00AD58CA">
        <w:rPr>
          <w:rFonts w:ascii="Verdana" w:hAnsi="Verdana" w:cs="Arial"/>
        </w:rPr>
        <w:t xml:space="preserve">estrés académico, </w:t>
      </w:r>
      <w:r w:rsidRPr="00AD58CA">
        <w:rPr>
          <w:rFonts w:ascii="Verdana" w:hAnsi="Verdana"/>
        </w:rPr>
        <w:t>estresores, síntomas</w:t>
      </w:r>
      <w:r w:rsidR="00425A52" w:rsidRPr="00AD58CA">
        <w:rPr>
          <w:rFonts w:ascii="Verdana" w:hAnsi="Verdana"/>
        </w:rPr>
        <w:t xml:space="preserve"> y</w:t>
      </w:r>
      <w:r w:rsidR="00A85EFF" w:rsidRPr="00AD58CA">
        <w:rPr>
          <w:rFonts w:ascii="Verdana" w:hAnsi="Verdana"/>
        </w:rPr>
        <w:t xml:space="preserve"> </w:t>
      </w:r>
      <w:r w:rsidRPr="00AD58CA">
        <w:rPr>
          <w:rFonts w:ascii="Verdana" w:hAnsi="Verdana"/>
        </w:rPr>
        <w:t>estrategias de afrontamiento</w:t>
      </w:r>
      <w:r w:rsidRPr="00AD58CA">
        <w:rPr>
          <w:rFonts w:ascii="Verdana" w:hAnsi="Verdana" w:cs="Arial"/>
        </w:rPr>
        <w:t xml:space="preserve">. </w:t>
      </w:r>
      <w:r w:rsidR="00260867" w:rsidRPr="00AD58CA">
        <w:rPr>
          <w:rFonts w:ascii="Verdana" w:hAnsi="Verdana" w:cs="Arial"/>
        </w:rPr>
        <w:t>La base de datos y el procesamiento estadístico se hizo a través del sistema Statistix. Versión 10.0. Se utilizaron pruebas estadísticas descriptivas; como medidas de resumen se emple</w:t>
      </w:r>
      <w:r w:rsidR="00BF0A41" w:rsidRPr="00AD58CA">
        <w:rPr>
          <w:rFonts w:ascii="Verdana" w:hAnsi="Verdana" w:cs="Arial"/>
        </w:rPr>
        <w:t>aron</w:t>
      </w:r>
      <w:r w:rsidR="00260867" w:rsidRPr="00AD58CA">
        <w:rPr>
          <w:rFonts w:ascii="Verdana" w:hAnsi="Verdana" w:cs="Arial"/>
        </w:rPr>
        <w:t xml:space="preserve"> la</w:t>
      </w:r>
      <w:r w:rsidR="00BF0A41" w:rsidRPr="00AD58CA">
        <w:rPr>
          <w:rFonts w:ascii="Verdana" w:hAnsi="Verdana" w:cs="Arial"/>
        </w:rPr>
        <w:t>s</w:t>
      </w:r>
      <w:r w:rsidR="00260867" w:rsidRPr="00AD58CA">
        <w:rPr>
          <w:rFonts w:ascii="Verdana" w:hAnsi="Verdana" w:cs="Arial"/>
        </w:rPr>
        <w:t xml:space="preserve"> distribuci</w:t>
      </w:r>
      <w:r w:rsidR="00BF0A41" w:rsidRPr="00AD58CA">
        <w:rPr>
          <w:rFonts w:ascii="Verdana" w:hAnsi="Verdana" w:cs="Arial"/>
        </w:rPr>
        <w:t>o</w:t>
      </w:r>
      <w:r w:rsidR="00F87F47" w:rsidRPr="00AD58CA">
        <w:rPr>
          <w:rFonts w:ascii="Verdana" w:hAnsi="Verdana" w:cs="Arial"/>
        </w:rPr>
        <w:t>n</w:t>
      </w:r>
      <w:r w:rsidR="00BF0A41" w:rsidRPr="00AD58CA">
        <w:rPr>
          <w:rFonts w:ascii="Verdana" w:hAnsi="Verdana" w:cs="Arial"/>
        </w:rPr>
        <w:t>es</w:t>
      </w:r>
      <w:r w:rsidR="00260867" w:rsidRPr="00AD58CA">
        <w:rPr>
          <w:rFonts w:ascii="Verdana" w:hAnsi="Verdana" w:cs="Arial"/>
        </w:rPr>
        <w:t xml:space="preserve"> de frecuencia para las variables cualitativas</w:t>
      </w:r>
      <w:r w:rsidR="00BF0A41" w:rsidRPr="00AD58CA">
        <w:rPr>
          <w:rFonts w:ascii="Verdana" w:hAnsi="Verdana" w:cs="Arial"/>
        </w:rPr>
        <w:t xml:space="preserve"> y la media y desviación estándar para las cuantitativas</w:t>
      </w:r>
      <w:r w:rsidR="00260867" w:rsidRPr="00AD58CA">
        <w:rPr>
          <w:rFonts w:ascii="Verdana" w:hAnsi="Verdana" w:cs="Arial"/>
        </w:rPr>
        <w:t xml:space="preserve">. </w:t>
      </w:r>
    </w:p>
    <w:p w14:paraId="0343381A" w14:textId="7648D578" w:rsidR="00753B9D" w:rsidRPr="00AD58CA" w:rsidRDefault="00753B9D" w:rsidP="00AD58CA">
      <w:pPr>
        <w:spacing w:after="0" w:line="360" w:lineRule="auto"/>
        <w:jc w:val="both"/>
        <w:rPr>
          <w:rFonts w:ascii="Verdana" w:hAnsi="Verdana"/>
          <w:b/>
          <w:bCs/>
        </w:rPr>
      </w:pPr>
      <w:r w:rsidRPr="00AD58CA">
        <w:rPr>
          <w:rFonts w:ascii="Verdana" w:hAnsi="Verdana"/>
          <w:b/>
          <w:bCs/>
        </w:rPr>
        <w:t>RESULTADOS Y DISCUSIÓN</w:t>
      </w:r>
    </w:p>
    <w:p w14:paraId="44CBE7C8" w14:textId="541F48E5" w:rsidR="00753B9D" w:rsidRPr="00AD58CA" w:rsidRDefault="00061F69" w:rsidP="00AD58CA">
      <w:pPr>
        <w:spacing w:after="0" w:line="360" w:lineRule="auto"/>
        <w:jc w:val="both"/>
        <w:rPr>
          <w:rFonts w:ascii="Verdana" w:hAnsi="Verdana"/>
        </w:rPr>
      </w:pPr>
      <w:r w:rsidRPr="00AD58CA">
        <w:rPr>
          <w:rFonts w:ascii="Verdana" w:hAnsi="Verdana"/>
        </w:rPr>
        <w:t>El estudio fue realizado en</w:t>
      </w:r>
      <w:r w:rsidR="000C2185" w:rsidRPr="00AD58CA">
        <w:rPr>
          <w:rFonts w:ascii="Verdana" w:hAnsi="Verdana"/>
        </w:rPr>
        <w:t xml:space="preserve"> 71 estudiantes </w:t>
      </w:r>
      <w:r w:rsidRPr="00AD58CA">
        <w:rPr>
          <w:rFonts w:ascii="Verdana" w:hAnsi="Verdana"/>
        </w:rPr>
        <w:t xml:space="preserve">del segundo año de la carrera de medicina, de ello </w:t>
      </w:r>
      <w:r w:rsidR="000C2185" w:rsidRPr="00AD58CA">
        <w:rPr>
          <w:rFonts w:ascii="Verdana" w:hAnsi="Verdana"/>
        </w:rPr>
        <w:t xml:space="preserve">50 </w:t>
      </w:r>
      <w:r w:rsidRPr="00AD58CA">
        <w:rPr>
          <w:rFonts w:ascii="Verdana" w:hAnsi="Verdana"/>
        </w:rPr>
        <w:t>pertenecían a</w:t>
      </w:r>
      <w:r w:rsidR="000C2185" w:rsidRPr="00AD58CA">
        <w:rPr>
          <w:rFonts w:ascii="Verdana" w:hAnsi="Verdana"/>
        </w:rPr>
        <w:t xml:space="preserve">l sexo femenino (70,42%) y 21 </w:t>
      </w:r>
      <w:r w:rsidRPr="00AD58CA">
        <w:rPr>
          <w:rFonts w:ascii="Verdana" w:hAnsi="Verdana"/>
        </w:rPr>
        <w:t>a</w:t>
      </w:r>
      <w:r w:rsidR="000C2185" w:rsidRPr="00AD58CA">
        <w:rPr>
          <w:rFonts w:ascii="Verdana" w:hAnsi="Verdana"/>
        </w:rPr>
        <w:t>l masculino (29,58%).</w:t>
      </w:r>
      <w:r w:rsidRPr="00AD58CA">
        <w:rPr>
          <w:rFonts w:ascii="Verdana" w:hAnsi="Verdana"/>
        </w:rPr>
        <w:t xml:space="preserve"> P</w:t>
      </w:r>
      <w:r w:rsidR="000C2185" w:rsidRPr="00AD58CA">
        <w:rPr>
          <w:rFonts w:ascii="Verdana" w:hAnsi="Verdana"/>
        </w:rPr>
        <w:t>resentaban una edad promedio de 20,11±1,05 años. El sexo femenino con una edad promedio de 19,9±1,01 años y el masculino con 20,86±0,73 años.</w:t>
      </w:r>
    </w:p>
    <w:p w14:paraId="23E870F8" w14:textId="3BC0D5D0" w:rsidR="00F15062" w:rsidRPr="00AD58CA" w:rsidRDefault="00F15062" w:rsidP="00AD58CA">
      <w:pPr>
        <w:spacing w:after="0" w:line="360" w:lineRule="auto"/>
        <w:jc w:val="both"/>
        <w:rPr>
          <w:rFonts w:ascii="Verdana" w:hAnsi="Verdana"/>
        </w:rPr>
      </w:pPr>
      <w:r w:rsidRPr="00AD58CA">
        <w:rPr>
          <w:rFonts w:ascii="Verdana" w:hAnsi="Verdana"/>
        </w:rPr>
        <w:t xml:space="preserve">Tras aplicar el instrumento se apreció que el 100% de los estudiantes refirió presentar algún nivel de estrés académico, similar a lo reportado por </w:t>
      </w:r>
      <w:r w:rsidR="00D40AC2" w:rsidRPr="00AD58CA">
        <w:rPr>
          <w:rFonts w:ascii="Verdana" w:hAnsi="Verdana"/>
        </w:rPr>
        <w:t>Allende-Rayme, et al., quienes dentro de l</w:t>
      </w:r>
      <w:r w:rsidRPr="00AD58CA">
        <w:rPr>
          <w:rFonts w:ascii="Verdana" w:hAnsi="Verdana"/>
        </w:rPr>
        <w:t xml:space="preserve">os resultados encontrados </w:t>
      </w:r>
      <w:r w:rsidR="00D40AC2" w:rsidRPr="00AD58CA">
        <w:rPr>
          <w:rFonts w:ascii="Verdana" w:hAnsi="Verdana"/>
        </w:rPr>
        <w:t>observaron</w:t>
      </w:r>
      <w:r w:rsidRPr="00AD58CA">
        <w:rPr>
          <w:rFonts w:ascii="Verdana" w:hAnsi="Verdana"/>
        </w:rPr>
        <w:t xml:space="preserve"> que aproximadamente </w:t>
      </w:r>
      <w:r w:rsidR="00D40AC2" w:rsidRPr="00AD58CA">
        <w:rPr>
          <w:rFonts w:ascii="Verdana" w:hAnsi="Verdana"/>
        </w:rPr>
        <w:t xml:space="preserve">el </w:t>
      </w:r>
      <w:r w:rsidRPr="00AD58CA">
        <w:rPr>
          <w:rFonts w:ascii="Verdana" w:hAnsi="Verdana"/>
        </w:rPr>
        <w:t>97</w:t>
      </w:r>
      <w:r w:rsidR="00D40AC2" w:rsidRPr="00AD58CA">
        <w:rPr>
          <w:rFonts w:ascii="Verdana" w:hAnsi="Verdana"/>
        </w:rPr>
        <w:t>,</w:t>
      </w:r>
      <w:r w:rsidRPr="00AD58CA">
        <w:rPr>
          <w:rFonts w:ascii="Verdana" w:hAnsi="Verdana"/>
        </w:rPr>
        <w:t xml:space="preserve">32% de la muestra </w:t>
      </w:r>
      <w:r w:rsidR="004848FA" w:rsidRPr="00AD58CA">
        <w:rPr>
          <w:rFonts w:ascii="Verdana" w:hAnsi="Verdana"/>
        </w:rPr>
        <w:t xml:space="preserve">estudiada </w:t>
      </w:r>
      <w:r w:rsidRPr="00AD58CA">
        <w:rPr>
          <w:rFonts w:ascii="Verdana" w:hAnsi="Verdana"/>
        </w:rPr>
        <w:t>presentó “estrés académico”</w:t>
      </w:r>
      <w:r w:rsidR="00D40AC2" w:rsidRPr="00AD58CA">
        <w:rPr>
          <w:rFonts w:ascii="Verdana" w:hAnsi="Verdana"/>
        </w:rPr>
        <w:t>.</w:t>
      </w:r>
      <w:r w:rsidR="00706EF3" w:rsidRPr="00AD58CA">
        <w:rPr>
          <w:rFonts w:ascii="Verdana" w:hAnsi="Verdana"/>
        </w:rPr>
        <w:t xml:space="preserve"> </w:t>
      </w:r>
      <w:r w:rsidR="00706EF3" w:rsidRPr="00AD58CA">
        <w:rPr>
          <w:rFonts w:ascii="Verdana" w:hAnsi="Verdana"/>
          <w:vertAlign w:val="superscript"/>
        </w:rPr>
        <w:t>(14)</w:t>
      </w:r>
      <w:r w:rsidR="005C6410" w:rsidRPr="00AD58CA">
        <w:rPr>
          <w:rFonts w:ascii="Verdana" w:hAnsi="Verdana"/>
        </w:rPr>
        <w:t xml:space="preserve"> Otros autores reportan porcentajes de estudiantes con algún nivel de estrés algo inferiores. </w:t>
      </w:r>
      <w:r w:rsidR="005C6410" w:rsidRPr="00AD58CA">
        <w:rPr>
          <w:rFonts w:ascii="Verdana" w:hAnsi="Verdana"/>
          <w:vertAlign w:val="superscript"/>
        </w:rPr>
        <w:t>(15)</w:t>
      </w:r>
    </w:p>
    <w:p w14:paraId="5C3C84E5" w14:textId="09017E44" w:rsidR="00BB764C" w:rsidRPr="00AD58CA" w:rsidRDefault="00BB764C" w:rsidP="00AD58CA">
      <w:pPr>
        <w:spacing w:after="0" w:line="360" w:lineRule="auto"/>
        <w:jc w:val="both"/>
        <w:rPr>
          <w:rFonts w:ascii="Verdana" w:hAnsi="Verdana"/>
        </w:rPr>
      </w:pPr>
      <w:r w:rsidRPr="00AD58CA">
        <w:rPr>
          <w:rFonts w:ascii="Verdana" w:hAnsi="Verdana"/>
        </w:rPr>
        <w:t>La tabla 1, representa la distribución de estudiantes según nivel de estrés percibido y el sexo, en la misma se aprecia que</w:t>
      </w:r>
      <w:r w:rsidR="00F15062" w:rsidRPr="00AD58CA">
        <w:rPr>
          <w:rFonts w:ascii="Verdana" w:hAnsi="Verdana"/>
        </w:rPr>
        <w:t xml:space="preserve">, </w:t>
      </w:r>
      <w:r w:rsidRPr="00AD58CA">
        <w:rPr>
          <w:rFonts w:ascii="Verdana" w:hAnsi="Verdana"/>
        </w:rPr>
        <w:t>predominaron los niveles promedio y alto de estrés, con un 40,83% (29 estudiantes) y un 30,99% (22 estudiantes) respectivamente. También se puede apreciar en esta tabla que el nivel promedio fue el nivel más referido por el sexo masculino (16,9%), mientras que las féminas señalaron el nivel alto de estrés como el de mayor frecuencia (26,76%)</w:t>
      </w:r>
      <w:r w:rsidR="00037D70" w:rsidRPr="00AD58CA">
        <w:rPr>
          <w:rFonts w:ascii="Verdana" w:hAnsi="Verdana"/>
        </w:rPr>
        <w:t>, sin despreciar que el 11,27% de ellas refirieron un nivel muy alto de estrés</w:t>
      </w:r>
      <w:r w:rsidRPr="00AD58CA">
        <w:rPr>
          <w:rFonts w:ascii="Verdana" w:hAnsi="Verdana"/>
        </w:rPr>
        <w:t xml:space="preserve">. </w:t>
      </w:r>
    </w:p>
    <w:p w14:paraId="70D3DEF9" w14:textId="7F6ED3C6" w:rsidR="00854779" w:rsidRPr="00AD58CA" w:rsidRDefault="00854779" w:rsidP="00AD58CA">
      <w:pPr>
        <w:spacing w:after="0" w:line="360" w:lineRule="auto"/>
        <w:jc w:val="both"/>
        <w:rPr>
          <w:rFonts w:ascii="Verdana" w:hAnsi="Verdana"/>
          <w:lang w:val="es-ES"/>
        </w:rPr>
      </w:pPr>
      <w:r w:rsidRPr="00AD58CA">
        <w:rPr>
          <w:rFonts w:ascii="Verdana" w:hAnsi="Verdana"/>
        </w:rPr>
        <w:t xml:space="preserve">Conchado Martínez et al., en el trabajo: Estrés académico y resultados docentes en estudiantes de medicina, encontraron que en ambos géneros el nivel de EA alto </w:t>
      </w:r>
      <w:r w:rsidRPr="00AD58CA">
        <w:rPr>
          <w:rFonts w:ascii="Verdana" w:hAnsi="Verdana"/>
        </w:rPr>
        <w:lastRenderedPageBreak/>
        <w:t xml:space="preserve">con respecto a los restantes se manifestó en el mayor por ciento de los estudiantes, siendo significativamente más elevado (p ≤0,05) en las mujeres. </w:t>
      </w:r>
      <w:r w:rsidRPr="00AD58CA">
        <w:rPr>
          <w:rFonts w:ascii="Verdana" w:hAnsi="Verdana"/>
          <w:vertAlign w:val="superscript"/>
        </w:rPr>
        <w:t xml:space="preserve">(13) </w:t>
      </w:r>
    </w:p>
    <w:p w14:paraId="42280D0F" w14:textId="03C205B4" w:rsidR="00BB764C" w:rsidRPr="00AD58CA" w:rsidRDefault="00854779" w:rsidP="00AD58CA">
      <w:pPr>
        <w:spacing w:after="0" w:line="360" w:lineRule="auto"/>
        <w:jc w:val="both"/>
        <w:rPr>
          <w:rFonts w:ascii="Verdana" w:hAnsi="Verdana"/>
          <w:lang w:val="es-ES"/>
        </w:rPr>
      </w:pPr>
      <w:r w:rsidRPr="00AD58CA">
        <w:rPr>
          <w:rFonts w:ascii="Verdana" w:hAnsi="Verdana"/>
          <w:lang w:val="es-ES"/>
        </w:rPr>
        <w:t>Coincidiendo con este trabajo sólo en que el sexo femenino predominó en presentar nivel alto de estrés académico.</w:t>
      </w:r>
    </w:p>
    <w:p w14:paraId="7E81BF5B" w14:textId="77777777" w:rsidR="00F550E9" w:rsidRPr="00AD58CA" w:rsidRDefault="00F550E9" w:rsidP="00AD58CA">
      <w:pPr>
        <w:spacing w:after="0" w:line="360" w:lineRule="auto"/>
        <w:jc w:val="both"/>
        <w:rPr>
          <w:rFonts w:ascii="Verdana" w:hAnsi="Verdana"/>
        </w:rPr>
      </w:pPr>
      <w:r w:rsidRPr="00AD58CA">
        <w:rPr>
          <w:rFonts w:ascii="Verdana" w:hAnsi="Verdana"/>
        </w:rPr>
        <w:t>En la distribución de frecuencia de los estresores en los estudiantes de medicina.  (tabla 2), se observa que los estresores más frecuentes fueron: “</w:t>
      </w:r>
      <w:r w:rsidRPr="00AD58CA">
        <w:rPr>
          <w:rFonts w:ascii="Verdana" w:hAnsi="Verdana" w:cs="Arial"/>
          <w:color w:val="000000"/>
          <w:lang w:val="es-ES"/>
        </w:rPr>
        <w:t>la sobrecarga de tareas y trabajos escolares”, el cual hasta en un 32,39% de los estudiantes se presenta casi siempre y en un 21,13% siempre; siguiendo en orden decreciente, “tener tiempo limitado para hacer el trabajo que encargan los/as profesores/as”, referido en un 26,76% y un 19,72% de los estudiantes como casi siempre y siempre respectivamente</w:t>
      </w:r>
      <w:r w:rsidRPr="00AD58CA">
        <w:rPr>
          <w:rFonts w:ascii="Verdana" w:hAnsi="Verdana"/>
        </w:rPr>
        <w:t>.</w:t>
      </w:r>
    </w:p>
    <w:p w14:paraId="07A78593" w14:textId="36B9A0FF" w:rsidR="006648D9" w:rsidRPr="00AD58CA" w:rsidRDefault="00137259" w:rsidP="00AD58CA">
      <w:pPr>
        <w:spacing w:after="0" w:line="360" w:lineRule="auto"/>
        <w:jc w:val="both"/>
        <w:rPr>
          <w:rFonts w:ascii="Verdana" w:hAnsi="Verdana"/>
        </w:rPr>
      </w:pPr>
      <w:r w:rsidRPr="00AD58CA">
        <w:rPr>
          <w:rFonts w:ascii="Verdana" w:hAnsi="Verdana"/>
        </w:rPr>
        <w:t>Talavera Salas et al., en el artículo de investigación: Impacto de la COVID-19 en el estrés académico en estudiantes universitarios, reportan como los estresores más frecuentes a: competitividad entre compañeros, sobrecarga de tareas y trabajos, nivel de exigencia de profesores, formas de evaluación de profesores, tipo de trabajos solicitados y profesores muy teóricos, tiempo limitado para hacer trabajos, asistir a clases aburridas o monótonas</w:t>
      </w:r>
      <w:r w:rsidR="006648D9" w:rsidRPr="00AD58CA">
        <w:rPr>
          <w:rFonts w:ascii="Verdana" w:hAnsi="Verdana"/>
        </w:rPr>
        <w:t>.</w:t>
      </w:r>
      <w:r w:rsidRPr="00AD58CA">
        <w:rPr>
          <w:rFonts w:ascii="Verdana" w:hAnsi="Verdana"/>
        </w:rPr>
        <w:t xml:space="preserve"> </w:t>
      </w:r>
      <w:r w:rsidRPr="00AD58CA">
        <w:rPr>
          <w:rFonts w:ascii="Verdana" w:hAnsi="Verdana"/>
          <w:vertAlign w:val="superscript"/>
        </w:rPr>
        <w:t>(1</w:t>
      </w:r>
      <w:r w:rsidR="005C6410" w:rsidRPr="00AD58CA">
        <w:rPr>
          <w:rFonts w:ascii="Verdana" w:hAnsi="Verdana"/>
          <w:vertAlign w:val="superscript"/>
        </w:rPr>
        <w:t>6</w:t>
      </w:r>
      <w:r w:rsidRPr="00AD58CA">
        <w:rPr>
          <w:rFonts w:ascii="Verdana" w:hAnsi="Verdana"/>
          <w:vertAlign w:val="superscript"/>
        </w:rPr>
        <w:t>)</w:t>
      </w:r>
      <w:r w:rsidRPr="00AD58CA">
        <w:rPr>
          <w:rFonts w:ascii="Verdana" w:hAnsi="Verdana"/>
        </w:rPr>
        <w:t xml:space="preserve"> </w:t>
      </w:r>
    </w:p>
    <w:p w14:paraId="3D7A4365" w14:textId="56960400" w:rsidR="00137259" w:rsidRPr="00AD58CA" w:rsidRDefault="006648D9" w:rsidP="00AD58CA">
      <w:pPr>
        <w:spacing w:after="0" w:line="360" w:lineRule="auto"/>
        <w:jc w:val="both"/>
        <w:rPr>
          <w:rFonts w:ascii="Verdana" w:hAnsi="Verdana"/>
        </w:rPr>
      </w:pPr>
      <w:r w:rsidRPr="00AD58CA">
        <w:rPr>
          <w:rFonts w:ascii="Verdana" w:hAnsi="Verdana"/>
        </w:rPr>
        <w:t>M</w:t>
      </w:r>
      <w:r w:rsidR="00E05FA2" w:rsidRPr="00AD58CA">
        <w:rPr>
          <w:rFonts w:ascii="Verdana" w:hAnsi="Verdana"/>
        </w:rPr>
        <w:t xml:space="preserve">ientras que Ángel Laínez, et al., encontraron en un estudio </w:t>
      </w:r>
      <w:r w:rsidR="00B07A7B" w:rsidRPr="00AD58CA">
        <w:rPr>
          <w:rFonts w:ascii="Verdana" w:hAnsi="Verdana"/>
        </w:rPr>
        <w:t>sobre el</w:t>
      </w:r>
      <w:r w:rsidR="00E05FA2" w:rsidRPr="00AD58CA">
        <w:rPr>
          <w:rFonts w:ascii="Verdana" w:hAnsi="Verdana"/>
        </w:rPr>
        <w:t xml:space="preserve"> estrés académico y </w:t>
      </w:r>
      <w:r w:rsidR="00B07A7B" w:rsidRPr="00AD58CA">
        <w:rPr>
          <w:rFonts w:ascii="Verdana" w:hAnsi="Verdana"/>
        </w:rPr>
        <w:t xml:space="preserve">la </w:t>
      </w:r>
      <w:r w:rsidR="00E05FA2" w:rsidRPr="00AD58CA">
        <w:rPr>
          <w:rFonts w:ascii="Verdana" w:hAnsi="Verdana"/>
        </w:rPr>
        <w:t xml:space="preserve">salud mental de estudiantes universitarios, que los factores estresores más recurrentes en las diferentes carreras fueron las evaluaciones de los profesores, la sobrecarga de tareas y trabajos y el tiempo limitado para la realización de trabajos, </w:t>
      </w:r>
      <w:r w:rsidR="00E05FA2" w:rsidRPr="00AD58CA">
        <w:rPr>
          <w:rFonts w:ascii="Verdana" w:hAnsi="Verdana"/>
          <w:vertAlign w:val="superscript"/>
        </w:rPr>
        <w:t>(10)</w:t>
      </w:r>
      <w:r w:rsidR="00E05FA2" w:rsidRPr="00AD58CA">
        <w:rPr>
          <w:rFonts w:ascii="Verdana" w:hAnsi="Verdana"/>
        </w:rPr>
        <w:t xml:space="preserve"> </w:t>
      </w:r>
      <w:r w:rsidRPr="00AD58CA">
        <w:rPr>
          <w:rFonts w:ascii="Verdana" w:hAnsi="Verdana"/>
        </w:rPr>
        <w:t xml:space="preserve">así mismo, otros autores también </w:t>
      </w:r>
      <w:r w:rsidR="00137259" w:rsidRPr="00AD58CA">
        <w:rPr>
          <w:rFonts w:ascii="Verdana" w:hAnsi="Verdana"/>
        </w:rPr>
        <w:t xml:space="preserve">coinciden </w:t>
      </w:r>
      <w:r w:rsidR="00E05FA2" w:rsidRPr="00AD58CA">
        <w:rPr>
          <w:rFonts w:ascii="Verdana" w:hAnsi="Verdana"/>
        </w:rPr>
        <w:t>con estos reportes</w:t>
      </w:r>
      <w:r w:rsidR="00137259" w:rsidRPr="00AD58CA">
        <w:rPr>
          <w:rFonts w:ascii="Verdana" w:hAnsi="Verdana"/>
        </w:rPr>
        <w:t>.</w:t>
      </w:r>
      <w:r w:rsidRPr="00AD58CA">
        <w:rPr>
          <w:rFonts w:ascii="Verdana" w:hAnsi="Verdana"/>
        </w:rPr>
        <w:t xml:space="preserve"> </w:t>
      </w:r>
      <w:r w:rsidRPr="00AD58CA">
        <w:rPr>
          <w:rFonts w:ascii="Verdana" w:hAnsi="Verdana"/>
          <w:vertAlign w:val="superscript"/>
        </w:rPr>
        <w:t>(</w:t>
      </w:r>
      <w:r w:rsidR="00AB525C" w:rsidRPr="00AD58CA">
        <w:rPr>
          <w:rFonts w:ascii="Verdana" w:hAnsi="Verdana"/>
          <w:vertAlign w:val="superscript"/>
        </w:rPr>
        <w:t>1,</w:t>
      </w:r>
      <w:r w:rsidR="00F266D6" w:rsidRPr="00AD58CA">
        <w:rPr>
          <w:rFonts w:ascii="Verdana" w:hAnsi="Verdana"/>
          <w:vertAlign w:val="superscript"/>
        </w:rPr>
        <w:t>3,</w:t>
      </w:r>
      <w:r w:rsidRPr="00AD58CA">
        <w:rPr>
          <w:rFonts w:ascii="Verdana" w:hAnsi="Verdana"/>
          <w:vertAlign w:val="superscript"/>
        </w:rPr>
        <w:t>1</w:t>
      </w:r>
      <w:r w:rsidR="005C6410" w:rsidRPr="00AD58CA">
        <w:rPr>
          <w:rFonts w:ascii="Verdana" w:hAnsi="Verdana"/>
          <w:vertAlign w:val="superscript"/>
        </w:rPr>
        <w:t>7</w:t>
      </w:r>
      <w:r w:rsidRPr="00AD58CA">
        <w:rPr>
          <w:rFonts w:ascii="Verdana" w:hAnsi="Verdana"/>
          <w:vertAlign w:val="superscript"/>
        </w:rPr>
        <w:t>)</w:t>
      </w:r>
    </w:p>
    <w:p w14:paraId="31380786" w14:textId="10B4C84A" w:rsidR="00C22977" w:rsidRPr="00AD58CA" w:rsidRDefault="0065047A" w:rsidP="00AD58CA">
      <w:pPr>
        <w:spacing w:after="0" w:line="360" w:lineRule="auto"/>
        <w:jc w:val="both"/>
        <w:rPr>
          <w:rFonts w:ascii="Verdana" w:hAnsi="Verdana"/>
        </w:rPr>
      </w:pPr>
      <w:r w:rsidRPr="00AD58CA">
        <w:rPr>
          <w:rFonts w:ascii="Verdana" w:hAnsi="Verdana"/>
        </w:rPr>
        <w:t xml:space="preserve">Blanco K, citado por </w:t>
      </w:r>
      <w:r w:rsidR="00C22977" w:rsidRPr="00AD58CA">
        <w:rPr>
          <w:rFonts w:ascii="Verdana" w:hAnsi="Verdana"/>
        </w:rPr>
        <w:t xml:space="preserve">Mendieta Pedroso et al., sugiere que, la sobrecarga académica puede estar relacionado con la existencia de un currículo que provoca un cúmulo de actividades docentes, que impide el disfrute de la tarea de estudio; de igual manera, la falta de tiempo puede estar asociada a las características del escenario docente donde se desarrollan los educandos, a los métodos y las técnicas que estos emplean más frecuentemente, así como las estrategias de aprendizaje que utilizan, lo cual convierte a tales situaciones en estresores académicos o estímulos de respuestas de estrés. </w:t>
      </w:r>
      <w:r w:rsidR="00C22977" w:rsidRPr="00AD58CA">
        <w:rPr>
          <w:rFonts w:ascii="Verdana" w:hAnsi="Verdana"/>
          <w:vertAlign w:val="superscript"/>
        </w:rPr>
        <w:t>(1</w:t>
      </w:r>
      <w:r w:rsidR="005C6410" w:rsidRPr="00AD58CA">
        <w:rPr>
          <w:rFonts w:ascii="Verdana" w:hAnsi="Verdana"/>
          <w:vertAlign w:val="superscript"/>
        </w:rPr>
        <w:t>7</w:t>
      </w:r>
      <w:r w:rsidR="00C22977" w:rsidRPr="00AD58CA">
        <w:rPr>
          <w:rFonts w:ascii="Verdana" w:hAnsi="Verdana"/>
          <w:vertAlign w:val="superscript"/>
        </w:rPr>
        <w:t>)</w:t>
      </w:r>
    </w:p>
    <w:p w14:paraId="4DF4FFC7" w14:textId="7FF1768A" w:rsidR="002F64F1" w:rsidRPr="00AD58CA" w:rsidRDefault="002F64F1" w:rsidP="00AD58CA">
      <w:pPr>
        <w:spacing w:after="0" w:line="360" w:lineRule="auto"/>
        <w:jc w:val="both"/>
        <w:rPr>
          <w:rFonts w:ascii="Verdana" w:hAnsi="Verdana"/>
        </w:rPr>
      </w:pPr>
      <w:r w:rsidRPr="00AD58CA">
        <w:rPr>
          <w:rFonts w:ascii="Verdana" w:hAnsi="Verdana"/>
        </w:rPr>
        <w:t xml:space="preserve">En cuanto a las situaciones generadoras de estrés, Díaz Clarisse, et al., citado por Borges Sierra, plantean que, aunque se ha observado mayor porcentaje de estrés durante los exámenes escritos y presentaciones orales, estas actividades no </w:t>
      </w:r>
      <w:r w:rsidRPr="00AD58CA">
        <w:rPr>
          <w:rFonts w:ascii="Verdana" w:hAnsi="Verdana"/>
        </w:rPr>
        <w:lastRenderedPageBreak/>
        <w:t xml:space="preserve">pueden ser remplazadas o anuladas ya que las mismas se encuentran dentro de la actividad académica curricular. </w:t>
      </w:r>
      <w:r w:rsidRPr="00AD58CA">
        <w:rPr>
          <w:rFonts w:ascii="Verdana" w:hAnsi="Verdana"/>
          <w:vertAlign w:val="superscript"/>
        </w:rPr>
        <w:t>(2)</w:t>
      </w:r>
    </w:p>
    <w:p w14:paraId="039D9644" w14:textId="2CF14D47" w:rsidR="00B7119D" w:rsidRPr="00AD58CA" w:rsidRDefault="00B7119D" w:rsidP="00AD58CA">
      <w:pPr>
        <w:spacing w:after="0" w:line="360" w:lineRule="auto"/>
        <w:jc w:val="both"/>
        <w:rPr>
          <w:rFonts w:ascii="Verdana" w:hAnsi="Verdana"/>
        </w:rPr>
      </w:pPr>
      <w:r w:rsidRPr="00AD58CA">
        <w:rPr>
          <w:rFonts w:ascii="Verdana" w:hAnsi="Verdana"/>
        </w:rPr>
        <w:t>En la tabla 3, se muestra la distribución de frecuencia de los síntomas de estrés en los estudiantes de medicina, dentro de los principales síntomas se observa, el “</w:t>
      </w:r>
      <w:r w:rsidRPr="00AD58CA">
        <w:rPr>
          <w:rFonts w:ascii="Verdana" w:hAnsi="Verdana" w:cs="Arial"/>
          <w:color w:val="000000"/>
          <w:lang w:val="es-ES"/>
        </w:rPr>
        <w:t>desgano para realizar las labores escolares”, con un 46,48% de los estudiantes que refieren presentarlo algunas veces y un 28,17% que lo presenta casi siempre</w:t>
      </w:r>
      <w:r w:rsidRPr="00AD58CA">
        <w:rPr>
          <w:rFonts w:ascii="Verdana" w:hAnsi="Verdana"/>
        </w:rPr>
        <w:t xml:space="preserve"> y le siguen en orden decreciente “</w:t>
      </w:r>
      <w:r w:rsidRPr="00AD58CA">
        <w:rPr>
          <w:rFonts w:ascii="Verdana" w:hAnsi="Verdana" w:cs="Arial"/>
          <w:color w:val="000000"/>
          <w:lang w:val="es-ES"/>
        </w:rPr>
        <w:t>sentimientos de depresión y tristeza” (45,07%), “problemas de concentración” (32,39%), “sentimiento de agresividad o aumento de irritabilidad” (29,58%) y “ansiedad, angustia o desesperación” (28,17%).</w:t>
      </w:r>
    </w:p>
    <w:p w14:paraId="459AC951" w14:textId="14E7476D" w:rsidR="00972244" w:rsidRPr="00AD58CA" w:rsidRDefault="00CD410B" w:rsidP="00AD58CA">
      <w:pPr>
        <w:spacing w:after="0" w:line="360" w:lineRule="auto"/>
        <w:jc w:val="both"/>
        <w:rPr>
          <w:rFonts w:ascii="Verdana" w:hAnsi="Verdana"/>
        </w:rPr>
      </w:pPr>
      <w:r w:rsidRPr="00AD58CA">
        <w:rPr>
          <w:rFonts w:ascii="Verdana" w:hAnsi="Verdana"/>
        </w:rPr>
        <w:t xml:space="preserve">Zambrano Vélez y Tomalá-Chavarría, encontraron en los estudiantes universitarios un nivel elevado de estrés manifestado en los siguientes síntomas: fatiga, insomnio, inquietud, ansiedad, problemas de concentración y bloqueo mental. </w:t>
      </w:r>
      <w:r w:rsidRPr="00AD58CA">
        <w:rPr>
          <w:rFonts w:ascii="Verdana" w:hAnsi="Verdana"/>
          <w:vertAlign w:val="superscript"/>
        </w:rPr>
        <w:t>(11)</w:t>
      </w:r>
      <w:r w:rsidR="00972244" w:rsidRPr="00AD58CA">
        <w:rPr>
          <w:rFonts w:ascii="Verdana" w:hAnsi="Verdana"/>
        </w:rPr>
        <w:t xml:space="preserve"> Algo similar encontraron Barraza Macías et al., en un estudio realizado en estudiantes de odontología, en el cual los síntomas que se presentan con mayor frecuencia en los alumnos encuestados cuando están estresados son “Fatiga crónica (cansancio permanente)”, “Somnolencia o mayor necesidad de dormir” y “Ansiedad, angustia o desesperación”. </w:t>
      </w:r>
      <w:r w:rsidR="00972244" w:rsidRPr="00AD58CA">
        <w:rPr>
          <w:rFonts w:ascii="Verdana" w:hAnsi="Verdana"/>
          <w:vertAlign w:val="superscript"/>
        </w:rPr>
        <w:t>(1)</w:t>
      </w:r>
      <w:r w:rsidR="00972244" w:rsidRPr="00AD58CA">
        <w:rPr>
          <w:rFonts w:ascii="Verdana" w:hAnsi="Verdana"/>
        </w:rPr>
        <w:t xml:space="preserve"> En ambos casos se reportan síntomas algo diferentes a los encontrados en este trabajo, salvo para </w:t>
      </w:r>
      <w:r w:rsidR="008A73C3" w:rsidRPr="00AD58CA">
        <w:rPr>
          <w:rFonts w:ascii="Verdana" w:hAnsi="Verdana"/>
        </w:rPr>
        <w:t>la ansiedad.</w:t>
      </w:r>
      <w:r w:rsidR="00972244" w:rsidRPr="00AD58CA">
        <w:rPr>
          <w:rFonts w:ascii="Verdana" w:hAnsi="Verdana"/>
        </w:rPr>
        <w:t xml:space="preserve"> </w:t>
      </w:r>
    </w:p>
    <w:p w14:paraId="3B479280" w14:textId="3EA18EA4" w:rsidR="002F64F1" w:rsidRPr="00AD58CA" w:rsidRDefault="002F64F1" w:rsidP="00AD58CA">
      <w:pPr>
        <w:spacing w:after="0" w:line="360" w:lineRule="auto"/>
        <w:jc w:val="both"/>
        <w:rPr>
          <w:rFonts w:ascii="Verdana" w:hAnsi="Verdana"/>
          <w:vertAlign w:val="superscript"/>
        </w:rPr>
      </w:pPr>
      <w:r w:rsidRPr="00AD58CA">
        <w:rPr>
          <w:rFonts w:ascii="Verdana" w:hAnsi="Verdana"/>
        </w:rPr>
        <w:t xml:space="preserve">Borges Sierra, cita a varios autores, quienes, señalan que los estudiantes experimentan un incremento significativo en los niveles de depresión, síntomas obsesivos y pérdida de concentración tras seis semanas de permanencia en la universidad. Igualmente, un estudio realizado en estudiantes de Medicina, dio como resultado que, a mayores niveles de estrés en los estudiantes, éstos experimentan mayores niveles de depresión. </w:t>
      </w:r>
      <w:r w:rsidRPr="00AD58CA">
        <w:rPr>
          <w:rFonts w:ascii="Verdana" w:hAnsi="Verdana"/>
          <w:vertAlign w:val="superscript"/>
        </w:rPr>
        <w:t>(2)</w:t>
      </w:r>
    </w:p>
    <w:p w14:paraId="6CAE593A" w14:textId="2ADB24D4" w:rsidR="00573F81" w:rsidRPr="00D00141" w:rsidRDefault="00573F81" w:rsidP="00AD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eastAsia="Times New Roman" w:hAnsi="Verdana" w:cs="Courier New"/>
          <w:lang w:eastAsia="es-CU"/>
        </w:rPr>
      </w:pPr>
      <w:r w:rsidRPr="00AD58CA">
        <w:rPr>
          <w:rFonts w:ascii="Verdana" w:hAnsi="Verdana" w:cs="Arial"/>
          <w:color w:val="000000"/>
        </w:rPr>
        <w:t>Puig Lagunes et al., en un estudio realizado en</w:t>
      </w:r>
      <w:r w:rsidRPr="00D00141">
        <w:rPr>
          <w:rFonts w:ascii="Verdana" w:eastAsia="Times New Roman" w:hAnsi="Verdana" w:cs="Courier New"/>
          <w:lang w:val="es-ES" w:eastAsia="es-CU"/>
        </w:rPr>
        <w:t xml:space="preserve"> estudiantes de medicina del campus de Minatitlán</w:t>
      </w:r>
      <w:r w:rsidRPr="00AD58CA">
        <w:rPr>
          <w:rFonts w:ascii="Verdana" w:eastAsia="Times New Roman" w:hAnsi="Verdana" w:cs="Courier New"/>
          <w:lang w:val="es-ES" w:eastAsia="es-CU"/>
        </w:rPr>
        <w:t xml:space="preserve">, </w:t>
      </w:r>
      <w:r w:rsidRPr="00AD58CA">
        <w:rPr>
          <w:rFonts w:ascii="Verdana" w:hAnsi="Verdana" w:cs="Arial"/>
          <w:color w:val="000000"/>
        </w:rPr>
        <w:t>encontraron</w:t>
      </w:r>
      <w:r w:rsidRPr="00AD58CA">
        <w:rPr>
          <w:rFonts w:ascii="Verdana" w:eastAsia="Times New Roman" w:hAnsi="Verdana" w:cs="Courier New"/>
          <w:lang w:val="es-ES" w:eastAsia="es-CU"/>
        </w:rPr>
        <w:t xml:space="preserve"> que los estudiantes</w:t>
      </w:r>
      <w:r w:rsidRPr="00D00141">
        <w:rPr>
          <w:rFonts w:ascii="Verdana" w:eastAsia="Times New Roman" w:hAnsi="Verdana" w:cs="Courier New"/>
          <w:lang w:val="es-ES" w:eastAsia="es-CU"/>
        </w:rPr>
        <w:t xml:space="preserve"> presentan una alta prevalencia de síntomas de ansiedad, depresión y estrés académico, los cuales disminuyen </w:t>
      </w:r>
      <w:r w:rsidRPr="00AD58CA">
        <w:rPr>
          <w:rFonts w:ascii="Verdana" w:eastAsia="Times New Roman" w:hAnsi="Verdana" w:cs="Courier New"/>
          <w:lang w:val="es-ES" w:eastAsia="es-CU"/>
        </w:rPr>
        <w:t>significativamente,</w:t>
      </w:r>
      <w:r w:rsidRPr="00D00141">
        <w:rPr>
          <w:rFonts w:ascii="Verdana" w:eastAsia="Times New Roman" w:hAnsi="Verdana" w:cs="Courier New"/>
          <w:lang w:val="es-ES" w:eastAsia="es-CU"/>
        </w:rPr>
        <w:t xml:space="preserve"> pero se mantienen elevados durante los periodos sin exámenes.</w:t>
      </w:r>
      <w:r w:rsidRPr="00AD58CA">
        <w:rPr>
          <w:rFonts w:ascii="Verdana" w:eastAsia="Times New Roman" w:hAnsi="Verdana" w:cs="Courier New"/>
          <w:lang w:val="es-ES" w:eastAsia="es-CU"/>
        </w:rPr>
        <w:t xml:space="preserve"> </w:t>
      </w:r>
      <w:r w:rsidRPr="00AD58CA">
        <w:rPr>
          <w:rFonts w:ascii="Verdana" w:eastAsia="Times New Roman" w:hAnsi="Verdana" w:cs="Courier New"/>
          <w:vertAlign w:val="superscript"/>
          <w:lang w:val="es-ES" w:eastAsia="es-CU"/>
        </w:rPr>
        <w:t>(18)</w:t>
      </w:r>
    </w:p>
    <w:p w14:paraId="5CEF43D6" w14:textId="71F7E439" w:rsidR="000607BD" w:rsidRPr="00AD58CA" w:rsidRDefault="000607BD" w:rsidP="00AD58CA">
      <w:pPr>
        <w:spacing w:after="0" w:line="360" w:lineRule="auto"/>
        <w:jc w:val="both"/>
        <w:rPr>
          <w:rFonts w:ascii="Verdana" w:hAnsi="Verdana"/>
        </w:rPr>
      </w:pPr>
      <w:r w:rsidRPr="00AD58CA">
        <w:rPr>
          <w:rFonts w:ascii="Verdana" w:hAnsi="Verdana"/>
        </w:rPr>
        <w:t>La distribución de frecuencia de las estrategias de afrontamiento al estrés en los estudiantes de medicina, (tabla 4), en la misma se aprecia como dentro de las principales estrategias de afrontamiento referidas por los estudiantes se encuentran, “</w:t>
      </w:r>
      <w:r w:rsidRPr="00AD58CA">
        <w:rPr>
          <w:rFonts w:ascii="Verdana" w:hAnsi="Verdana" w:cs="Arial"/>
          <w:color w:val="000000"/>
          <w:lang w:val="es-ES"/>
        </w:rPr>
        <w:t xml:space="preserve">concentrarse en resolver la situación preocupante”,  que el 38,03% las utiliza casi siempre, seguidas de “mantener el control sobre las emociones para que no me afecte lo que me estresa”, empleada algunas veces por el 38,03% de </w:t>
      </w:r>
      <w:r w:rsidRPr="00AD58CA">
        <w:rPr>
          <w:rFonts w:ascii="Verdana" w:hAnsi="Verdana" w:cs="Arial"/>
          <w:color w:val="000000"/>
          <w:lang w:val="es-ES"/>
        </w:rPr>
        <w:lastRenderedPageBreak/>
        <w:t>los estudiantes y en menor medida</w:t>
      </w:r>
      <w:r w:rsidR="00C37802" w:rsidRPr="00AD58CA">
        <w:rPr>
          <w:rFonts w:ascii="Verdana" w:hAnsi="Verdana" w:cs="Arial"/>
          <w:color w:val="000000"/>
          <w:lang w:val="es-ES"/>
        </w:rPr>
        <w:t xml:space="preserve">, </w:t>
      </w:r>
      <w:r w:rsidR="00C37802" w:rsidRPr="00AD58CA">
        <w:rPr>
          <w:rFonts w:ascii="Verdana" w:hAnsi="Verdana" w:cs="Arial"/>
          <w:color w:val="000000"/>
          <w:szCs w:val="24"/>
          <w:lang w:val="es-ES"/>
        </w:rPr>
        <w:t xml:space="preserve">“fijarse o tratar de obtener lo positivo de la situación que preocupa” y </w:t>
      </w:r>
      <w:r w:rsidRPr="00AD58CA">
        <w:rPr>
          <w:rFonts w:ascii="Verdana" w:hAnsi="Verdana" w:cs="Arial"/>
          <w:color w:val="000000"/>
          <w:lang w:val="es-ES"/>
        </w:rPr>
        <w:t xml:space="preserve">“establecer soluciones concretas para resolver la situación preocupante”, </w:t>
      </w:r>
      <w:r w:rsidR="00C37802" w:rsidRPr="00AD58CA">
        <w:rPr>
          <w:rFonts w:ascii="Verdana" w:hAnsi="Verdana" w:cs="Arial"/>
          <w:color w:val="000000"/>
          <w:lang w:val="es-ES"/>
        </w:rPr>
        <w:t>donde el</w:t>
      </w:r>
      <w:r w:rsidRPr="00AD58CA">
        <w:rPr>
          <w:rFonts w:ascii="Verdana" w:hAnsi="Verdana" w:cs="Arial"/>
          <w:color w:val="000000"/>
          <w:lang w:val="es-ES"/>
        </w:rPr>
        <w:t xml:space="preserve"> 32,39% refiere utilizarla </w:t>
      </w:r>
      <w:r w:rsidR="00C37802" w:rsidRPr="00AD58CA">
        <w:rPr>
          <w:rFonts w:ascii="Verdana" w:hAnsi="Verdana" w:cs="Arial"/>
          <w:color w:val="000000"/>
          <w:lang w:val="es-ES"/>
        </w:rPr>
        <w:t xml:space="preserve">siempre o </w:t>
      </w:r>
      <w:r w:rsidRPr="00AD58CA">
        <w:rPr>
          <w:rFonts w:ascii="Verdana" w:hAnsi="Verdana" w:cs="Arial"/>
          <w:color w:val="000000"/>
          <w:lang w:val="es-ES"/>
        </w:rPr>
        <w:t>casi siempre</w:t>
      </w:r>
      <w:r w:rsidR="00C37802" w:rsidRPr="00AD58CA">
        <w:rPr>
          <w:rFonts w:ascii="Verdana" w:hAnsi="Verdana" w:cs="Arial"/>
          <w:color w:val="000000"/>
          <w:lang w:val="es-ES"/>
        </w:rPr>
        <w:t xml:space="preserve"> respectivamente</w:t>
      </w:r>
      <w:r w:rsidRPr="00AD58CA">
        <w:rPr>
          <w:rFonts w:ascii="Verdana" w:hAnsi="Verdana" w:cs="Arial"/>
          <w:color w:val="000000"/>
          <w:lang w:val="es-ES"/>
        </w:rPr>
        <w:t>.</w:t>
      </w:r>
    </w:p>
    <w:p w14:paraId="2E82AD3A" w14:textId="072EEFAD" w:rsidR="008A73C3" w:rsidRPr="00AD58CA" w:rsidRDefault="008A73C3" w:rsidP="00AD58CA">
      <w:pPr>
        <w:spacing w:after="0" w:line="360" w:lineRule="auto"/>
        <w:jc w:val="both"/>
        <w:rPr>
          <w:rFonts w:ascii="Verdana" w:hAnsi="Verdana"/>
        </w:rPr>
      </w:pPr>
      <w:r w:rsidRPr="00AD58CA">
        <w:rPr>
          <w:rFonts w:ascii="Verdana" w:hAnsi="Verdana"/>
        </w:rPr>
        <w:t xml:space="preserve">Barraza Macías et al., sugieren que, las estrategias que más utilizan los alumnos cuando están estresados son “Habilidad asertiva (defender nuestras preferencias, ideas o sentimientos sin dañar a otros)” y “Elaboración de un plan y ejecución de sus tareas”. </w:t>
      </w:r>
      <w:r w:rsidRPr="00AD58CA">
        <w:rPr>
          <w:rFonts w:ascii="Verdana" w:hAnsi="Verdana"/>
          <w:vertAlign w:val="superscript"/>
        </w:rPr>
        <w:t>(1)</w:t>
      </w:r>
      <w:r w:rsidRPr="00AD58CA">
        <w:rPr>
          <w:rFonts w:ascii="Verdana" w:hAnsi="Verdana"/>
        </w:rPr>
        <w:t xml:space="preserve"> </w:t>
      </w:r>
    </w:p>
    <w:p w14:paraId="4CAAB8A7" w14:textId="77777777" w:rsidR="00B15B5D" w:rsidRPr="00AD58CA" w:rsidRDefault="00B15B5D" w:rsidP="00AD58CA">
      <w:pPr>
        <w:spacing w:after="0" w:line="360" w:lineRule="auto"/>
        <w:jc w:val="both"/>
        <w:rPr>
          <w:rFonts w:ascii="Verdana" w:hAnsi="Verdana"/>
        </w:rPr>
      </w:pPr>
      <w:r w:rsidRPr="00AD58CA">
        <w:rPr>
          <w:rFonts w:ascii="Verdana" w:hAnsi="Verdana"/>
        </w:rPr>
        <w:t xml:space="preserve">León et al., citado por Zambrano Vélez y Tomalá-Chavarría, plantea que, cuando el estudiante aplica estrategias de afrontamiento en situaciones de estrés, modula las consecuencias y vuelve a su estado de normalidad; en otras palabras, la alternativa de estrategias es eficaz a la hora de controlar situaciones de estrés en el contexto académico. </w:t>
      </w:r>
      <w:r w:rsidRPr="00AD58CA">
        <w:rPr>
          <w:rFonts w:ascii="Verdana" w:hAnsi="Verdana"/>
          <w:vertAlign w:val="superscript"/>
        </w:rPr>
        <w:t>(11)</w:t>
      </w:r>
    </w:p>
    <w:p w14:paraId="1A6D20C3" w14:textId="1D60C3B7" w:rsidR="00A54B8E" w:rsidRPr="00AD58CA" w:rsidRDefault="00A54B8E" w:rsidP="00AD58CA">
      <w:pPr>
        <w:spacing w:after="0" w:line="360" w:lineRule="auto"/>
        <w:jc w:val="both"/>
        <w:rPr>
          <w:rFonts w:ascii="Verdana" w:hAnsi="Verdana"/>
        </w:rPr>
      </w:pPr>
      <w:r w:rsidRPr="00AD58CA">
        <w:rPr>
          <w:rFonts w:ascii="Verdana" w:hAnsi="Verdana"/>
        </w:rPr>
        <w:t xml:space="preserve">Restrepo et al., señalan la posibilidad de que, aquellos alumnos con mayores niveles de autoeficacia, en comparación con los que se perciben como menos eficaces, generen expectativas más elevadas sobre su desempeño, puesto que tienen mayor confianza en sus capacidades y valoran el entorno académico como menos amenazante, lo que </w:t>
      </w:r>
      <w:r w:rsidR="00B670D1" w:rsidRPr="00AD58CA">
        <w:rPr>
          <w:rFonts w:ascii="Verdana" w:hAnsi="Verdana"/>
        </w:rPr>
        <w:t>le</w:t>
      </w:r>
      <w:r w:rsidRPr="00AD58CA">
        <w:rPr>
          <w:rFonts w:ascii="Verdana" w:hAnsi="Verdana"/>
        </w:rPr>
        <w:t xml:space="preserve"> permite </w:t>
      </w:r>
      <w:r w:rsidR="007839AE" w:rsidRPr="00AD58CA">
        <w:rPr>
          <w:rFonts w:ascii="Verdana" w:hAnsi="Verdana"/>
        </w:rPr>
        <w:t xml:space="preserve">una mejor adaptación al medio escolar y a </w:t>
      </w:r>
      <w:r w:rsidRPr="00AD58CA">
        <w:rPr>
          <w:rFonts w:ascii="Verdana" w:hAnsi="Verdana"/>
        </w:rPr>
        <w:t>afront</w:t>
      </w:r>
      <w:r w:rsidR="007839AE" w:rsidRPr="00AD58CA">
        <w:rPr>
          <w:rFonts w:ascii="Verdana" w:hAnsi="Verdana"/>
        </w:rPr>
        <w:t>ar</w:t>
      </w:r>
      <w:r w:rsidRPr="00AD58CA">
        <w:rPr>
          <w:rFonts w:ascii="Verdana" w:hAnsi="Verdana"/>
        </w:rPr>
        <w:t xml:space="preserve"> las </w:t>
      </w:r>
      <w:r w:rsidR="007839AE" w:rsidRPr="00AD58CA">
        <w:rPr>
          <w:rFonts w:ascii="Verdana" w:hAnsi="Verdana"/>
        </w:rPr>
        <w:t xml:space="preserve">demandas académicas </w:t>
      </w:r>
      <w:r w:rsidRPr="00AD58CA">
        <w:rPr>
          <w:rFonts w:ascii="Verdana" w:hAnsi="Verdana"/>
        </w:rPr>
        <w:t>con más probabilidad de éxito</w:t>
      </w:r>
      <w:r w:rsidR="007839AE" w:rsidRPr="00AD58CA">
        <w:rPr>
          <w:rFonts w:ascii="Verdana" w:hAnsi="Verdana"/>
        </w:rPr>
        <w:t>.</w:t>
      </w:r>
      <w:r w:rsidR="00B670D1" w:rsidRPr="00AD58CA">
        <w:rPr>
          <w:rFonts w:ascii="Verdana" w:hAnsi="Verdana"/>
        </w:rPr>
        <w:t xml:space="preserve"> </w:t>
      </w:r>
      <w:r w:rsidR="00B670D1" w:rsidRPr="00AD58CA">
        <w:rPr>
          <w:rFonts w:ascii="Verdana" w:hAnsi="Verdana"/>
          <w:vertAlign w:val="superscript"/>
        </w:rPr>
        <w:t>(3)</w:t>
      </w:r>
    </w:p>
    <w:p w14:paraId="66D1613F" w14:textId="2A2144D3" w:rsidR="00A54B8E" w:rsidRPr="00AD58CA" w:rsidRDefault="00B670D1" w:rsidP="00AD58CA">
      <w:pPr>
        <w:spacing w:after="0" w:line="360" w:lineRule="auto"/>
        <w:jc w:val="both"/>
        <w:rPr>
          <w:rFonts w:ascii="Verdana" w:hAnsi="Verdana"/>
        </w:rPr>
      </w:pPr>
      <w:r w:rsidRPr="00AD58CA">
        <w:rPr>
          <w:rFonts w:ascii="Verdana" w:hAnsi="Verdana"/>
        </w:rPr>
        <w:t xml:space="preserve">El estudio del estrés </w:t>
      </w:r>
      <w:r w:rsidR="00B52839" w:rsidRPr="00AD58CA">
        <w:rPr>
          <w:rFonts w:ascii="Verdana" w:hAnsi="Verdana"/>
        </w:rPr>
        <w:t>académico,</w:t>
      </w:r>
      <w:r w:rsidRPr="00AD58CA">
        <w:rPr>
          <w:rFonts w:ascii="Verdana" w:hAnsi="Verdana"/>
        </w:rPr>
        <w:t xml:space="preserve"> así como de los factores que con </w:t>
      </w:r>
      <w:r w:rsidR="003E326C" w:rsidRPr="00AD58CA">
        <w:rPr>
          <w:rFonts w:ascii="Verdana" w:hAnsi="Verdana"/>
        </w:rPr>
        <w:t>él</w:t>
      </w:r>
      <w:r w:rsidRPr="00AD58CA">
        <w:rPr>
          <w:rFonts w:ascii="Verdana" w:hAnsi="Verdana"/>
        </w:rPr>
        <w:t xml:space="preserve"> se relaciona</w:t>
      </w:r>
      <w:r w:rsidR="00BC3284">
        <w:rPr>
          <w:rFonts w:ascii="Verdana" w:hAnsi="Verdana"/>
        </w:rPr>
        <w:t>,</w:t>
      </w:r>
      <w:r w:rsidRPr="00AD58CA">
        <w:rPr>
          <w:rFonts w:ascii="Verdana" w:hAnsi="Verdana"/>
        </w:rPr>
        <w:t xml:space="preserve"> es de gran importancia para el desarrollo de intervenciones y programas de prevención</w:t>
      </w:r>
      <w:r w:rsidR="00B52839" w:rsidRPr="00AD58CA">
        <w:rPr>
          <w:rFonts w:ascii="Verdana" w:hAnsi="Verdana"/>
        </w:rPr>
        <w:t xml:space="preserve"> que contribuyan a su mejor control.</w:t>
      </w:r>
    </w:p>
    <w:p w14:paraId="39589283" w14:textId="77777777" w:rsidR="00753B9D" w:rsidRPr="00AD58CA" w:rsidRDefault="00753B9D" w:rsidP="00AD58CA">
      <w:pPr>
        <w:spacing w:after="0" w:line="360" w:lineRule="auto"/>
        <w:jc w:val="both"/>
        <w:rPr>
          <w:rFonts w:ascii="Verdana" w:hAnsi="Verdana"/>
          <w:b/>
          <w:bCs/>
        </w:rPr>
      </w:pPr>
      <w:r w:rsidRPr="00AD58CA">
        <w:rPr>
          <w:rFonts w:ascii="Verdana" w:hAnsi="Verdana"/>
          <w:b/>
          <w:bCs/>
        </w:rPr>
        <w:t>CONCLUSIONES</w:t>
      </w:r>
    </w:p>
    <w:p w14:paraId="3CD46FAD" w14:textId="69B0B288" w:rsidR="00907566" w:rsidRPr="00AD58CA" w:rsidRDefault="00477221" w:rsidP="00AD58CA">
      <w:pPr>
        <w:spacing w:after="0" w:line="360" w:lineRule="auto"/>
        <w:jc w:val="both"/>
        <w:rPr>
          <w:rFonts w:ascii="Verdana" w:hAnsi="Verdana"/>
        </w:rPr>
      </w:pPr>
      <w:r w:rsidRPr="00AD58CA">
        <w:rPr>
          <w:rFonts w:ascii="Verdana" w:hAnsi="Verdana"/>
        </w:rPr>
        <w:t>Los estudiantes del segundo año de medicina de la Filial de Ciencias Médicas de Puerto Padre, muestran niveles elevados de estrés académico</w:t>
      </w:r>
      <w:r w:rsidR="00BF41C8" w:rsidRPr="00AD58CA">
        <w:rPr>
          <w:rFonts w:ascii="Verdana" w:hAnsi="Verdana"/>
        </w:rPr>
        <w:t>;</w:t>
      </w:r>
      <w:r w:rsidRPr="00AD58CA">
        <w:rPr>
          <w:rFonts w:ascii="Verdana" w:hAnsi="Verdana"/>
        </w:rPr>
        <w:t xml:space="preserve"> </w:t>
      </w:r>
      <w:r w:rsidR="00721DBC" w:rsidRPr="00AD58CA">
        <w:rPr>
          <w:rFonts w:ascii="Verdana" w:hAnsi="Verdana"/>
        </w:rPr>
        <w:t xml:space="preserve">generado sobre todo por la </w:t>
      </w:r>
      <w:r w:rsidR="00BF41C8" w:rsidRPr="00AD58CA">
        <w:rPr>
          <w:rFonts w:ascii="Verdana" w:hAnsi="Verdana" w:cs="Arial"/>
          <w:color w:val="000000"/>
          <w:lang w:val="es-ES"/>
        </w:rPr>
        <w:t>sobrecarga de tareas y trabajos escolares</w:t>
      </w:r>
      <w:r w:rsidR="00721DBC" w:rsidRPr="00AD58CA">
        <w:rPr>
          <w:rFonts w:ascii="Verdana" w:hAnsi="Verdana" w:cs="Arial"/>
          <w:color w:val="000000"/>
          <w:lang w:val="es-ES"/>
        </w:rPr>
        <w:t xml:space="preserve"> y al limitado </w:t>
      </w:r>
      <w:r w:rsidR="00BF41C8" w:rsidRPr="00AD58CA">
        <w:rPr>
          <w:rFonts w:ascii="Verdana" w:hAnsi="Verdana" w:cs="Arial"/>
          <w:color w:val="000000"/>
          <w:lang w:val="es-ES"/>
        </w:rPr>
        <w:t xml:space="preserve">tiempo </w:t>
      </w:r>
      <w:r w:rsidR="00721DBC" w:rsidRPr="00AD58CA">
        <w:rPr>
          <w:rFonts w:ascii="Verdana" w:hAnsi="Verdana" w:cs="Arial"/>
          <w:color w:val="000000"/>
          <w:lang w:val="es-ES"/>
        </w:rPr>
        <w:t>que en ocasiones disponen para</w:t>
      </w:r>
      <w:r w:rsidR="00BF41C8" w:rsidRPr="00AD58CA">
        <w:rPr>
          <w:rFonts w:ascii="Verdana" w:hAnsi="Verdana" w:cs="Arial"/>
          <w:color w:val="000000"/>
          <w:lang w:val="es-ES"/>
        </w:rPr>
        <w:t xml:space="preserve"> hacer</w:t>
      </w:r>
      <w:r w:rsidR="00907566" w:rsidRPr="00AD58CA">
        <w:rPr>
          <w:rFonts w:ascii="Verdana" w:hAnsi="Verdana" w:cs="Arial"/>
          <w:color w:val="000000"/>
          <w:lang w:val="es-ES"/>
        </w:rPr>
        <w:t>los</w:t>
      </w:r>
      <w:r w:rsidR="00721DBC" w:rsidRPr="00AD58CA">
        <w:rPr>
          <w:rFonts w:ascii="Verdana" w:hAnsi="Verdana" w:cs="Arial"/>
          <w:color w:val="000000"/>
          <w:lang w:val="es-ES"/>
        </w:rPr>
        <w:t xml:space="preserve">; </w:t>
      </w:r>
      <w:r w:rsidR="00907566" w:rsidRPr="00AD58CA">
        <w:rPr>
          <w:rFonts w:ascii="Verdana" w:hAnsi="Verdana"/>
        </w:rPr>
        <w:t xml:space="preserve">el </w:t>
      </w:r>
      <w:r w:rsidR="00907566" w:rsidRPr="00AD58CA">
        <w:rPr>
          <w:rFonts w:ascii="Verdana" w:hAnsi="Verdana" w:cs="Arial"/>
          <w:color w:val="000000"/>
          <w:lang w:val="es-ES"/>
        </w:rPr>
        <w:t xml:space="preserve">desgano para realizar las labores escolares, los sentimientos de depresión y tristeza, los problemas de concentración, los sentimientos de agresividad o irritabilidad y la ansiedad, angustia o desesperación, </w:t>
      </w:r>
      <w:r w:rsidR="00907566" w:rsidRPr="00AD58CA">
        <w:rPr>
          <w:rFonts w:ascii="Verdana" w:hAnsi="Verdana"/>
        </w:rPr>
        <w:t xml:space="preserve">constituyen los principales síntomas de estrés referidos por los educandos y como principales estrategias de afrontamiento se pueden señalar la capacidad de, </w:t>
      </w:r>
      <w:r w:rsidR="00907566" w:rsidRPr="00AD58CA">
        <w:rPr>
          <w:rFonts w:ascii="Verdana" w:hAnsi="Verdana" w:cs="Arial"/>
          <w:color w:val="000000"/>
          <w:lang w:val="es-ES"/>
        </w:rPr>
        <w:t xml:space="preserve">concentrarse en resolver la situación preocupante, así como de mantener el control sobre las emociones para que no le afecte lo que </w:t>
      </w:r>
      <w:r w:rsidR="00FC135C" w:rsidRPr="00AD58CA">
        <w:rPr>
          <w:rFonts w:ascii="Verdana" w:hAnsi="Verdana" w:cs="Arial"/>
          <w:color w:val="000000"/>
          <w:lang w:val="es-ES"/>
        </w:rPr>
        <w:t xml:space="preserve">le </w:t>
      </w:r>
      <w:r w:rsidR="00907566" w:rsidRPr="00AD58CA">
        <w:rPr>
          <w:rFonts w:ascii="Verdana" w:hAnsi="Verdana" w:cs="Arial"/>
          <w:color w:val="000000"/>
          <w:lang w:val="es-ES"/>
        </w:rPr>
        <w:t>estresa.</w:t>
      </w:r>
    </w:p>
    <w:p w14:paraId="73479B26" w14:textId="119B10FD" w:rsidR="00753B9D" w:rsidRPr="00AD58CA" w:rsidRDefault="00753B9D" w:rsidP="00AD58CA">
      <w:pPr>
        <w:spacing w:after="0" w:line="360" w:lineRule="auto"/>
        <w:jc w:val="both"/>
        <w:rPr>
          <w:rFonts w:ascii="Verdana" w:hAnsi="Verdana"/>
          <w:b/>
          <w:bCs/>
        </w:rPr>
      </w:pPr>
      <w:r w:rsidRPr="00AD58CA">
        <w:rPr>
          <w:rFonts w:ascii="Verdana" w:hAnsi="Verdana"/>
          <w:b/>
          <w:bCs/>
        </w:rPr>
        <w:t>REFERENCIAS BIBLIOGRÁFICAS</w:t>
      </w:r>
    </w:p>
    <w:p w14:paraId="1D1802BC" w14:textId="526ED138" w:rsidR="009910DA" w:rsidRPr="00AD58CA" w:rsidRDefault="00CD7BE7" w:rsidP="00AD58CA">
      <w:pPr>
        <w:spacing w:after="0" w:line="360" w:lineRule="auto"/>
        <w:jc w:val="both"/>
        <w:rPr>
          <w:rFonts w:ascii="Verdana" w:hAnsi="Verdana"/>
        </w:rPr>
      </w:pPr>
      <w:r w:rsidRPr="00AD58CA">
        <w:rPr>
          <w:rFonts w:ascii="Verdana" w:hAnsi="Verdana"/>
        </w:rPr>
        <w:lastRenderedPageBreak/>
        <w:t xml:space="preserve">1- </w:t>
      </w:r>
      <w:bookmarkStart w:id="1" w:name="_Hlk120436292"/>
      <w:r w:rsidR="009910DA" w:rsidRPr="00AD58CA">
        <w:rPr>
          <w:rFonts w:ascii="Verdana" w:hAnsi="Verdana"/>
        </w:rPr>
        <w:t xml:space="preserve">Barraza Macías </w:t>
      </w:r>
      <w:bookmarkEnd w:id="1"/>
      <w:r w:rsidR="009910DA" w:rsidRPr="00AD58CA">
        <w:rPr>
          <w:rFonts w:ascii="Verdana" w:hAnsi="Verdana"/>
        </w:rPr>
        <w:t xml:space="preserve">A, González García LA, Garza Madero A, Cázares de León F. El estrés académico en alumnos de odontología. Revista Mexicana de Estomatología.  </w:t>
      </w:r>
      <w:r w:rsidR="002D27C5" w:rsidRPr="00AD58CA">
        <w:rPr>
          <w:rFonts w:ascii="Verdana" w:hAnsi="Verdana"/>
        </w:rPr>
        <w:t>[Internet]</w:t>
      </w:r>
      <w:r w:rsidR="002D27C5">
        <w:rPr>
          <w:rFonts w:ascii="Verdana" w:hAnsi="Verdana"/>
        </w:rPr>
        <w:t xml:space="preserve"> </w:t>
      </w:r>
      <w:r w:rsidR="009910DA" w:rsidRPr="00AD58CA">
        <w:rPr>
          <w:rFonts w:ascii="Verdana" w:hAnsi="Verdana"/>
        </w:rPr>
        <w:t>2019</w:t>
      </w:r>
      <w:r w:rsidR="00D4196B">
        <w:rPr>
          <w:rFonts w:ascii="Verdana" w:hAnsi="Verdana"/>
        </w:rPr>
        <w:t xml:space="preserve"> </w:t>
      </w:r>
      <w:r w:rsidR="00D4196B" w:rsidRPr="00AD58CA">
        <w:rPr>
          <w:rFonts w:ascii="Verdana" w:hAnsi="Verdana"/>
        </w:rPr>
        <w:t>[citado 2022 Nov 20]</w:t>
      </w:r>
      <w:bookmarkStart w:id="2" w:name="_GoBack"/>
      <w:bookmarkEnd w:id="2"/>
      <w:r w:rsidR="009910DA" w:rsidRPr="00AD58CA">
        <w:rPr>
          <w:rFonts w:ascii="Verdana" w:hAnsi="Verdana"/>
        </w:rPr>
        <w:t>; 6(1). Disponible en:</w:t>
      </w:r>
      <w:r w:rsidR="008D1799" w:rsidRPr="00AD58CA">
        <w:rPr>
          <w:rFonts w:ascii="Verdana" w:hAnsi="Verdana"/>
        </w:rPr>
        <w:t xml:space="preserve"> </w:t>
      </w:r>
      <w:hyperlink r:id="rId6" w:history="1">
        <w:r w:rsidR="008D1799" w:rsidRPr="00AD58CA">
          <w:rPr>
            <w:rStyle w:val="Hyperlink"/>
            <w:rFonts w:ascii="Verdana" w:hAnsi="Verdana"/>
          </w:rPr>
          <w:t>https://www.remexesto.com/index.php/remexesto/article/view/236/431</w:t>
        </w:r>
      </w:hyperlink>
    </w:p>
    <w:p w14:paraId="3D2D9893" w14:textId="5F4C2604" w:rsidR="00CD7BE7" w:rsidRPr="00AD58CA" w:rsidRDefault="009910DA" w:rsidP="00AD58CA">
      <w:pPr>
        <w:spacing w:after="0" w:line="360" w:lineRule="auto"/>
        <w:jc w:val="both"/>
        <w:rPr>
          <w:rFonts w:ascii="Verdana" w:hAnsi="Verdana"/>
        </w:rPr>
      </w:pPr>
      <w:r w:rsidRPr="00AD58CA">
        <w:rPr>
          <w:rFonts w:ascii="Verdana" w:hAnsi="Verdana"/>
        </w:rPr>
        <w:t xml:space="preserve">2- </w:t>
      </w:r>
      <w:r w:rsidR="00CD7BE7" w:rsidRPr="00AD58CA">
        <w:rPr>
          <w:rFonts w:ascii="Verdana" w:hAnsi="Verdana"/>
        </w:rPr>
        <w:t>Borges Sierra L, Cairo Martínez JC, Pedroso González MM, Velastegui López LE. Afrontamiento al estrés académico en estudiantes de Ciencias Médicas. Anatomía Digital,</w:t>
      </w:r>
      <w:r w:rsidR="002D27C5" w:rsidRPr="002D27C5">
        <w:rPr>
          <w:rFonts w:ascii="Verdana" w:hAnsi="Verdana"/>
        </w:rPr>
        <w:t xml:space="preserve"> </w:t>
      </w:r>
      <w:r w:rsidR="002D27C5" w:rsidRPr="00AD58CA">
        <w:rPr>
          <w:rFonts w:ascii="Verdana" w:hAnsi="Verdana"/>
        </w:rPr>
        <w:t>[Internet]</w:t>
      </w:r>
      <w:r w:rsidR="00CD7BE7" w:rsidRPr="00AD58CA">
        <w:rPr>
          <w:rFonts w:ascii="Verdana" w:hAnsi="Verdana"/>
        </w:rPr>
        <w:t xml:space="preserve"> 2021</w:t>
      </w:r>
      <w:r w:rsidR="00D4196B">
        <w:rPr>
          <w:rFonts w:ascii="Verdana" w:hAnsi="Verdana"/>
        </w:rPr>
        <w:t xml:space="preserve"> </w:t>
      </w:r>
      <w:r w:rsidR="00D4196B" w:rsidRPr="00AD58CA">
        <w:rPr>
          <w:rFonts w:ascii="Verdana" w:hAnsi="Verdana"/>
        </w:rPr>
        <w:t>[citado 2022 Nov 20]</w:t>
      </w:r>
      <w:r w:rsidR="00CD7BE7" w:rsidRPr="00AD58CA">
        <w:rPr>
          <w:rFonts w:ascii="Verdana" w:hAnsi="Verdana"/>
        </w:rPr>
        <w:t xml:space="preserve">; 4(2):170-180. Disponible en: </w:t>
      </w:r>
      <w:hyperlink r:id="rId7" w:history="1">
        <w:r w:rsidR="00CD7BE7" w:rsidRPr="00AD58CA">
          <w:rPr>
            <w:rStyle w:val="Hyperlink"/>
            <w:rFonts w:ascii="Verdana" w:hAnsi="Verdana"/>
          </w:rPr>
          <w:t>https://doi.org/10.33262/anatomiadigital.v4i2.1718</w:t>
        </w:r>
      </w:hyperlink>
    </w:p>
    <w:p w14:paraId="019D5F58" w14:textId="7D879FBB" w:rsidR="00F41276" w:rsidRPr="00AD58CA" w:rsidRDefault="00AA543C" w:rsidP="00AD58CA">
      <w:pPr>
        <w:spacing w:after="0" w:line="360" w:lineRule="auto"/>
        <w:jc w:val="both"/>
        <w:rPr>
          <w:rFonts w:ascii="Verdana" w:hAnsi="Verdana"/>
        </w:rPr>
      </w:pPr>
      <w:r w:rsidRPr="00AD58CA">
        <w:rPr>
          <w:rFonts w:ascii="Verdana" w:hAnsi="Verdana"/>
        </w:rPr>
        <w:t xml:space="preserve">3- </w:t>
      </w:r>
      <w:bookmarkStart w:id="3" w:name="_Hlk119943430"/>
      <w:r w:rsidR="00F41276" w:rsidRPr="00AD58CA">
        <w:rPr>
          <w:rFonts w:ascii="Verdana" w:hAnsi="Verdana"/>
        </w:rPr>
        <w:t>Restrepo J, Sánchez O, Castañeda Quirama T. Estrés académico en estudiantes universitarios.</w:t>
      </w:r>
      <w:bookmarkEnd w:id="3"/>
      <w:r w:rsidR="00F41276" w:rsidRPr="00AD58CA">
        <w:rPr>
          <w:rFonts w:ascii="Verdana" w:hAnsi="Verdana"/>
        </w:rPr>
        <w:t xml:space="preserve"> Revista Psicoespacios, </w:t>
      </w:r>
      <w:r w:rsidR="002D27C5" w:rsidRPr="00AD58CA">
        <w:rPr>
          <w:rFonts w:ascii="Verdana" w:hAnsi="Verdana"/>
        </w:rPr>
        <w:t>[Internet]</w:t>
      </w:r>
      <w:r w:rsidR="002D27C5">
        <w:rPr>
          <w:rFonts w:ascii="Verdana" w:hAnsi="Verdana"/>
        </w:rPr>
        <w:t xml:space="preserve"> </w:t>
      </w:r>
      <w:r w:rsidR="00F41276" w:rsidRPr="00AD58CA">
        <w:rPr>
          <w:rFonts w:ascii="Verdana" w:hAnsi="Verdana"/>
        </w:rPr>
        <w:t>2020</w:t>
      </w:r>
      <w:r w:rsidR="00D4196B">
        <w:rPr>
          <w:rFonts w:ascii="Verdana" w:hAnsi="Verdana"/>
        </w:rPr>
        <w:t xml:space="preserve"> </w:t>
      </w:r>
      <w:r w:rsidR="00D4196B" w:rsidRPr="00AD58CA">
        <w:rPr>
          <w:rFonts w:ascii="Verdana" w:hAnsi="Verdana"/>
        </w:rPr>
        <w:t>[citado 2022 Nov 20]</w:t>
      </w:r>
      <w:r w:rsidR="00F41276" w:rsidRPr="00AD58CA">
        <w:rPr>
          <w:rFonts w:ascii="Verdana" w:hAnsi="Verdana"/>
        </w:rPr>
        <w:t xml:space="preserve">; 14 (24):23-47. Disponible en: </w:t>
      </w:r>
      <w:hyperlink r:id="rId8" w:history="1">
        <w:r w:rsidR="00F41276" w:rsidRPr="00AD58CA">
          <w:rPr>
            <w:rStyle w:val="Hyperlink"/>
            <w:rFonts w:ascii="Verdana" w:hAnsi="Verdana"/>
          </w:rPr>
          <w:t>https://revistas.iue.edu.co/index.php/Psicoespacios/article/view/1331/1482</w:t>
        </w:r>
      </w:hyperlink>
    </w:p>
    <w:p w14:paraId="194314AC" w14:textId="59DEA574" w:rsidR="00AA543C" w:rsidRPr="00AD58CA" w:rsidRDefault="00F41276" w:rsidP="00AD58CA">
      <w:pPr>
        <w:spacing w:after="0" w:line="360" w:lineRule="auto"/>
        <w:jc w:val="both"/>
        <w:rPr>
          <w:rFonts w:ascii="Verdana" w:hAnsi="Verdana"/>
        </w:rPr>
      </w:pPr>
      <w:r w:rsidRPr="00AD58CA">
        <w:rPr>
          <w:rFonts w:ascii="Verdana" w:hAnsi="Verdana"/>
        </w:rPr>
        <w:t xml:space="preserve">4- </w:t>
      </w:r>
      <w:r w:rsidR="00AA543C" w:rsidRPr="00AD58CA">
        <w:rPr>
          <w:rFonts w:ascii="Verdana" w:hAnsi="Verdana"/>
        </w:rPr>
        <w:t>Guzmán Peñuela J, Mortigo Alarcón K. Qué factores influyen y en qué nivel de estrés académico se encuentran los estudiantes de psicología de la jornada nocturna del Politécnico Grancolombiano. Instituto Universitario Politécnico Grancolombiano. Colombia.</w:t>
      </w:r>
      <w:r w:rsidR="002D27C5">
        <w:rPr>
          <w:rFonts w:ascii="Verdana" w:hAnsi="Verdana"/>
        </w:rPr>
        <w:t xml:space="preserve"> </w:t>
      </w:r>
      <w:r w:rsidR="002D27C5" w:rsidRPr="00AD58CA">
        <w:rPr>
          <w:rFonts w:ascii="Verdana" w:hAnsi="Verdana"/>
        </w:rPr>
        <w:t>[Internet]</w:t>
      </w:r>
      <w:r w:rsidR="00AA543C" w:rsidRPr="00AD58CA">
        <w:rPr>
          <w:rFonts w:ascii="Verdana" w:hAnsi="Verdana"/>
        </w:rPr>
        <w:t xml:space="preserve"> 2018</w:t>
      </w:r>
      <w:r w:rsidR="00D4196B">
        <w:rPr>
          <w:rFonts w:ascii="Verdana" w:hAnsi="Verdana"/>
        </w:rPr>
        <w:t xml:space="preserve"> </w:t>
      </w:r>
      <w:r w:rsidR="00D4196B" w:rsidRPr="00AD58CA">
        <w:rPr>
          <w:rFonts w:ascii="Verdana" w:hAnsi="Verdana"/>
        </w:rPr>
        <w:t>[citado 2022 Nov 20]</w:t>
      </w:r>
      <w:r w:rsidR="00AA543C" w:rsidRPr="00AD58CA">
        <w:rPr>
          <w:rFonts w:ascii="Verdana" w:hAnsi="Verdana"/>
        </w:rPr>
        <w:t xml:space="preserve">.  Disponible en: </w:t>
      </w:r>
      <w:hyperlink r:id="rId9" w:history="1">
        <w:r w:rsidR="008D1799" w:rsidRPr="00AD58CA">
          <w:rPr>
            <w:rStyle w:val="Hyperlink"/>
            <w:rFonts w:ascii="Verdana" w:hAnsi="Verdana"/>
          </w:rPr>
          <w:t>https://alejandria.poligran.edu.co/bitstream/handle/10823/1098/Qu%C3%A9%20factores%20influyen%20y%20en%20que%20nivel%20de%20estr%C3%A9s%20acad%C3%A9mico.pdf?sequence=1&amp;isAllowed=y</w:t>
        </w:r>
      </w:hyperlink>
    </w:p>
    <w:p w14:paraId="3D7CD916" w14:textId="382E3A43" w:rsidR="007E5E3F" w:rsidRPr="00AD58CA" w:rsidRDefault="00F41276" w:rsidP="00AD58CA">
      <w:pPr>
        <w:spacing w:after="0" w:line="360" w:lineRule="auto"/>
        <w:jc w:val="both"/>
        <w:rPr>
          <w:rFonts w:ascii="Verdana" w:hAnsi="Verdana"/>
        </w:rPr>
      </w:pPr>
      <w:r w:rsidRPr="00AD58CA">
        <w:rPr>
          <w:rFonts w:ascii="Verdana" w:hAnsi="Verdana"/>
        </w:rPr>
        <w:t>5</w:t>
      </w:r>
      <w:r w:rsidR="007E5E3F" w:rsidRPr="00AD58CA">
        <w:rPr>
          <w:rFonts w:ascii="Verdana" w:hAnsi="Verdana"/>
        </w:rPr>
        <w:t>- Zamudio Hidalgo V, Hernández Toledo N, García Barrientos D, Linares Villa O, Reyes Castorena F, Flores Zamorano J, Villanueva Valdivia G. Evaluación de la relación del estrés con el rendimiento académico en estudiantes de ingeniería industrial. Alethéia Revista IEU Universidad</w:t>
      </w:r>
      <w:r w:rsidR="00A82A8F" w:rsidRPr="00AD58CA">
        <w:rPr>
          <w:rFonts w:ascii="Verdana" w:hAnsi="Verdana"/>
        </w:rPr>
        <w:t xml:space="preserve">, </w:t>
      </w:r>
      <w:r w:rsidR="002D27C5" w:rsidRPr="00AD58CA">
        <w:rPr>
          <w:rFonts w:ascii="Verdana" w:hAnsi="Verdana"/>
        </w:rPr>
        <w:t>[Internet]</w:t>
      </w:r>
      <w:r w:rsidR="002D27C5">
        <w:rPr>
          <w:rFonts w:ascii="Verdana" w:hAnsi="Verdana"/>
        </w:rPr>
        <w:t xml:space="preserve"> </w:t>
      </w:r>
      <w:r w:rsidR="00A82A8F" w:rsidRPr="00AD58CA">
        <w:rPr>
          <w:rFonts w:ascii="Verdana" w:hAnsi="Verdana"/>
        </w:rPr>
        <w:t>2018</w:t>
      </w:r>
      <w:r w:rsidR="00D4196B">
        <w:rPr>
          <w:rFonts w:ascii="Verdana" w:hAnsi="Verdana"/>
        </w:rPr>
        <w:t xml:space="preserve"> </w:t>
      </w:r>
      <w:r w:rsidR="00D4196B" w:rsidRPr="00AD58CA">
        <w:rPr>
          <w:rFonts w:ascii="Verdana" w:hAnsi="Verdana"/>
        </w:rPr>
        <w:t>[citado 2022 Nov 20]</w:t>
      </w:r>
      <w:r w:rsidR="00A82A8F" w:rsidRPr="00AD58CA">
        <w:rPr>
          <w:rFonts w:ascii="Verdana" w:hAnsi="Verdana"/>
        </w:rPr>
        <w:t>; 3(4)</w:t>
      </w:r>
      <w:r w:rsidR="007E5E3F" w:rsidRPr="00AD58CA">
        <w:rPr>
          <w:rFonts w:ascii="Verdana" w:hAnsi="Verdana"/>
        </w:rPr>
        <w:t xml:space="preserve">:3-19. </w:t>
      </w:r>
      <w:r w:rsidR="00A82A8F" w:rsidRPr="00AD58CA">
        <w:rPr>
          <w:rFonts w:ascii="Verdana" w:hAnsi="Verdana"/>
        </w:rPr>
        <w:t>Disponible en</w:t>
      </w:r>
      <w:r w:rsidR="007E5E3F" w:rsidRPr="00AD58CA">
        <w:rPr>
          <w:rFonts w:ascii="Verdana" w:hAnsi="Verdana"/>
        </w:rPr>
        <w:t xml:space="preserve">: </w:t>
      </w:r>
      <w:hyperlink r:id="rId10" w:history="1">
        <w:r w:rsidR="00BE00C2" w:rsidRPr="00AD58CA">
          <w:rPr>
            <w:rStyle w:val="Hyperlink"/>
            <w:rFonts w:ascii="Verdana" w:hAnsi="Verdana"/>
          </w:rPr>
          <w:t>https://revista-letheia.ieu.edu.mx/documentos/revistaVol_3/revistaVol3_Art4.pdf</w:t>
        </w:r>
      </w:hyperlink>
    </w:p>
    <w:p w14:paraId="043B428B" w14:textId="6A39ED6A" w:rsidR="00154216" w:rsidRPr="00AD58CA" w:rsidRDefault="00F41276" w:rsidP="00AD58CA">
      <w:pPr>
        <w:spacing w:after="0" w:line="360" w:lineRule="auto"/>
        <w:jc w:val="both"/>
        <w:rPr>
          <w:rStyle w:val="metadatafieldvalue"/>
          <w:rFonts w:ascii="Verdana" w:hAnsi="Verdana"/>
        </w:rPr>
      </w:pPr>
      <w:r w:rsidRPr="00AD58CA">
        <w:rPr>
          <w:rFonts w:ascii="Verdana" w:hAnsi="Verdana"/>
        </w:rPr>
        <w:t>6</w:t>
      </w:r>
      <w:r w:rsidR="0059160B" w:rsidRPr="00AD58CA">
        <w:rPr>
          <w:rFonts w:ascii="Verdana" w:hAnsi="Verdana"/>
        </w:rPr>
        <w:t>- Ruiz Ordoñez R, Tito Ccori D. Relación entre el nivel de estrés y rendimiento académico en estudiantes de enfermería. Tesis de licenciatura, UPIG.</w:t>
      </w:r>
      <w:r w:rsidR="00ED0F5A" w:rsidRPr="00AD58CA">
        <w:rPr>
          <w:rFonts w:ascii="Verdana" w:hAnsi="Verdana"/>
        </w:rPr>
        <w:t xml:space="preserve"> Perú, </w:t>
      </w:r>
      <w:r w:rsidR="002D27C5" w:rsidRPr="00AD58CA">
        <w:rPr>
          <w:rFonts w:ascii="Verdana" w:hAnsi="Verdana"/>
        </w:rPr>
        <w:t>[Internet]</w:t>
      </w:r>
      <w:r w:rsidR="002D27C5">
        <w:rPr>
          <w:rFonts w:ascii="Verdana" w:hAnsi="Verdana"/>
        </w:rPr>
        <w:t xml:space="preserve"> </w:t>
      </w:r>
      <w:r w:rsidR="0059160B" w:rsidRPr="00AD58CA">
        <w:rPr>
          <w:rFonts w:ascii="Verdana" w:hAnsi="Verdana"/>
        </w:rPr>
        <w:t>2017</w:t>
      </w:r>
      <w:r w:rsidR="00D4196B">
        <w:rPr>
          <w:rFonts w:ascii="Verdana" w:hAnsi="Verdana"/>
        </w:rPr>
        <w:t xml:space="preserve"> </w:t>
      </w:r>
      <w:r w:rsidR="00D4196B" w:rsidRPr="00AD58CA">
        <w:rPr>
          <w:rFonts w:ascii="Verdana" w:hAnsi="Verdana"/>
        </w:rPr>
        <w:t>[citado 2022 Nov 20]</w:t>
      </w:r>
      <w:r w:rsidR="0059160B" w:rsidRPr="00AD58CA">
        <w:rPr>
          <w:rFonts w:ascii="Verdana" w:hAnsi="Verdana"/>
        </w:rPr>
        <w:t xml:space="preserve">.  Disponible en: </w:t>
      </w:r>
      <w:hyperlink r:id="rId11" w:history="1">
        <w:r w:rsidR="00154216" w:rsidRPr="00AD58CA">
          <w:rPr>
            <w:rStyle w:val="Hyperlink"/>
            <w:rFonts w:ascii="Verdana" w:hAnsi="Verdana"/>
          </w:rPr>
          <w:t>http://repositorio.upig.edu.pe/handle/UPIG/44</w:t>
        </w:r>
      </w:hyperlink>
    </w:p>
    <w:p w14:paraId="1EBF8409" w14:textId="4D897E77" w:rsidR="00F84CC4" w:rsidRPr="00AD58CA" w:rsidRDefault="00F41276" w:rsidP="00AD58CA">
      <w:pPr>
        <w:spacing w:after="0" w:line="360" w:lineRule="auto"/>
        <w:jc w:val="both"/>
        <w:rPr>
          <w:rFonts w:ascii="Verdana" w:hAnsi="Verdana"/>
        </w:rPr>
      </w:pPr>
      <w:r w:rsidRPr="00AD58CA">
        <w:rPr>
          <w:rFonts w:ascii="Verdana" w:hAnsi="Verdana"/>
        </w:rPr>
        <w:t>7</w:t>
      </w:r>
      <w:r w:rsidR="007D219B" w:rsidRPr="00AD58CA">
        <w:rPr>
          <w:rFonts w:ascii="Verdana" w:hAnsi="Verdana"/>
        </w:rPr>
        <w:t xml:space="preserve">- Del Risco Torres M, Gómez Molano D, Hurtado Flores F. Estrés y rendimiento académico en estudiantes de la facultad de enfermería- Universidad Nacional de la </w:t>
      </w:r>
      <w:r w:rsidR="0081351C" w:rsidRPr="00AD58CA">
        <w:rPr>
          <w:rFonts w:ascii="Verdana" w:hAnsi="Verdana"/>
        </w:rPr>
        <w:t>Amazonía</w:t>
      </w:r>
      <w:r w:rsidR="007D219B" w:rsidRPr="00AD58CA">
        <w:rPr>
          <w:rFonts w:ascii="Verdana" w:hAnsi="Verdana"/>
        </w:rPr>
        <w:t xml:space="preserve"> peruana. Iquitos.</w:t>
      </w:r>
      <w:r w:rsidR="00F84CC4" w:rsidRPr="00AD58CA">
        <w:rPr>
          <w:rFonts w:ascii="Verdana" w:hAnsi="Verdana"/>
        </w:rPr>
        <w:t xml:space="preserve"> </w:t>
      </w:r>
      <w:r w:rsidR="007D219B" w:rsidRPr="00AD58CA">
        <w:rPr>
          <w:rFonts w:ascii="Verdana" w:hAnsi="Verdana"/>
        </w:rPr>
        <w:t>Tesis de licenciatura</w:t>
      </w:r>
      <w:r w:rsidR="00F84CC4" w:rsidRPr="00AD58CA">
        <w:rPr>
          <w:rFonts w:ascii="Verdana" w:hAnsi="Verdana"/>
        </w:rPr>
        <w:t xml:space="preserve"> en Enfermería. </w:t>
      </w:r>
      <w:r w:rsidR="007D219B" w:rsidRPr="00AD58CA">
        <w:rPr>
          <w:rFonts w:ascii="Verdana" w:hAnsi="Verdana"/>
        </w:rPr>
        <w:t xml:space="preserve"> UNAP. </w:t>
      </w:r>
      <w:r w:rsidR="00ED0F5A" w:rsidRPr="00AD58CA">
        <w:rPr>
          <w:rFonts w:ascii="Verdana" w:hAnsi="Verdana"/>
        </w:rPr>
        <w:t>Iquitos, Perú,</w:t>
      </w:r>
      <w:r w:rsidR="002D27C5" w:rsidRPr="002D27C5">
        <w:rPr>
          <w:rFonts w:ascii="Verdana" w:hAnsi="Verdana"/>
        </w:rPr>
        <w:t xml:space="preserve"> </w:t>
      </w:r>
      <w:r w:rsidR="002D27C5" w:rsidRPr="00AD58CA">
        <w:rPr>
          <w:rFonts w:ascii="Verdana" w:hAnsi="Verdana"/>
        </w:rPr>
        <w:t>[Internet]</w:t>
      </w:r>
      <w:r w:rsidR="00ED0F5A" w:rsidRPr="00AD58CA">
        <w:rPr>
          <w:rFonts w:ascii="Verdana" w:hAnsi="Verdana"/>
        </w:rPr>
        <w:t xml:space="preserve"> </w:t>
      </w:r>
      <w:r w:rsidR="007D219B" w:rsidRPr="00AD58CA">
        <w:rPr>
          <w:rFonts w:ascii="Verdana" w:hAnsi="Verdana"/>
        </w:rPr>
        <w:t>2015</w:t>
      </w:r>
      <w:r w:rsidR="00D4196B">
        <w:rPr>
          <w:rFonts w:ascii="Verdana" w:hAnsi="Verdana"/>
        </w:rPr>
        <w:t xml:space="preserve"> </w:t>
      </w:r>
      <w:r w:rsidR="00D4196B" w:rsidRPr="00AD58CA">
        <w:rPr>
          <w:rFonts w:ascii="Verdana" w:hAnsi="Verdana"/>
        </w:rPr>
        <w:t>[citado 2022 Nov 20]</w:t>
      </w:r>
      <w:r w:rsidR="007D219B" w:rsidRPr="00AD58CA">
        <w:rPr>
          <w:rFonts w:ascii="Verdana" w:hAnsi="Verdana"/>
        </w:rPr>
        <w:t xml:space="preserve">.  Disponible en: </w:t>
      </w:r>
      <w:hyperlink r:id="rId12" w:history="1">
        <w:r w:rsidR="00F84CC4" w:rsidRPr="00AD58CA">
          <w:rPr>
            <w:rStyle w:val="Hyperlink"/>
            <w:rFonts w:ascii="Verdana" w:hAnsi="Verdana"/>
          </w:rPr>
          <w:t>https://repositorio.unapiquitos.edu.pe/bitstream/handle/20.500.12737/3954/Mariela_Tesis_T%c3%adtulo_2015.pdf.pdf?sequence=1&amp;isAllowed=y</w:t>
        </w:r>
      </w:hyperlink>
    </w:p>
    <w:p w14:paraId="2542D6D8" w14:textId="1967B7F2" w:rsidR="00910D19" w:rsidRPr="00AD58CA" w:rsidRDefault="00F41276" w:rsidP="00AD58CA">
      <w:pPr>
        <w:spacing w:after="0" w:line="360" w:lineRule="auto"/>
        <w:jc w:val="both"/>
        <w:rPr>
          <w:rFonts w:ascii="Verdana" w:hAnsi="Verdana"/>
        </w:rPr>
      </w:pPr>
      <w:r w:rsidRPr="00AD58CA">
        <w:rPr>
          <w:rFonts w:ascii="Verdana" w:hAnsi="Verdana"/>
        </w:rPr>
        <w:lastRenderedPageBreak/>
        <w:t>8</w:t>
      </w:r>
      <w:r w:rsidR="00E62EC4" w:rsidRPr="00AD58CA">
        <w:rPr>
          <w:rFonts w:ascii="Verdana" w:hAnsi="Verdana"/>
        </w:rPr>
        <w:t>- Solís Caldas JL. Estilos de aprendizaje y estrés académico en estudiantes de medicina de la Universidad José Faustino Sánchez Carrión, Huacho, 2017. Tesis para optar el título de Licenciada en Psicología Humana. Facultad de Medicina Humana y Ciencias de la Salud. Escuela Profesional de Psicología Humana. Huacho –</w:t>
      </w:r>
      <w:r w:rsidR="00ED0F5A" w:rsidRPr="00AD58CA">
        <w:rPr>
          <w:rFonts w:ascii="Verdana" w:hAnsi="Verdana"/>
        </w:rPr>
        <w:t xml:space="preserve"> </w:t>
      </w:r>
      <w:r w:rsidR="00E62EC4" w:rsidRPr="00AD58CA">
        <w:rPr>
          <w:rFonts w:ascii="Verdana" w:hAnsi="Verdana"/>
        </w:rPr>
        <w:t>Perú,</w:t>
      </w:r>
      <w:r w:rsidR="002D27C5" w:rsidRPr="002D27C5">
        <w:rPr>
          <w:rFonts w:ascii="Verdana" w:hAnsi="Verdana"/>
        </w:rPr>
        <w:t xml:space="preserve"> </w:t>
      </w:r>
      <w:r w:rsidR="002D27C5" w:rsidRPr="00AD58CA">
        <w:rPr>
          <w:rFonts w:ascii="Verdana" w:hAnsi="Verdana"/>
        </w:rPr>
        <w:t>[Internet]</w:t>
      </w:r>
      <w:r w:rsidR="00E62EC4" w:rsidRPr="00AD58CA">
        <w:rPr>
          <w:rFonts w:ascii="Verdana" w:hAnsi="Verdana"/>
        </w:rPr>
        <w:t xml:space="preserve"> 2019</w:t>
      </w:r>
      <w:r w:rsidR="00D4196B">
        <w:rPr>
          <w:rFonts w:ascii="Verdana" w:hAnsi="Verdana"/>
        </w:rPr>
        <w:t xml:space="preserve"> </w:t>
      </w:r>
      <w:r w:rsidR="00D4196B" w:rsidRPr="00AD58CA">
        <w:rPr>
          <w:rFonts w:ascii="Verdana" w:hAnsi="Verdana"/>
        </w:rPr>
        <w:t>[citado 2022 Nov 20]</w:t>
      </w:r>
      <w:r w:rsidR="00E62EC4" w:rsidRPr="00AD58CA">
        <w:rPr>
          <w:rFonts w:ascii="Verdana" w:hAnsi="Verdana"/>
        </w:rPr>
        <w:t>. Disponible en:</w:t>
      </w:r>
      <w:r w:rsidR="00965C6A" w:rsidRPr="00AD58CA">
        <w:rPr>
          <w:rFonts w:ascii="Verdana" w:hAnsi="Verdana"/>
        </w:rPr>
        <w:t xml:space="preserve"> </w:t>
      </w:r>
      <w:hyperlink r:id="rId13" w:history="1">
        <w:r w:rsidR="00965C6A" w:rsidRPr="00AD58CA">
          <w:rPr>
            <w:rStyle w:val="Hyperlink"/>
            <w:rFonts w:ascii="Verdana" w:hAnsi="Verdana"/>
          </w:rPr>
          <w:t>https://repositorio.uap.edu.pe/bitstream/handle/20.500.12990/9328/Tesis_estilos_aprendizaje_estr%c3%a9s%20acad%c3%a9mico_estudiantes_medicina_UJFSC_Huacho.pdf?sequence=1&amp;isAllowed=y</w:t>
        </w:r>
      </w:hyperlink>
    </w:p>
    <w:p w14:paraId="00B7141E" w14:textId="1B6E7F12" w:rsidR="00F84CC4" w:rsidRPr="00AD58CA" w:rsidRDefault="00910D19" w:rsidP="00AD58CA">
      <w:pPr>
        <w:spacing w:after="0" w:line="360" w:lineRule="auto"/>
        <w:jc w:val="both"/>
        <w:rPr>
          <w:rFonts w:ascii="Verdana" w:hAnsi="Verdana"/>
        </w:rPr>
      </w:pPr>
      <w:r w:rsidRPr="00AD58CA">
        <w:rPr>
          <w:rFonts w:ascii="Verdana" w:hAnsi="Verdana"/>
        </w:rPr>
        <w:t>9</w:t>
      </w:r>
      <w:r w:rsidR="00A748E1" w:rsidRPr="00AD58CA">
        <w:rPr>
          <w:rFonts w:ascii="Verdana" w:hAnsi="Verdana"/>
        </w:rPr>
        <w:t xml:space="preserve">- </w:t>
      </w:r>
      <w:r w:rsidR="00F84CC4" w:rsidRPr="00AD58CA">
        <w:rPr>
          <w:rFonts w:ascii="Verdana" w:hAnsi="Verdana"/>
        </w:rPr>
        <w:t>Conchado J, Álvarez R, Cordero G, Gutiérrez F, Terán F. Estrés académico y valores de cortisol en estudiantes de medicina. Revista Científica y Tecnológica UPSE,</w:t>
      </w:r>
      <w:r w:rsidR="002D27C5" w:rsidRPr="002D27C5">
        <w:rPr>
          <w:rFonts w:ascii="Verdana" w:hAnsi="Verdana"/>
        </w:rPr>
        <w:t xml:space="preserve"> </w:t>
      </w:r>
      <w:r w:rsidR="002D27C5" w:rsidRPr="00AD58CA">
        <w:rPr>
          <w:rFonts w:ascii="Verdana" w:hAnsi="Verdana"/>
        </w:rPr>
        <w:t>[Internet]</w:t>
      </w:r>
      <w:r w:rsidR="00F84CC4" w:rsidRPr="00AD58CA">
        <w:rPr>
          <w:rFonts w:ascii="Verdana" w:hAnsi="Verdana"/>
        </w:rPr>
        <w:t xml:space="preserve"> 2018</w:t>
      </w:r>
      <w:r w:rsidR="00D4196B">
        <w:rPr>
          <w:rFonts w:ascii="Verdana" w:hAnsi="Verdana"/>
        </w:rPr>
        <w:t xml:space="preserve"> </w:t>
      </w:r>
      <w:r w:rsidR="00D4196B" w:rsidRPr="00AD58CA">
        <w:rPr>
          <w:rFonts w:ascii="Verdana" w:hAnsi="Verdana"/>
        </w:rPr>
        <w:t>[citado 2022 Nov 20]</w:t>
      </w:r>
      <w:r w:rsidR="00F84CC4" w:rsidRPr="00AD58CA">
        <w:rPr>
          <w:rFonts w:ascii="Verdana" w:hAnsi="Verdana"/>
        </w:rPr>
        <w:t xml:space="preserve">; 5(1):77-82. Disponible en: </w:t>
      </w:r>
      <w:hyperlink r:id="rId14" w:history="1">
        <w:r w:rsidR="00F84CC4" w:rsidRPr="00AD58CA">
          <w:rPr>
            <w:rStyle w:val="Hyperlink"/>
            <w:rFonts w:ascii="Verdana" w:hAnsi="Verdana"/>
          </w:rPr>
          <w:t>https://incyt.upse.edu.ec/ciencia/revistas/index.php/rctu/article/view/322/319</w:t>
        </w:r>
      </w:hyperlink>
    </w:p>
    <w:p w14:paraId="33EA770D" w14:textId="72D7B02E" w:rsidR="00365E85" w:rsidRPr="00AD58CA" w:rsidRDefault="000756DE" w:rsidP="00AD58CA">
      <w:pPr>
        <w:spacing w:after="0" w:line="360" w:lineRule="auto"/>
        <w:jc w:val="both"/>
        <w:rPr>
          <w:rFonts w:ascii="Verdana" w:hAnsi="Verdana" w:cs="Arial"/>
          <w:sz w:val="24"/>
          <w:szCs w:val="24"/>
        </w:rPr>
      </w:pPr>
      <w:r w:rsidRPr="00AD58CA">
        <w:rPr>
          <w:rFonts w:ascii="Verdana" w:hAnsi="Verdana"/>
        </w:rPr>
        <w:t xml:space="preserve">10- </w:t>
      </w:r>
      <w:r w:rsidR="00F3444B" w:rsidRPr="00AD58CA">
        <w:rPr>
          <w:rFonts w:ascii="Verdana" w:hAnsi="Verdana"/>
        </w:rPr>
        <w:t>Ángel Laínez JL, Muentes Loor AD, Choez Magallanes J, Valero Cedeño NJ. Estrés académico y salud mental en estudiantes universitarios en el área de la salud. Pol. Con. (Edición núm. 46)</w:t>
      </w:r>
      <w:r w:rsidR="002D27C5">
        <w:rPr>
          <w:rFonts w:ascii="Verdana" w:hAnsi="Verdana"/>
        </w:rPr>
        <w:t xml:space="preserve"> </w:t>
      </w:r>
      <w:r w:rsidR="002D27C5" w:rsidRPr="00AD58CA">
        <w:rPr>
          <w:rFonts w:ascii="Verdana" w:hAnsi="Verdana"/>
        </w:rPr>
        <w:t>[Internet]</w:t>
      </w:r>
      <w:r w:rsidR="00F3444B" w:rsidRPr="00AD58CA">
        <w:rPr>
          <w:rFonts w:ascii="Verdana" w:hAnsi="Verdana"/>
        </w:rPr>
        <w:t xml:space="preserve"> 2020</w:t>
      </w:r>
      <w:r w:rsidR="00D4196B">
        <w:rPr>
          <w:rFonts w:ascii="Verdana" w:hAnsi="Verdana"/>
        </w:rPr>
        <w:t xml:space="preserve"> </w:t>
      </w:r>
      <w:r w:rsidR="00D4196B" w:rsidRPr="00AD58CA">
        <w:rPr>
          <w:rFonts w:ascii="Verdana" w:hAnsi="Verdana"/>
        </w:rPr>
        <w:t>[citado 2022 Nov 20]</w:t>
      </w:r>
      <w:r w:rsidR="00F3444B" w:rsidRPr="00AD58CA">
        <w:rPr>
          <w:rFonts w:ascii="Verdana" w:hAnsi="Verdana"/>
        </w:rPr>
        <w:t>; 5(06):750-761. Disponible en:</w:t>
      </w:r>
      <w:r w:rsidR="00365E85" w:rsidRPr="00AD58CA">
        <w:rPr>
          <w:rFonts w:ascii="Verdana" w:hAnsi="Verdana"/>
        </w:rPr>
        <w:t xml:space="preserve"> </w:t>
      </w:r>
      <w:hyperlink r:id="rId15" w:history="1">
        <w:r w:rsidR="00365E85" w:rsidRPr="00AD58CA">
          <w:rPr>
            <w:rStyle w:val="Hyperlink"/>
            <w:rFonts w:ascii="Verdana" w:hAnsi="Verdana" w:cs="Arial"/>
          </w:rPr>
          <w:t>https://polodelconocimiento.com/ojs/index.php/es/article/view/1994/3970</w:t>
        </w:r>
      </w:hyperlink>
    </w:p>
    <w:p w14:paraId="6F3B2FE7" w14:textId="44722D2D" w:rsidR="00F72650" w:rsidRPr="00AD58CA" w:rsidRDefault="00F3444B" w:rsidP="00AD58CA">
      <w:pPr>
        <w:spacing w:after="0" w:line="360" w:lineRule="auto"/>
        <w:jc w:val="both"/>
        <w:rPr>
          <w:rFonts w:ascii="Verdana" w:hAnsi="Verdana"/>
        </w:rPr>
      </w:pPr>
      <w:r w:rsidRPr="00AD58CA">
        <w:rPr>
          <w:rFonts w:ascii="Verdana" w:hAnsi="Verdana"/>
        </w:rPr>
        <w:t xml:space="preserve">11- </w:t>
      </w:r>
      <w:r w:rsidR="000756DE" w:rsidRPr="00AD58CA">
        <w:rPr>
          <w:rFonts w:ascii="Verdana" w:hAnsi="Verdana"/>
        </w:rPr>
        <w:t xml:space="preserve">Zambrano-Vélez W, Tomalá-Chavarría M. Diagnóstico de Estrés Académico en Estudiantes Universitarios. Revista Tecnológica Educativa Docentes 2.0, </w:t>
      </w:r>
      <w:r w:rsidR="002D27C5" w:rsidRPr="00AD58CA">
        <w:rPr>
          <w:rFonts w:ascii="Verdana" w:hAnsi="Verdana"/>
        </w:rPr>
        <w:t>[Internet]</w:t>
      </w:r>
      <w:r w:rsidR="002D27C5">
        <w:rPr>
          <w:rFonts w:ascii="Verdana" w:hAnsi="Verdana"/>
        </w:rPr>
        <w:t xml:space="preserve"> </w:t>
      </w:r>
      <w:r w:rsidR="000756DE" w:rsidRPr="00AD58CA">
        <w:rPr>
          <w:rFonts w:ascii="Verdana" w:hAnsi="Verdana"/>
        </w:rPr>
        <w:t>2022</w:t>
      </w:r>
      <w:r w:rsidR="00D4196B">
        <w:rPr>
          <w:rFonts w:ascii="Verdana" w:hAnsi="Verdana"/>
        </w:rPr>
        <w:t xml:space="preserve"> </w:t>
      </w:r>
      <w:r w:rsidR="00D4196B" w:rsidRPr="00AD58CA">
        <w:rPr>
          <w:rFonts w:ascii="Verdana" w:hAnsi="Verdana"/>
        </w:rPr>
        <w:t>[citado 2022 Nov 20]</w:t>
      </w:r>
      <w:r w:rsidR="000756DE" w:rsidRPr="00AD58CA">
        <w:rPr>
          <w:rFonts w:ascii="Verdana" w:hAnsi="Verdana"/>
        </w:rPr>
        <w:t xml:space="preserve">; 14(2):42-47. Disponible en: </w:t>
      </w:r>
      <w:hyperlink r:id="rId16" w:history="1">
        <w:r w:rsidR="000756DE" w:rsidRPr="00AD58CA">
          <w:rPr>
            <w:rStyle w:val="Hyperlink"/>
            <w:rFonts w:ascii="Verdana" w:hAnsi="Verdana"/>
          </w:rPr>
          <w:t>https://doi.org/10.37843/rted.v14i2.330</w:t>
        </w:r>
      </w:hyperlink>
    </w:p>
    <w:p w14:paraId="2326327A" w14:textId="5EEF5C70" w:rsidR="00DC5247" w:rsidRPr="00AD58CA" w:rsidRDefault="00BD702E" w:rsidP="00AD58CA">
      <w:pPr>
        <w:spacing w:after="0" w:line="360" w:lineRule="auto"/>
        <w:jc w:val="both"/>
        <w:rPr>
          <w:rFonts w:ascii="Verdana" w:hAnsi="Verdana"/>
        </w:rPr>
      </w:pPr>
      <w:r w:rsidRPr="00AD58CA">
        <w:rPr>
          <w:rFonts w:ascii="Verdana" w:hAnsi="Verdana"/>
        </w:rPr>
        <w:t>1</w:t>
      </w:r>
      <w:r w:rsidR="00F3444B" w:rsidRPr="00AD58CA">
        <w:rPr>
          <w:rFonts w:ascii="Verdana" w:hAnsi="Verdana"/>
        </w:rPr>
        <w:t>2</w:t>
      </w:r>
      <w:r w:rsidRPr="00AD58CA">
        <w:rPr>
          <w:rFonts w:ascii="Verdana" w:hAnsi="Verdana"/>
        </w:rPr>
        <w:t xml:space="preserve">- </w:t>
      </w:r>
      <w:r w:rsidR="00DC5247" w:rsidRPr="00AD58CA">
        <w:rPr>
          <w:rFonts w:ascii="Verdana" w:hAnsi="Verdana"/>
        </w:rPr>
        <w:t>Gil Álvarez JA, Fernández Becerra CO. El estrés académico, estresores, síntomas y estrategias de afrontamiento en residentes de Estomatología General Integral. EDUMECENTRO</w:t>
      </w:r>
      <w:r w:rsidR="002D27C5">
        <w:rPr>
          <w:rFonts w:ascii="Verdana" w:hAnsi="Verdana"/>
        </w:rPr>
        <w:t xml:space="preserve"> </w:t>
      </w:r>
      <w:r w:rsidR="002D27C5" w:rsidRPr="00AD58CA">
        <w:rPr>
          <w:rFonts w:ascii="Verdana" w:hAnsi="Verdana"/>
        </w:rPr>
        <w:t>[Internet]</w:t>
      </w:r>
      <w:r w:rsidR="00DC5247" w:rsidRPr="00AD58CA">
        <w:rPr>
          <w:rFonts w:ascii="Verdana" w:hAnsi="Verdana"/>
        </w:rPr>
        <w:t xml:space="preserve"> 2021</w:t>
      </w:r>
      <w:r w:rsidR="00D4196B">
        <w:rPr>
          <w:rFonts w:ascii="Verdana" w:hAnsi="Verdana"/>
        </w:rPr>
        <w:t xml:space="preserve"> </w:t>
      </w:r>
      <w:r w:rsidR="00D4196B" w:rsidRPr="00AD58CA">
        <w:rPr>
          <w:rFonts w:ascii="Verdana" w:hAnsi="Verdana"/>
        </w:rPr>
        <w:t>[citado 2022 Nov 20]</w:t>
      </w:r>
      <w:r w:rsidR="00DC5247" w:rsidRPr="00AD58CA">
        <w:rPr>
          <w:rFonts w:ascii="Verdana" w:hAnsi="Verdana"/>
        </w:rPr>
        <w:t>;</w:t>
      </w:r>
      <w:r w:rsidR="00D4196B">
        <w:rPr>
          <w:rFonts w:ascii="Verdana" w:hAnsi="Verdana"/>
        </w:rPr>
        <w:t xml:space="preserve"> </w:t>
      </w:r>
      <w:r w:rsidR="00DC5247" w:rsidRPr="00AD58CA">
        <w:rPr>
          <w:rFonts w:ascii="Verdana" w:hAnsi="Verdana"/>
        </w:rPr>
        <w:t xml:space="preserve">13(1):16-31. Disponible en: </w:t>
      </w:r>
      <w:hyperlink r:id="rId17" w:history="1">
        <w:r w:rsidR="006D618C" w:rsidRPr="00AD58CA">
          <w:rPr>
            <w:rStyle w:val="Hyperlink"/>
            <w:rFonts w:ascii="Verdana" w:hAnsi="Verdana"/>
          </w:rPr>
          <w:t>http://scielo.sld.cu/pdf/edu/v13n1/2077-2874-edu-13-01-16.pdf</w:t>
        </w:r>
      </w:hyperlink>
    </w:p>
    <w:p w14:paraId="76713A67" w14:textId="5E0986D0" w:rsidR="000756DE" w:rsidRPr="00AD58CA" w:rsidRDefault="00DC5247" w:rsidP="00AD58CA">
      <w:pPr>
        <w:spacing w:after="0" w:line="360" w:lineRule="auto"/>
        <w:jc w:val="both"/>
        <w:rPr>
          <w:rFonts w:ascii="Verdana" w:hAnsi="Verdana"/>
        </w:rPr>
      </w:pPr>
      <w:r w:rsidRPr="00AD58CA">
        <w:rPr>
          <w:rFonts w:ascii="Verdana" w:hAnsi="Verdana"/>
        </w:rPr>
        <w:t xml:space="preserve">13- </w:t>
      </w:r>
      <w:bookmarkStart w:id="4" w:name="_Hlk120439151"/>
      <w:r w:rsidR="00535ECD" w:rsidRPr="00AD58CA">
        <w:rPr>
          <w:rFonts w:ascii="Verdana" w:hAnsi="Verdana"/>
        </w:rPr>
        <w:t>Conchado Martínez JH, Álvarez Ochoa RV, Cordero Cordero G, Gutiérrez Ortega FH, Terán Palacios F. Estrés académico y resultados docentes en estudiantes de medicina.</w:t>
      </w:r>
      <w:bookmarkEnd w:id="4"/>
      <w:r w:rsidR="00535ECD" w:rsidRPr="00AD58CA">
        <w:rPr>
          <w:rFonts w:ascii="Verdana" w:hAnsi="Verdana"/>
        </w:rPr>
        <w:t xml:space="preserve"> Rev Ciencias Médicas </w:t>
      </w:r>
      <w:r w:rsidR="00854779" w:rsidRPr="00AD58CA">
        <w:rPr>
          <w:rFonts w:ascii="Verdana" w:hAnsi="Verdana"/>
        </w:rPr>
        <w:t xml:space="preserve">de Pinar del Río </w:t>
      </w:r>
      <w:r w:rsidR="00535ECD" w:rsidRPr="00AD58CA">
        <w:rPr>
          <w:rFonts w:ascii="Verdana" w:hAnsi="Verdana"/>
        </w:rPr>
        <w:t xml:space="preserve">[Internet]. 2019 [citado 2022 Nov 20]; 23(2): 302-309. Disponible en: </w:t>
      </w:r>
      <w:hyperlink r:id="rId18" w:history="1">
        <w:r w:rsidR="00535ECD" w:rsidRPr="00AD58CA">
          <w:rPr>
            <w:rStyle w:val="Hyperlink"/>
            <w:rFonts w:ascii="Verdana" w:hAnsi="Verdana"/>
          </w:rPr>
          <w:t>http://revcmpinar.sld.cu/index.php/publicaciones/article/view/3822</w:t>
        </w:r>
      </w:hyperlink>
    </w:p>
    <w:p w14:paraId="6DB3726D" w14:textId="04E777C4" w:rsidR="002516EF" w:rsidRPr="00AD58CA" w:rsidRDefault="00E8647A" w:rsidP="00AD58CA">
      <w:pPr>
        <w:spacing w:after="0" w:line="360" w:lineRule="auto"/>
        <w:jc w:val="both"/>
        <w:rPr>
          <w:rFonts w:ascii="Verdana" w:hAnsi="Verdana"/>
        </w:rPr>
      </w:pPr>
      <w:r w:rsidRPr="00AD58CA">
        <w:rPr>
          <w:rFonts w:ascii="Verdana" w:hAnsi="Verdana"/>
        </w:rPr>
        <w:t xml:space="preserve">14- </w:t>
      </w:r>
      <w:r w:rsidR="002516EF" w:rsidRPr="00AD58CA">
        <w:rPr>
          <w:rFonts w:ascii="Verdana" w:hAnsi="Verdana"/>
        </w:rPr>
        <w:t xml:space="preserve">Allende-Rayme FR, Acuña-Vila JH, Correa-López LE, De La Cruz-Vargas JA. Estrés académico y calidad del sueño en tiempos de pandemia por COVID-19 en estudiantes de medicina de una universidad del Perú. Rev. Fac. Med. </w:t>
      </w:r>
      <w:r w:rsidR="002D27C5" w:rsidRPr="00AD58CA">
        <w:rPr>
          <w:rFonts w:ascii="Verdana" w:hAnsi="Verdana"/>
        </w:rPr>
        <w:t>[Internet]</w:t>
      </w:r>
      <w:r w:rsidR="002D27C5">
        <w:rPr>
          <w:rFonts w:ascii="Verdana" w:hAnsi="Verdana"/>
        </w:rPr>
        <w:t xml:space="preserve"> </w:t>
      </w:r>
      <w:r w:rsidR="002516EF" w:rsidRPr="00AD58CA">
        <w:rPr>
          <w:rFonts w:ascii="Verdana" w:hAnsi="Verdana"/>
        </w:rPr>
        <w:t>2022</w:t>
      </w:r>
      <w:r w:rsidR="00D4196B">
        <w:rPr>
          <w:rFonts w:ascii="Verdana" w:hAnsi="Verdana"/>
        </w:rPr>
        <w:t xml:space="preserve"> </w:t>
      </w:r>
      <w:r w:rsidR="00D4196B" w:rsidRPr="00AD58CA">
        <w:rPr>
          <w:rFonts w:ascii="Verdana" w:hAnsi="Verdana"/>
        </w:rPr>
        <w:t>[citado 2022 Nov 20]</w:t>
      </w:r>
      <w:r w:rsidR="002516EF" w:rsidRPr="00AD58CA">
        <w:rPr>
          <w:rFonts w:ascii="Verdana" w:hAnsi="Verdana"/>
        </w:rPr>
        <w:t>; 70(3):</w:t>
      </w:r>
      <w:r w:rsidR="00477221" w:rsidRPr="00AD58CA">
        <w:rPr>
          <w:rFonts w:ascii="Verdana" w:hAnsi="Verdana"/>
        </w:rPr>
        <w:t xml:space="preserve"> </w:t>
      </w:r>
      <w:r w:rsidR="002516EF" w:rsidRPr="00AD58CA">
        <w:rPr>
          <w:rFonts w:ascii="Verdana" w:hAnsi="Verdana"/>
        </w:rPr>
        <w:t xml:space="preserve">e93475 (In Press). Disponible en: </w:t>
      </w:r>
      <w:hyperlink r:id="rId19" w:history="1">
        <w:r w:rsidR="002516EF" w:rsidRPr="00AD58CA">
          <w:rPr>
            <w:rStyle w:val="Hyperlink"/>
            <w:rFonts w:ascii="Verdana" w:hAnsi="Verdana"/>
          </w:rPr>
          <w:t>https://doi.org/10.15446/revfacmed.v70n3.93475</w:t>
        </w:r>
      </w:hyperlink>
    </w:p>
    <w:p w14:paraId="19497D63" w14:textId="7711EBF6" w:rsidR="00F62B2A" w:rsidRPr="00AD58CA" w:rsidRDefault="002516EF" w:rsidP="00AD58CA">
      <w:pPr>
        <w:spacing w:after="0" w:line="360" w:lineRule="auto"/>
        <w:jc w:val="both"/>
        <w:rPr>
          <w:rFonts w:ascii="Verdana" w:hAnsi="Verdana"/>
        </w:rPr>
      </w:pPr>
      <w:r w:rsidRPr="00AD58CA">
        <w:rPr>
          <w:rFonts w:ascii="Verdana" w:hAnsi="Verdana"/>
        </w:rPr>
        <w:lastRenderedPageBreak/>
        <w:t xml:space="preserve">15- </w:t>
      </w:r>
      <w:r w:rsidR="00F62B2A" w:rsidRPr="00AD58CA">
        <w:rPr>
          <w:rFonts w:ascii="Verdana" w:hAnsi="Verdana"/>
        </w:rPr>
        <w:t xml:space="preserve">García-Araiza HJ, Hernández-Chávez L, Och-Castillo JM, Cocom- Rivera SG, García Travesi-Raygoza A. Estrés universitario en estudiantes de medicina de la Universidad de Quintana Roo. Revista Salud Quintana Roo. </w:t>
      </w:r>
      <w:r w:rsidR="002D27C5" w:rsidRPr="00AD58CA">
        <w:rPr>
          <w:rFonts w:ascii="Verdana" w:hAnsi="Verdana"/>
        </w:rPr>
        <w:t>[Internet]</w:t>
      </w:r>
      <w:r w:rsidR="002D27C5">
        <w:rPr>
          <w:rFonts w:ascii="Verdana" w:hAnsi="Verdana"/>
        </w:rPr>
        <w:t xml:space="preserve"> </w:t>
      </w:r>
      <w:r w:rsidR="00F62B2A" w:rsidRPr="00AD58CA">
        <w:rPr>
          <w:rFonts w:ascii="Verdana" w:hAnsi="Verdana"/>
        </w:rPr>
        <w:t>2019</w:t>
      </w:r>
      <w:r w:rsidR="003C1E1B">
        <w:rPr>
          <w:rFonts w:ascii="Verdana" w:hAnsi="Verdana"/>
        </w:rPr>
        <w:t xml:space="preserve"> </w:t>
      </w:r>
      <w:r w:rsidR="003C1E1B" w:rsidRPr="00AD58CA">
        <w:rPr>
          <w:rFonts w:ascii="Verdana" w:hAnsi="Verdana"/>
        </w:rPr>
        <w:t>[citado 2022 Nov 20]</w:t>
      </w:r>
      <w:r w:rsidR="00F62B2A" w:rsidRPr="00AD58CA">
        <w:rPr>
          <w:rFonts w:ascii="Verdana" w:hAnsi="Verdana"/>
        </w:rPr>
        <w:t>; 12(41):13-17. Disponible en:</w:t>
      </w:r>
      <w:r w:rsidR="007457B5" w:rsidRPr="00AD58CA">
        <w:rPr>
          <w:rFonts w:ascii="Verdana" w:hAnsi="Verdana"/>
        </w:rPr>
        <w:t xml:space="preserve"> </w:t>
      </w:r>
      <w:hyperlink r:id="rId20" w:history="1">
        <w:r w:rsidR="007457B5" w:rsidRPr="00AD58CA">
          <w:rPr>
            <w:rStyle w:val="Hyperlink"/>
            <w:rFonts w:ascii="Verdana" w:hAnsi="Verdana"/>
          </w:rPr>
          <w:t>https://www.medigraphic.com/pdfs/salquintanaroo/sqr-2019/sqr1941c.pdf</w:t>
        </w:r>
      </w:hyperlink>
    </w:p>
    <w:p w14:paraId="07EF9CE2" w14:textId="210FD00E" w:rsidR="00A77AA9" w:rsidRPr="00AD58CA" w:rsidRDefault="005C6410" w:rsidP="00AD58CA">
      <w:pPr>
        <w:spacing w:after="0" w:line="360" w:lineRule="auto"/>
        <w:jc w:val="both"/>
        <w:rPr>
          <w:rFonts w:ascii="Verdana" w:hAnsi="Verdana"/>
        </w:rPr>
      </w:pPr>
      <w:r w:rsidRPr="00AD58CA">
        <w:rPr>
          <w:rFonts w:ascii="Verdana" w:hAnsi="Verdana"/>
        </w:rPr>
        <w:t xml:space="preserve">16- </w:t>
      </w:r>
      <w:r w:rsidR="00A77AA9" w:rsidRPr="00AD58CA">
        <w:rPr>
          <w:rFonts w:ascii="Verdana" w:hAnsi="Verdana"/>
        </w:rPr>
        <w:t>Talavera Salas IX, Zela Pacori CE, Calcina Cuevas SC, Castillo Machaca JE. Impacto de la COVID-19 en el estrés académico en estudiantes universitarios. Dom. Cien.</w:t>
      </w:r>
      <w:r w:rsidR="002D27C5" w:rsidRPr="002D27C5">
        <w:rPr>
          <w:rFonts w:ascii="Verdana" w:hAnsi="Verdana"/>
        </w:rPr>
        <w:t xml:space="preserve"> </w:t>
      </w:r>
      <w:r w:rsidR="002D27C5" w:rsidRPr="00AD58CA">
        <w:rPr>
          <w:rFonts w:ascii="Verdana" w:hAnsi="Verdana"/>
        </w:rPr>
        <w:t>[Internet]</w:t>
      </w:r>
      <w:r w:rsidR="00A77AA9" w:rsidRPr="00AD58CA">
        <w:rPr>
          <w:rFonts w:ascii="Verdana" w:hAnsi="Verdana"/>
        </w:rPr>
        <w:t xml:space="preserve"> 2021</w:t>
      </w:r>
      <w:r w:rsidR="003C1E1B">
        <w:rPr>
          <w:rFonts w:ascii="Verdana" w:hAnsi="Verdana"/>
        </w:rPr>
        <w:t xml:space="preserve"> </w:t>
      </w:r>
      <w:r w:rsidR="003C1E1B" w:rsidRPr="00AD58CA">
        <w:rPr>
          <w:rFonts w:ascii="Verdana" w:hAnsi="Verdana"/>
        </w:rPr>
        <w:t>[citado 2022 Nov 20]</w:t>
      </w:r>
      <w:r w:rsidR="00A77AA9" w:rsidRPr="00AD58CA">
        <w:rPr>
          <w:rFonts w:ascii="Verdana" w:hAnsi="Verdana"/>
        </w:rPr>
        <w:t xml:space="preserve">; 7(4):1673-168. Disponible en: </w:t>
      </w:r>
      <w:hyperlink r:id="rId21" w:history="1">
        <w:r w:rsidR="00A77AA9" w:rsidRPr="00AD58CA">
          <w:rPr>
            <w:rStyle w:val="Hyperlink"/>
            <w:rFonts w:ascii="Verdana" w:hAnsi="Verdana"/>
          </w:rPr>
          <w:t>http://dx.doi.org/10.23857/dc.v7i3.2077</w:t>
        </w:r>
      </w:hyperlink>
    </w:p>
    <w:p w14:paraId="2BE7E06F" w14:textId="451D58A5" w:rsidR="006648D9" w:rsidRPr="00AD58CA" w:rsidRDefault="006648D9" w:rsidP="00AD58CA">
      <w:pPr>
        <w:spacing w:after="0" w:line="360" w:lineRule="auto"/>
        <w:jc w:val="both"/>
        <w:rPr>
          <w:rFonts w:ascii="Verdana" w:hAnsi="Verdana"/>
        </w:rPr>
      </w:pPr>
      <w:r w:rsidRPr="00AD58CA">
        <w:rPr>
          <w:rFonts w:ascii="Verdana" w:hAnsi="Verdana"/>
        </w:rPr>
        <w:t>1</w:t>
      </w:r>
      <w:r w:rsidR="005C6410" w:rsidRPr="00AD58CA">
        <w:rPr>
          <w:rFonts w:ascii="Verdana" w:hAnsi="Verdana"/>
        </w:rPr>
        <w:t>7</w:t>
      </w:r>
      <w:r w:rsidRPr="00AD58CA">
        <w:rPr>
          <w:rFonts w:ascii="Verdana" w:hAnsi="Verdana"/>
        </w:rPr>
        <w:t xml:space="preserve">- </w:t>
      </w:r>
      <w:r w:rsidR="00E9434C" w:rsidRPr="00AD58CA">
        <w:rPr>
          <w:rFonts w:ascii="Verdana" w:hAnsi="Verdana"/>
        </w:rPr>
        <w:t xml:space="preserve">Mendieta Pedroso MD, Cairo Pérez JC, </w:t>
      </w:r>
      <w:r w:rsidRPr="00AD58CA">
        <w:rPr>
          <w:rFonts w:ascii="Verdana" w:hAnsi="Verdana"/>
        </w:rPr>
        <w:t>Cairo Martínez JC. Presencia de estrés académico en estudiantes de 3er año de Medicina del Hospital Docente Clínico Quirúrgico ¨Aleida Fernández Chardiet¨. Medimay [Internet]. 2020 [citado 2022 Nov 20];</w:t>
      </w:r>
      <w:r w:rsidR="003C1E1B">
        <w:rPr>
          <w:rFonts w:ascii="Verdana" w:hAnsi="Verdana"/>
        </w:rPr>
        <w:t xml:space="preserve"> </w:t>
      </w:r>
      <w:r w:rsidRPr="00AD58CA">
        <w:rPr>
          <w:rFonts w:ascii="Verdana" w:hAnsi="Verdana"/>
        </w:rPr>
        <w:t xml:space="preserve">27(1): 68-77. Disponible en: </w:t>
      </w:r>
      <w:hyperlink r:id="rId22" w:history="1">
        <w:r w:rsidRPr="00AD58CA">
          <w:rPr>
            <w:rStyle w:val="Hyperlink"/>
            <w:rFonts w:ascii="Verdana" w:hAnsi="Verdana"/>
          </w:rPr>
          <w:t>http://medimay.sld.cu/index.php/rcmh/article/view/1576</w:t>
        </w:r>
      </w:hyperlink>
    </w:p>
    <w:p w14:paraId="2C185677" w14:textId="6D7BE56C" w:rsidR="0027383E" w:rsidRPr="00AD58CA" w:rsidRDefault="0027383E" w:rsidP="00AD58CA">
      <w:pPr>
        <w:spacing w:after="0" w:line="360" w:lineRule="auto"/>
        <w:jc w:val="both"/>
        <w:rPr>
          <w:rFonts w:ascii="Verdana" w:hAnsi="Verdana" w:cs="Arial"/>
          <w:color w:val="000000"/>
        </w:rPr>
      </w:pPr>
      <w:r w:rsidRPr="00AD58CA">
        <w:rPr>
          <w:rFonts w:ascii="Verdana" w:hAnsi="Verdana"/>
        </w:rPr>
        <w:t xml:space="preserve">18- </w:t>
      </w:r>
      <w:r w:rsidRPr="00AD58CA">
        <w:rPr>
          <w:rFonts w:ascii="Verdana" w:hAnsi="Verdana" w:cs="Arial"/>
          <w:color w:val="000000"/>
        </w:rPr>
        <w:t xml:space="preserve">Puig Lagunes AA, Vargas Álvarez JE, Salinas Méndez LE, Ricaño Santos KA, Puig Nolasco A. Prevalencia de depresión, ansiedad y estrés académico entre estudiantes de medicina, durante distintos periodos de estrés. Aten Fam. </w:t>
      </w:r>
      <w:r w:rsidR="002D27C5" w:rsidRPr="00AD58CA">
        <w:rPr>
          <w:rFonts w:ascii="Verdana" w:hAnsi="Verdana"/>
        </w:rPr>
        <w:t>[Internet]</w:t>
      </w:r>
      <w:r w:rsidR="002D27C5">
        <w:rPr>
          <w:rFonts w:ascii="Verdana" w:hAnsi="Verdana"/>
        </w:rPr>
        <w:t xml:space="preserve"> </w:t>
      </w:r>
      <w:r w:rsidRPr="00AD58CA">
        <w:rPr>
          <w:rFonts w:ascii="Verdana" w:hAnsi="Verdana" w:cs="Arial"/>
          <w:color w:val="000000"/>
        </w:rPr>
        <w:t>2020</w:t>
      </w:r>
      <w:r w:rsidR="003C1E1B">
        <w:rPr>
          <w:rFonts w:ascii="Verdana" w:hAnsi="Verdana" w:cs="Arial"/>
          <w:color w:val="000000"/>
        </w:rPr>
        <w:t xml:space="preserve"> </w:t>
      </w:r>
      <w:r w:rsidR="003C1E1B" w:rsidRPr="00AD58CA">
        <w:rPr>
          <w:rFonts w:ascii="Verdana" w:hAnsi="Verdana"/>
        </w:rPr>
        <w:t>[citado 2022 Nov 20]</w:t>
      </w:r>
      <w:r w:rsidRPr="00AD58CA">
        <w:rPr>
          <w:rFonts w:ascii="Verdana" w:hAnsi="Verdana" w:cs="Arial"/>
          <w:color w:val="000000"/>
        </w:rPr>
        <w:t xml:space="preserve">; 27(4):165-171. Disponible en: </w:t>
      </w:r>
      <w:hyperlink r:id="rId23" w:history="1">
        <w:r w:rsidRPr="00AD58CA">
          <w:rPr>
            <w:rStyle w:val="Hyperlink"/>
            <w:rFonts w:ascii="Verdana" w:hAnsi="Verdana" w:cs="Arial"/>
          </w:rPr>
          <w:t>http://dx.doi.org/10.22201/fm.14058871p.2020.4.76891</w:t>
        </w:r>
      </w:hyperlink>
    </w:p>
    <w:p w14:paraId="785D3C86" w14:textId="3CB9E49A" w:rsidR="006648D9" w:rsidRPr="0027383E" w:rsidRDefault="006648D9" w:rsidP="002B0034">
      <w:pPr>
        <w:spacing w:after="0"/>
        <w:jc w:val="both"/>
        <w:rPr>
          <w:rFonts w:ascii="Verdana" w:hAnsi="Verdana"/>
        </w:rPr>
      </w:pPr>
    </w:p>
    <w:p w14:paraId="5CC70A32" w14:textId="25B05297" w:rsidR="00753B9D" w:rsidRPr="00260867" w:rsidRDefault="00753B9D" w:rsidP="002B0034">
      <w:pPr>
        <w:spacing w:after="0"/>
        <w:jc w:val="both"/>
        <w:rPr>
          <w:rFonts w:ascii="Verdana" w:hAnsi="Verdana"/>
          <w:b/>
          <w:bCs/>
        </w:rPr>
      </w:pPr>
      <w:r w:rsidRPr="00260867">
        <w:rPr>
          <w:rFonts w:ascii="Verdana" w:hAnsi="Verdana"/>
          <w:b/>
          <w:bCs/>
        </w:rPr>
        <w:t>ANEXOS</w:t>
      </w:r>
    </w:p>
    <w:p w14:paraId="38016056" w14:textId="2206C3D5" w:rsidR="009E42EA" w:rsidRPr="00260867" w:rsidRDefault="009E42EA" w:rsidP="00AD58CA">
      <w:pPr>
        <w:spacing w:after="0" w:line="360" w:lineRule="auto"/>
        <w:jc w:val="both"/>
        <w:rPr>
          <w:rFonts w:ascii="Verdana" w:hAnsi="Verdana"/>
        </w:rPr>
      </w:pPr>
      <w:bookmarkStart w:id="5" w:name="_Hlk120378633"/>
      <w:r w:rsidRPr="00260867">
        <w:rPr>
          <w:rFonts w:ascii="Verdana" w:hAnsi="Verdana"/>
        </w:rPr>
        <w:t xml:space="preserve">Tabla </w:t>
      </w:r>
      <w:r w:rsidR="00840408" w:rsidRPr="00260867">
        <w:rPr>
          <w:rFonts w:ascii="Verdana" w:hAnsi="Verdana"/>
        </w:rPr>
        <w:t>1.</w:t>
      </w:r>
      <w:r w:rsidRPr="00260867">
        <w:rPr>
          <w:rFonts w:ascii="Verdana" w:hAnsi="Verdana"/>
        </w:rPr>
        <w:t xml:space="preserve"> </w:t>
      </w:r>
      <w:r w:rsidR="0072528B">
        <w:rPr>
          <w:rFonts w:ascii="Verdana" w:hAnsi="Verdana"/>
        </w:rPr>
        <w:t>Distribución de estudiantes según nivel de estrés y sexo.</w:t>
      </w:r>
    </w:p>
    <w:tbl>
      <w:tblPr>
        <w:tblStyle w:val="TableGrid"/>
        <w:tblW w:w="0" w:type="auto"/>
        <w:tblLayout w:type="fixed"/>
        <w:tblLook w:val="04A0" w:firstRow="1" w:lastRow="0" w:firstColumn="1" w:lastColumn="0" w:noHBand="0" w:noVBand="1"/>
      </w:tblPr>
      <w:tblGrid>
        <w:gridCol w:w="1838"/>
        <w:gridCol w:w="992"/>
        <w:gridCol w:w="993"/>
        <w:gridCol w:w="992"/>
        <w:gridCol w:w="992"/>
        <w:gridCol w:w="1134"/>
        <w:gridCol w:w="1134"/>
      </w:tblGrid>
      <w:tr w:rsidR="0072528B" w:rsidRPr="0072528B" w14:paraId="5B504599" w14:textId="77777777" w:rsidTr="0072528B">
        <w:tc>
          <w:tcPr>
            <w:tcW w:w="1838" w:type="dxa"/>
            <w:vMerge w:val="restart"/>
          </w:tcPr>
          <w:bookmarkEnd w:id="5"/>
          <w:p w14:paraId="27D99A76" w14:textId="3241D65D" w:rsidR="0072528B" w:rsidRPr="0072528B" w:rsidRDefault="0072528B" w:rsidP="009E42EA">
            <w:pPr>
              <w:jc w:val="both"/>
              <w:rPr>
                <w:rFonts w:ascii="Verdana" w:hAnsi="Verdana"/>
              </w:rPr>
            </w:pPr>
            <w:r w:rsidRPr="0072528B">
              <w:rPr>
                <w:rFonts w:ascii="Verdana" w:hAnsi="Verdana"/>
              </w:rPr>
              <w:t>Nivel de estrés</w:t>
            </w:r>
          </w:p>
        </w:tc>
        <w:tc>
          <w:tcPr>
            <w:tcW w:w="3969" w:type="dxa"/>
            <w:gridSpan w:val="4"/>
          </w:tcPr>
          <w:p w14:paraId="4478A7B8" w14:textId="2C0E38E9" w:rsidR="0072528B" w:rsidRPr="0072528B" w:rsidRDefault="0072528B" w:rsidP="0072528B">
            <w:pPr>
              <w:jc w:val="center"/>
              <w:rPr>
                <w:rFonts w:ascii="Verdana" w:hAnsi="Verdana"/>
              </w:rPr>
            </w:pPr>
            <w:r w:rsidRPr="0072528B">
              <w:rPr>
                <w:rFonts w:ascii="Verdana" w:hAnsi="Verdana"/>
              </w:rPr>
              <w:t>Sexo</w:t>
            </w:r>
          </w:p>
        </w:tc>
        <w:tc>
          <w:tcPr>
            <w:tcW w:w="2268" w:type="dxa"/>
            <w:gridSpan w:val="2"/>
            <w:vMerge w:val="restart"/>
          </w:tcPr>
          <w:p w14:paraId="6AA1C6B0" w14:textId="1BE787FA" w:rsidR="0072528B" w:rsidRPr="0072528B" w:rsidRDefault="0072528B" w:rsidP="0072528B">
            <w:pPr>
              <w:jc w:val="center"/>
              <w:rPr>
                <w:rFonts w:ascii="Verdana" w:hAnsi="Verdana"/>
              </w:rPr>
            </w:pPr>
            <w:r w:rsidRPr="0072528B">
              <w:rPr>
                <w:rFonts w:ascii="Verdana" w:hAnsi="Verdana"/>
              </w:rPr>
              <w:t>Total</w:t>
            </w:r>
          </w:p>
        </w:tc>
      </w:tr>
      <w:tr w:rsidR="0072528B" w:rsidRPr="0072528B" w14:paraId="4DEC4451" w14:textId="77777777" w:rsidTr="0072528B">
        <w:tc>
          <w:tcPr>
            <w:tcW w:w="1838" w:type="dxa"/>
            <w:vMerge/>
          </w:tcPr>
          <w:p w14:paraId="318ADB7F" w14:textId="3C511548" w:rsidR="0072528B" w:rsidRPr="0072528B" w:rsidRDefault="0072528B" w:rsidP="009E42EA">
            <w:pPr>
              <w:jc w:val="both"/>
              <w:rPr>
                <w:rFonts w:ascii="Verdana" w:hAnsi="Verdana"/>
              </w:rPr>
            </w:pPr>
          </w:p>
        </w:tc>
        <w:tc>
          <w:tcPr>
            <w:tcW w:w="1985" w:type="dxa"/>
            <w:gridSpan w:val="2"/>
          </w:tcPr>
          <w:p w14:paraId="7B7B2B2F" w14:textId="54325D10" w:rsidR="0072528B" w:rsidRPr="0072528B" w:rsidRDefault="0072528B" w:rsidP="0072528B">
            <w:pPr>
              <w:jc w:val="center"/>
              <w:rPr>
                <w:rFonts w:ascii="Verdana" w:hAnsi="Verdana"/>
              </w:rPr>
            </w:pPr>
            <w:r w:rsidRPr="0072528B">
              <w:rPr>
                <w:rFonts w:ascii="Verdana" w:hAnsi="Verdana"/>
              </w:rPr>
              <w:t>Masculinos</w:t>
            </w:r>
          </w:p>
        </w:tc>
        <w:tc>
          <w:tcPr>
            <w:tcW w:w="1984" w:type="dxa"/>
            <w:gridSpan w:val="2"/>
          </w:tcPr>
          <w:p w14:paraId="6304F112" w14:textId="63E3F060" w:rsidR="0072528B" w:rsidRPr="0072528B" w:rsidRDefault="0072528B" w:rsidP="0072528B">
            <w:pPr>
              <w:jc w:val="center"/>
              <w:rPr>
                <w:rFonts w:ascii="Verdana" w:hAnsi="Verdana"/>
              </w:rPr>
            </w:pPr>
            <w:r w:rsidRPr="0072528B">
              <w:rPr>
                <w:rFonts w:ascii="Verdana" w:hAnsi="Verdana"/>
              </w:rPr>
              <w:t>Femeninos</w:t>
            </w:r>
          </w:p>
        </w:tc>
        <w:tc>
          <w:tcPr>
            <w:tcW w:w="2268" w:type="dxa"/>
            <w:gridSpan w:val="2"/>
            <w:vMerge/>
          </w:tcPr>
          <w:p w14:paraId="76EF1B03" w14:textId="77777777" w:rsidR="0072528B" w:rsidRPr="0072528B" w:rsidRDefault="0072528B" w:rsidP="0072528B">
            <w:pPr>
              <w:jc w:val="center"/>
              <w:rPr>
                <w:rFonts w:ascii="Verdana" w:hAnsi="Verdana"/>
              </w:rPr>
            </w:pPr>
          </w:p>
        </w:tc>
      </w:tr>
      <w:tr w:rsidR="0072528B" w:rsidRPr="0072528B" w14:paraId="04888519" w14:textId="77777777" w:rsidTr="0072528B">
        <w:tc>
          <w:tcPr>
            <w:tcW w:w="1838" w:type="dxa"/>
            <w:vMerge/>
          </w:tcPr>
          <w:p w14:paraId="7C05A593" w14:textId="0DAA363D" w:rsidR="0072528B" w:rsidRPr="0072528B" w:rsidRDefault="0072528B" w:rsidP="009E42EA">
            <w:pPr>
              <w:jc w:val="both"/>
              <w:rPr>
                <w:rFonts w:ascii="Verdana" w:hAnsi="Verdana"/>
              </w:rPr>
            </w:pPr>
          </w:p>
        </w:tc>
        <w:tc>
          <w:tcPr>
            <w:tcW w:w="992" w:type="dxa"/>
          </w:tcPr>
          <w:p w14:paraId="7FADE38C" w14:textId="3202B2D7" w:rsidR="0072528B" w:rsidRPr="0072528B" w:rsidRDefault="0072528B" w:rsidP="0072528B">
            <w:pPr>
              <w:jc w:val="center"/>
              <w:rPr>
                <w:rFonts w:ascii="Verdana" w:hAnsi="Verdana"/>
              </w:rPr>
            </w:pPr>
            <w:r w:rsidRPr="0072528B">
              <w:rPr>
                <w:rFonts w:ascii="Verdana" w:hAnsi="Verdana"/>
              </w:rPr>
              <w:t>No.</w:t>
            </w:r>
          </w:p>
        </w:tc>
        <w:tc>
          <w:tcPr>
            <w:tcW w:w="993" w:type="dxa"/>
          </w:tcPr>
          <w:p w14:paraId="4CFF6878" w14:textId="2C93A8FD" w:rsidR="0072528B" w:rsidRPr="0072528B" w:rsidRDefault="0072528B" w:rsidP="0072528B">
            <w:pPr>
              <w:jc w:val="center"/>
              <w:rPr>
                <w:rFonts w:ascii="Verdana" w:hAnsi="Verdana"/>
              </w:rPr>
            </w:pPr>
            <w:r w:rsidRPr="0072528B">
              <w:rPr>
                <w:rFonts w:ascii="Verdana" w:hAnsi="Verdana"/>
              </w:rPr>
              <w:t>%</w:t>
            </w:r>
          </w:p>
        </w:tc>
        <w:tc>
          <w:tcPr>
            <w:tcW w:w="992" w:type="dxa"/>
          </w:tcPr>
          <w:p w14:paraId="7D57B21C" w14:textId="1DEFB407" w:rsidR="0072528B" w:rsidRPr="0072528B" w:rsidRDefault="0072528B" w:rsidP="0072528B">
            <w:pPr>
              <w:jc w:val="center"/>
              <w:rPr>
                <w:rFonts w:ascii="Verdana" w:hAnsi="Verdana"/>
              </w:rPr>
            </w:pPr>
            <w:r w:rsidRPr="0072528B">
              <w:rPr>
                <w:rFonts w:ascii="Verdana" w:hAnsi="Verdana"/>
              </w:rPr>
              <w:t>No.</w:t>
            </w:r>
          </w:p>
        </w:tc>
        <w:tc>
          <w:tcPr>
            <w:tcW w:w="992" w:type="dxa"/>
          </w:tcPr>
          <w:p w14:paraId="2858D94E" w14:textId="0FDA44EA" w:rsidR="0072528B" w:rsidRPr="0072528B" w:rsidRDefault="0072528B" w:rsidP="0072528B">
            <w:pPr>
              <w:jc w:val="center"/>
              <w:rPr>
                <w:rFonts w:ascii="Verdana" w:hAnsi="Verdana"/>
              </w:rPr>
            </w:pPr>
            <w:r w:rsidRPr="0072528B">
              <w:rPr>
                <w:rFonts w:ascii="Verdana" w:hAnsi="Verdana"/>
              </w:rPr>
              <w:t>%</w:t>
            </w:r>
          </w:p>
        </w:tc>
        <w:tc>
          <w:tcPr>
            <w:tcW w:w="1134" w:type="dxa"/>
          </w:tcPr>
          <w:p w14:paraId="739545FF" w14:textId="259060B7" w:rsidR="0072528B" w:rsidRPr="0072528B" w:rsidRDefault="0072528B" w:rsidP="0072528B">
            <w:pPr>
              <w:jc w:val="center"/>
              <w:rPr>
                <w:rFonts w:ascii="Verdana" w:hAnsi="Verdana"/>
              </w:rPr>
            </w:pPr>
            <w:r w:rsidRPr="0072528B">
              <w:rPr>
                <w:rFonts w:ascii="Verdana" w:hAnsi="Verdana"/>
              </w:rPr>
              <w:t>No.</w:t>
            </w:r>
          </w:p>
        </w:tc>
        <w:tc>
          <w:tcPr>
            <w:tcW w:w="1134" w:type="dxa"/>
          </w:tcPr>
          <w:p w14:paraId="40AB3E79" w14:textId="2EDB0CC5" w:rsidR="0072528B" w:rsidRPr="0072528B" w:rsidRDefault="0072528B" w:rsidP="0072528B">
            <w:pPr>
              <w:jc w:val="center"/>
              <w:rPr>
                <w:rFonts w:ascii="Verdana" w:hAnsi="Verdana"/>
              </w:rPr>
            </w:pPr>
            <w:r w:rsidRPr="0072528B">
              <w:rPr>
                <w:rFonts w:ascii="Verdana" w:hAnsi="Verdana"/>
              </w:rPr>
              <w:t>%</w:t>
            </w:r>
          </w:p>
        </w:tc>
      </w:tr>
      <w:tr w:rsidR="002A23EA" w:rsidRPr="0072528B" w14:paraId="794C04D3" w14:textId="77777777" w:rsidTr="0072528B">
        <w:tc>
          <w:tcPr>
            <w:tcW w:w="1838" w:type="dxa"/>
          </w:tcPr>
          <w:p w14:paraId="0466BB18" w14:textId="1CEE847F" w:rsidR="002A23EA" w:rsidRPr="0072528B" w:rsidRDefault="002A23EA" w:rsidP="002A23EA">
            <w:pPr>
              <w:jc w:val="both"/>
              <w:rPr>
                <w:rFonts w:ascii="Verdana" w:hAnsi="Verdana"/>
              </w:rPr>
            </w:pPr>
            <w:r w:rsidRPr="00260867">
              <w:rPr>
                <w:rFonts w:ascii="Verdana" w:hAnsi="Verdana"/>
              </w:rPr>
              <w:t>Muy bajo</w:t>
            </w:r>
          </w:p>
        </w:tc>
        <w:tc>
          <w:tcPr>
            <w:tcW w:w="992" w:type="dxa"/>
          </w:tcPr>
          <w:p w14:paraId="7424453B" w14:textId="59299320" w:rsidR="002A23EA" w:rsidRPr="0072528B" w:rsidRDefault="00407DC0" w:rsidP="002A23EA">
            <w:pPr>
              <w:jc w:val="center"/>
              <w:rPr>
                <w:rFonts w:ascii="Verdana" w:hAnsi="Verdana"/>
              </w:rPr>
            </w:pPr>
            <w:r>
              <w:rPr>
                <w:rFonts w:ascii="Verdana" w:hAnsi="Verdana"/>
              </w:rPr>
              <w:t>0</w:t>
            </w:r>
          </w:p>
        </w:tc>
        <w:tc>
          <w:tcPr>
            <w:tcW w:w="993" w:type="dxa"/>
          </w:tcPr>
          <w:p w14:paraId="2E80ED82" w14:textId="2370A558" w:rsidR="002A23EA" w:rsidRPr="0072528B" w:rsidRDefault="008C5731" w:rsidP="002A23EA">
            <w:pPr>
              <w:jc w:val="center"/>
              <w:rPr>
                <w:rFonts w:ascii="Verdana" w:hAnsi="Verdana"/>
              </w:rPr>
            </w:pPr>
            <w:r>
              <w:rPr>
                <w:rFonts w:ascii="Verdana" w:hAnsi="Verdana"/>
              </w:rPr>
              <w:t>0</w:t>
            </w:r>
            <w:r w:rsidR="004D15BF">
              <w:rPr>
                <w:rFonts w:ascii="Verdana" w:hAnsi="Verdana"/>
              </w:rPr>
              <w:t>,0</w:t>
            </w:r>
          </w:p>
        </w:tc>
        <w:tc>
          <w:tcPr>
            <w:tcW w:w="992" w:type="dxa"/>
          </w:tcPr>
          <w:p w14:paraId="23245E7C" w14:textId="3CAC5090" w:rsidR="002A23EA" w:rsidRPr="0072528B" w:rsidRDefault="0058498F" w:rsidP="002A23EA">
            <w:pPr>
              <w:jc w:val="center"/>
              <w:rPr>
                <w:rFonts w:ascii="Verdana" w:hAnsi="Verdana"/>
              </w:rPr>
            </w:pPr>
            <w:r>
              <w:rPr>
                <w:rFonts w:ascii="Verdana" w:hAnsi="Verdana"/>
              </w:rPr>
              <w:t>3</w:t>
            </w:r>
          </w:p>
        </w:tc>
        <w:tc>
          <w:tcPr>
            <w:tcW w:w="992" w:type="dxa"/>
          </w:tcPr>
          <w:p w14:paraId="45496EBF" w14:textId="45509E1C" w:rsidR="002A23EA" w:rsidRPr="0072528B" w:rsidRDefault="00B448C9" w:rsidP="002A23EA">
            <w:pPr>
              <w:jc w:val="center"/>
              <w:rPr>
                <w:rFonts w:ascii="Verdana" w:hAnsi="Verdana"/>
              </w:rPr>
            </w:pPr>
            <w:r>
              <w:rPr>
                <w:rFonts w:ascii="Verdana" w:hAnsi="Verdana"/>
              </w:rPr>
              <w:t>4,23</w:t>
            </w:r>
          </w:p>
        </w:tc>
        <w:tc>
          <w:tcPr>
            <w:tcW w:w="1134" w:type="dxa"/>
          </w:tcPr>
          <w:p w14:paraId="2D2A7BF7" w14:textId="60312BE7" w:rsidR="002A23EA" w:rsidRPr="0072528B" w:rsidRDefault="00085948" w:rsidP="002A23EA">
            <w:pPr>
              <w:jc w:val="center"/>
              <w:rPr>
                <w:rFonts w:ascii="Verdana" w:hAnsi="Verdana"/>
              </w:rPr>
            </w:pPr>
            <w:r>
              <w:rPr>
                <w:rFonts w:ascii="Verdana" w:hAnsi="Verdana"/>
              </w:rPr>
              <w:t>3</w:t>
            </w:r>
          </w:p>
        </w:tc>
        <w:tc>
          <w:tcPr>
            <w:tcW w:w="1134" w:type="dxa"/>
          </w:tcPr>
          <w:p w14:paraId="51E27FC2" w14:textId="4B1B2D36" w:rsidR="002A23EA" w:rsidRPr="0072528B" w:rsidRDefault="00B448C9" w:rsidP="002A23EA">
            <w:pPr>
              <w:jc w:val="center"/>
              <w:rPr>
                <w:rFonts w:ascii="Verdana" w:hAnsi="Verdana"/>
              </w:rPr>
            </w:pPr>
            <w:r>
              <w:rPr>
                <w:rFonts w:ascii="Verdana" w:hAnsi="Verdana"/>
              </w:rPr>
              <w:t>4,23</w:t>
            </w:r>
          </w:p>
        </w:tc>
      </w:tr>
      <w:tr w:rsidR="002A23EA" w:rsidRPr="0072528B" w14:paraId="7858AD41" w14:textId="77777777" w:rsidTr="0072528B">
        <w:tc>
          <w:tcPr>
            <w:tcW w:w="1838" w:type="dxa"/>
          </w:tcPr>
          <w:p w14:paraId="7461FA33" w14:textId="055DCF50" w:rsidR="002A23EA" w:rsidRPr="0072528B" w:rsidRDefault="002A23EA" w:rsidP="002A23EA">
            <w:pPr>
              <w:jc w:val="both"/>
              <w:rPr>
                <w:rFonts w:ascii="Verdana" w:hAnsi="Verdana"/>
              </w:rPr>
            </w:pPr>
            <w:r w:rsidRPr="00260867">
              <w:rPr>
                <w:rFonts w:ascii="Verdana" w:hAnsi="Verdana"/>
              </w:rPr>
              <w:t>Bajo</w:t>
            </w:r>
          </w:p>
        </w:tc>
        <w:tc>
          <w:tcPr>
            <w:tcW w:w="992" w:type="dxa"/>
          </w:tcPr>
          <w:p w14:paraId="6DC877ED" w14:textId="4F3FAF01" w:rsidR="002A23EA" w:rsidRPr="0072528B" w:rsidRDefault="00407DC0" w:rsidP="002A23EA">
            <w:pPr>
              <w:jc w:val="center"/>
              <w:rPr>
                <w:rFonts w:ascii="Verdana" w:hAnsi="Verdana"/>
              </w:rPr>
            </w:pPr>
            <w:r>
              <w:rPr>
                <w:rFonts w:ascii="Verdana" w:hAnsi="Verdana"/>
              </w:rPr>
              <w:t>6</w:t>
            </w:r>
          </w:p>
        </w:tc>
        <w:tc>
          <w:tcPr>
            <w:tcW w:w="993" w:type="dxa"/>
          </w:tcPr>
          <w:p w14:paraId="3EADB39D" w14:textId="5DC25D45" w:rsidR="002A23EA" w:rsidRPr="0072528B" w:rsidRDefault="00B448C9" w:rsidP="002A23EA">
            <w:pPr>
              <w:jc w:val="center"/>
              <w:rPr>
                <w:rFonts w:ascii="Verdana" w:hAnsi="Verdana"/>
              </w:rPr>
            </w:pPr>
            <w:r>
              <w:rPr>
                <w:rFonts w:ascii="Verdana" w:hAnsi="Verdana"/>
              </w:rPr>
              <w:t>8,45</w:t>
            </w:r>
          </w:p>
        </w:tc>
        <w:tc>
          <w:tcPr>
            <w:tcW w:w="992" w:type="dxa"/>
          </w:tcPr>
          <w:p w14:paraId="28D052E5" w14:textId="399B8160" w:rsidR="002A23EA" w:rsidRPr="0072528B" w:rsidRDefault="0058498F" w:rsidP="002A23EA">
            <w:pPr>
              <w:jc w:val="center"/>
              <w:rPr>
                <w:rFonts w:ascii="Verdana" w:hAnsi="Verdana"/>
              </w:rPr>
            </w:pPr>
            <w:r>
              <w:rPr>
                <w:rFonts w:ascii="Verdana" w:hAnsi="Verdana"/>
              </w:rPr>
              <w:t>3</w:t>
            </w:r>
          </w:p>
        </w:tc>
        <w:tc>
          <w:tcPr>
            <w:tcW w:w="992" w:type="dxa"/>
          </w:tcPr>
          <w:p w14:paraId="5B08F242" w14:textId="40CE72E9" w:rsidR="002A23EA" w:rsidRPr="0072528B" w:rsidRDefault="00B448C9" w:rsidP="002A23EA">
            <w:pPr>
              <w:jc w:val="center"/>
              <w:rPr>
                <w:rFonts w:ascii="Verdana" w:hAnsi="Verdana"/>
              </w:rPr>
            </w:pPr>
            <w:r>
              <w:rPr>
                <w:rFonts w:ascii="Verdana" w:hAnsi="Verdana"/>
              </w:rPr>
              <w:t>4,23</w:t>
            </w:r>
          </w:p>
        </w:tc>
        <w:tc>
          <w:tcPr>
            <w:tcW w:w="1134" w:type="dxa"/>
          </w:tcPr>
          <w:p w14:paraId="0142AA5E" w14:textId="596E1D0D" w:rsidR="002A23EA" w:rsidRPr="0072528B" w:rsidRDefault="00085948" w:rsidP="002A23EA">
            <w:pPr>
              <w:jc w:val="center"/>
              <w:rPr>
                <w:rFonts w:ascii="Verdana" w:hAnsi="Verdana"/>
              </w:rPr>
            </w:pPr>
            <w:r>
              <w:rPr>
                <w:rFonts w:ascii="Verdana" w:hAnsi="Verdana"/>
              </w:rPr>
              <w:t>9</w:t>
            </w:r>
          </w:p>
        </w:tc>
        <w:tc>
          <w:tcPr>
            <w:tcW w:w="1134" w:type="dxa"/>
          </w:tcPr>
          <w:p w14:paraId="758E8A33" w14:textId="27CE6FFE" w:rsidR="002A23EA" w:rsidRPr="0072528B" w:rsidRDefault="006B7689" w:rsidP="002A23EA">
            <w:pPr>
              <w:jc w:val="center"/>
              <w:rPr>
                <w:rFonts w:ascii="Verdana" w:hAnsi="Verdana"/>
              </w:rPr>
            </w:pPr>
            <w:r>
              <w:rPr>
                <w:rFonts w:ascii="Verdana" w:hAnsi="Verdana"/>
              </w:rPr>
              <w:t>12,68</w:t>
            </w:r>
          </w:p>
        </w:tc>
      </w:tr>
      <w:tr w:rsidR="002A23EA" w:rsidRPr="0072528B" w14:paraId="0A6E74CE" w14:textId="77777777" w:rsidTr="0072528B">
        <w:tc>
          <w:tcPr>
            <w:tcW w:w="1838" w:type="dxa"/>
          </w:tcPr>
          <w:p w14:paraId="7CFB7D30" w14:textId="7AE6D500" w:rsidR="002A23EA" w:rsidRPr="0072528B" w:rsidRDefault="002A23EA" w:rsidP="002A23EA">
            <w:pPr>
              <w:jc w:val="both"/>
              <w:rPr>
                <w:rFonts w:ascii="Verdana" w:hAnsi="Verdana"/>
              </w:rPr>
            </w:pPr>
            <w:r w:rsidRPr="00260867">
              <w:rPr>
                <w:rFonts w:ascii="Verdana" w:hAnsi="Verdana"/>
              </w:rPr>
              <w:t>Promedio</w:t>
            </w:r>
          </w:p>
        </w:tc>
        <w:tc>
          <w:tcPr>
            <w:tcW w:w="992" w:type="dxa"/>
          </w:tcPr>
          <w:p w14:paraId="56FE8DE7" w14:textId="72AC1ACF" w:rsidR="002A23EA" w:rsidRPr="0072528B" w:rsidRDefault="00407DC0" w:rsidP="002A23EA">
            <w:pPr>
              <w:jc w:val="center"/>
              <w:rPr>
                <w:rFonts w:ascii="Verdana" w:hAnsi="Verdana"/>
              </w:rPr>
            </w:pPr>
            <w:r>
              <w:rPr>
                <w:rFonts w:ascii="Verdana" w:hAnsi="Verdana"/>
              </w:rPr>
              <w:t>12</w:t>
            </w:r>
          </w:p>
        </w:tc>
        <w:tc>
          <w:tcPr>
            <w:tcW w:w="993" w:type="dxa"/>
          </w:tcPr>
          <w:p w14:paraId="7E96AD4F" w14:textId="0C274F54" w:rsidR="002A23EA" w:rsidRPr="0072528B" w:rsidRDefault="00B448C9" w:rsidP="002A23EA">
            <w:pPr>
              <w:jc w:val="center"/>
              <w:rPr>
                <w:rFonts w:ascii="Verdana" w:hAnsi="Verdana"/>
              </w:rPr>
            </w:pPr>
            <w:r>
              <w:rPr>
                <w:rFonts w:ascii="Verdana" w:hAnsi="Verdana"/>
              </w:rPr>
              <w:t>16,</w:t>
            </w:r>
            <w:r w:rsidR="006B7689">
              <w:rPr>
                <w:rFonts w:ascii="Verdana" w:hAnsi="Verdana"/>
              </w:rPr>
              <w:t>9</w:t>
            </w:r>
          </w:p>
        </w:tc>
        <w:tc>
          <w:tcPr>
            <w:tcW w:w="992" w:type="dxa"/>
          </w:tcPr>
          <w:p w14:paraId="75839A18" w14:textId="5FCD4E1B" w:rsidR="002A23EA" w:rsidRPr="0072528B" w:rsidRDefault="00407DC0" w:rsidP="002A23EA">
            <w:pPr>
              <w:jc w:val="center"/>
              <w:rPr>
                <w:rFonts w:ascii="Verdana" w:hAnsi="Verdana"/>
              </w:rPr>
            </w:pPr>
            <w:r>
              <w:rPr>
                <w:rFonts w:ascii="Verdana" w:hAnsi="Verdana"/>
              </w:rPr>
              <w:t>17</w:t>
            </w:r>
          </w:p>
        </w:tc>
        <w:tc>
          <w:tcPr>
            <w:tcW w:w="992" w:type="dxa"/>
          </w:tcPr>
          <w:p w14:paraId="54BB8839" w14:textId="37179A8C" w:rsidR="002A23EA" w:rsidRPr="0072528B" w:rsidRDefault="00B448C9" w:rsidP="002A23EA">
            <w:pPr>
              <w:jc w:val="center"/>
              <w:rPr>
                <w:rFonts w:ascii="Verdana" w:hAnsi="Verdana"/>
              </w:rPr>
            </w:pPr>
            <w:r>
              <w:rPr>
                <w:rFonts w:ascii="Verdana" w:hAnsi="Verdana"/>
              </w:rPr>
              <w:t>23,9</w:t>
            </w:r>
            <w:r w:rsidR="006B7689">
              <w:rPr>
                <w:rFonts w:ascii="Verdana" w:hAnsi="Verdana"/>
              </w:rPr>
              <w:t>3</w:t>
            </w:r>
          </w:p>
        </w:tc>
        <w:tc>
          <w:tcPr>
            <w:tcW w:w="1134" w:type="dxa"/>
          </w:tcPr>
          <w:p w14:paraId="3965D623" w14:textId="47EA6402" w:rsidR="002A23EA" w:rsidRPr="0072528B" w:rsidRDefault="00085948" w:rsidP="002A23EA">
            <w:pPr>
              <w:jc w:val="center"/>
              <w:rPr>
                <w:rFonts w:ascii="Verdana" w:hAnsi="Verdana"/>
              </w:rPr>
            </w:pPr>
            <w:r>
              <w:rPr>
                <w:rFonts w:ascii="Verdana" w:hAnsi="Verdana"/>
              </w:rPr>
              <w:t>29</w:t>
            </w:r>
          </w:p>
        </w:tc>
        <w:tc>
          <w:tcPr>
            <w:tcW w:w="1134" w:type="dxa"/>
          </w:tcPr>
          <w:p w14:paraId="12D4D7FB" w14:textId="049F6A40" w:rsidR="002A23EA" w:rsidRPr="0072528B" w:rsidRDefault="006B7689" w:rsidP="002A23EA">
            <w:pPr>
              <w:jc w:val="center"/>
              <w:rPr>
                <w:rFonts w:ascii="Verdana" w:hAnsi="Verdana"/>
              </w:rPr>
            </w:pPr>
            <w:r>
              <w:rPr>
                <w:rFonts w:ascii="Verdana" w:hAnsi="Verdana"/>
              </w:rPr>
              <w:t>40,83</w:t>
            </w:r>
          </w:p>
        </w:tc>
      </w:tr>
      <w:tr w:rsidR="002A23EA" w:rsidRPr="0072528B" w14:paraId="2959950C" w14:textId="77777777" w:rsidTr="0072528B">
        <w:tc>
          <w:tcPr>
            <w:tcW w:w="1838" w:type="dxa"/>
          </w:tcPr>
          <w:p w14:paraId="4A83B44A" w14:textId="04864FE6" w:rsidR="002A23EA" w:rsidRPr="0072528B" w:rsidRDefault="002A23EA" w:rsidP="002A23EA">
            <w:pPr>
              <w:jc w:val="both"/>
              <w:rPr>
                <w:rFonts w:ascii="Verdana" w:hAnsi="Verdana"/>
              </w:rPr>
            </w:pPr>
            <w:r w:rsidRPr="00260867">
              <w:rPr>
                <w:rFonts w:ascii="Verdana" w:hAnsi="Verdana"/>
              </w:rPr>
              <w:t>Alto</w:t>
            </w:r>
          </w:p>
        </w:tc>
        <w:tc>
          <w:tcPr>
            <w:tcW w:w="992" w:type="dxa"/>
          </w:tcPr>
          <w:p w14:paraId="39A8503A" w14:textId="7F5E90DA" w:rsidR="002A23EA" w:rsidRPr="0072528B" w:rsidRDefault="00407DC0" w:rsidP="002A23EA">
            <w:pPr>
              <w:jc w:val="center"/>
              <w:rPr>
                <w:rFonts w:ascii="Verdana" w:hAnsi="Verdana"/>
              </w:rPr>
            </w:pPr>
            <w:r>
              <w:rPr>
                <w:rFonts w:ascii="Verdana" w:hAnsi="Verdana"/>
              </w:rPr>
              <w:t>3</w:t>
            </w:r>
          </w:p>
        </w:tc>
        <w:tc>
          <w:tcPr>
            <w:tcW w:w="993" w:type="dxa"/>
          </w:tcPr>
          <w:p w14:paraId="091A96A4" w14:textId="33CD1AFA" w:rsidR="002A23EA" w:rsidRPr="0072528B" w:rsidRDefault="00B448C9" w:rsidP="002A23EA">
            <w:pPr>
              <w:jc w:val="center"/>
              <w:rPr>
                <w:rFonts w:ascii="Verdana" w:hAnsi="Verdana"/>
              </w:rPr>
            </w:pPr>
            <w:r>
              <w:rPr>
                <w:rFonts w:ascii="Verdana" w:hAnsi="Verdana"/>
              </w:rPr>
              <w:t>4,23</w:t>
            </w:r>
          </w:p>
        </w:tc>
        <w:tc>
          <w:tcPr>
            <w:tcW w:w="992" w:type="dxa"/>
          </w:tcPr>
          <w:p w14:paraId="5C11D5B0" w14:textId="7156A6B8" w:rsidR="002A23EA" w:rsidRPr="0072528B" w:rsidRDefault="00407DC0" w:rsidP="002A23EA">
            <w:pPr>
              <w:jc w:val="center"/>
              <w:rPr>
                <w:rFonts w:ascii="Verdana" w:hAnsi="Verdana"/>
              </w:rPr>
            </w:pPr>
            <w:r>
              <w:rPr>
                <w:rFonts w:ascii="Verdana" w:hAnsi="Verdana"/>
              </w:rPr>
              <w:t>19</w:t>
            </w:r>
          </w:p>
        </w:tc>
        <w:tc>
          <w:tcPr>
            <w:tcW w:w="992" w:type="dxa"/>
          </w:tcPr>
          <w:p w14:paraId="333F9F0C" w14:textId="2BECAC68" w:rsidR="002A23EA" w:rsidRPr="0072528B" w:rsidRDefault="00B448C9" w:rsidP="002A23EA">
            <w:pPr>
              <w:jc w:val="center"/>
              <w:rPr>
                <w:rFonts w:ascii="Verdana" w:hAnsi="Verdana"/>
              </w:rPr>
            </w:pPr>
            <w:bookmarkStart w:id="6" w:name="_Hlk120379356"/>
            <w:r>
              <w:rPr>
                <w:rFonts w:ascii="Verdana" w:hAnsi="Verdana"/>
              </w:rPr>
              <w:t>26,76</w:t>
            </w:r>
            <w:bookmarkEnd w:id="6"/>
          </w:p>
        </w:tc>
        <w:tc>
          <w:tcPr>
            <w:tcW w:w="1134" w:type="dxa"/>
          </w:tcPr>
          <w:p w14:paraId="2AC56E98" w14:textId="04667BF3" w:rsidR="002A23EA" w:rsidRPr="0072528B" w:rsidRDefault="00085948" w:rsidP="002A23EA">
            <w:pPr>
              <w:jc w:val="center"/>
              <w:rPr>
                <w:rFonts w:ascii="Verdana" w:hAnsi="Verdana"/>
              </w:rPr>
            </w:pPr>
            <w:r>
              <w:rPr>
                <w:rFonts w:ascii="Verdana" w:hAnsi="Verdana"/>
              </w:rPr>
              <w:t>22</w:t>
            </w:r>
          </w:p>
        </w:tc>
        <w:tc>
          <w:tcPr>
            <w:tcW w:w="1134" w:type="dxa"/>
          </w:tcPr>
          <w:p w14:paraId="733091E3" w14:textId="17B7AB3E" w:rsidR="002A23EA" w:rsidRPr="0072528B" w:rsidRDefault="006B7689" w:rsidP="002A23EA">
            <w:pPr>
              <w:jc w:val="center"/>
              <w:rPr>
                <w:rFonts w:ascii="Verdana" w:hAnsi="Verdana"/>
              </w:rPr>
            </w:pPr>
            <w:r>
              <w:rPr>
                <w:rFonts w:ascii="Verdana" w:hAnsi="Verdana"/>
              </w:rPr>
              <w:t>30,99</w:t>
            </w:r>
          </w:p>
        </w:tc>
      </w:tr>
      <w:tr w:rsidR="002A23EA" w:rsidRPr="0072528B" w14:paraId="797BA973" w14:textId="77777777" w:rsidTr="0072528B">
        <w:tc>
          <w:tcPr>
            <w:tcW w:w="1838" w:type="dxa"/>
          </w:tcPr>
          <w:p w14:paraId="35FA94B1" w14:textId="2FB3D770" w:rsidR="002A23EA" w:rsidRPr="0072528B" w:rsidRDefault="002A23EA" w:rsidP="002A23EA">
            <w:pPr>
              <w:jc w:val="both"/>
              <w:rPr>
                <w:rFonts w:ascii="Verdana" w:hAnsi="Verdana"/>
              </w:rPr>
            </w:pPr>
            <w:r w:rsidRPr="00260867">
              <w:rPr>
                <w:rFonts w:ascii="Verdana" w:hAnsi="Verdana"/>
              </w:rPr>
              <w:t>Muy Alto</w:t>
            </w:r>
          </w:p>
        </w:tc>
        <w:tc>
          <w:tcPr>
            <w:tcW w:w="992" w:type="dxa"/>
          </w:tcPr>
          <w:p w14:paraId="69272124" w14:textId="4F8D6B6A" w:rsidR="002A23EA" w:rsidRPr="0072528B" w:rsidRDefault="00407DC0" w:rsidP="002A23EA">
            <w:pPr>
              <w:jc w:val="center"/>
              <w:rPr>
                <w:rFonts w:ascii="Verdana" w:hAnsi="Verdana"/>
              </w:rPr>
            </w:pPr>
            <w:r>
              <w:rPr>
                <w:rFonts w:ascii="Verdana" w:hAnsi="Verdana"/>
              </w:rPr>
              <w:t>0</w:t>
            </w:r>
          </w:p>
        </w:tc>
        <w:tc>
          <w:tcPr>
            <w:tcW w:w="993" w:type="dxa"/>
          </w:tcPr>
          <w:p w14:paraId="1D2F4FED" w14:textId="6673A8D0" w:rsidR="002A23EA" w:rsidRPr="0072528B" w:rsidRDefault="008C5731" w:rsidP="002A23EA">
            <w:pPr>
              <w:jc w:val="center"/>
              <w:rPr>
                <w:rFonts w:ascii="Verdana" w:hAnsi="Verdana"/>
              </w:rPr>
            </w:pPr>
            <w:r>
              <w:rPr>
                <w:rFonts w:ascii="Verdana" w:hAnsi="Verdana"/>
              </w:rPr>
              <w:t>0</w:t>
            </w:r>
            <w:r w:rsidR="004D15BF">
              <w:rPr>
                <w:rFonts w:ascii="Verdana" w:hAnsi="Verdana"/>
              </w:rPr>
              <w:t>,0</w:t>
            </w:r>
          </w:p>
        </w:tc>
        <w:tc>
          <w:tcPr>
            <w:tcW w:w="992" w:type="dxa"/>
          </w:tcPr>
          <w:p w14:paraId="3B19F583" w14:textId="2446E804" w:rsidR="002A23EA" w:rsidRPr="0072528B" w:rsidRDefault="00407DC0" w:rsidP="002A23EA">
            <w:pPr>
              <w:jc w:val="center"/>
              <w:rPr>
                <w:rFonts w:ascii="Verdana" w:hAnsi="Verdana"/>
              </w:rPr>
            </w:pPr>
            <w:r>
              <w:rPr>
                <w:rFonts w:ascii="Verdana" w:hAnsi="Verdana"/>
              </w:rPr>
              <w:t>8</w:t>
            </w:r>
          </w:p>
        </w:tc>
        <w:tc>
          <w:tcPr>
            <w:tcW w:w="992" w:type="dxa"/>
          </w:tcPr>
          <w:p w14:paraId="6DEC8831" w14:textId="60B0AFBB" w:rsidR="002A23EA" w:rsidRPr="0072528B" w:rsidRDefault="00B448C9" w:rsidP="002A23EA">
            <w:pPr>
              <w:jc w:val="center"/>
              <w:rPr>
                <w:rFonts w:ascii="Verdana" w:hAnsi="Verdana"/>
              </w:rPr>
            </w:pPr>
            <w:r>
              <w:rPr>
                <w:rFonts w:ascii="Verdana" w:hAnsi="Verdana"/>
              </w:rPr>
              <w:t>11,27</w:t>
            </w:r>
          </w:p>
        </w:tc>
        <w:tc>
          <w:tcPr>
            <w:tcW w:w="1134" w:type="dxa"/>
          </w:tcPr>
          <w:p w14:paraId="2631A555" w14:textId="6AADDCA3" w:rsidR="002A23EA" w:rsidRPr="0072528B" w:rsidRDefault="00085948" w:rsidP="002A23EA">
            <w:pPr>
              <w:jc w:val="center"/>
              <w:rPr>
                <w:rFonts w:ascii="Verdana" w:hAnsi="Verdana"/>
              </w:rPr>
            </w:pPr>
            <w:r>
              <w:rPr>
                <w:rFonts w:ascii="Verdana" w:hAnsi="Verdana"/>
              </w:rPr>
              <w:t>8</w:t>
            </w:r>
          </w:p>
        </w:tc>
        <w:tc>
          <w:tcPr>
            <w:tcW w:w="1134" w:type="dxa"/>
          </w:tcPr>
          <w:p w14:paraId="59A06626" w14:textId="1420039B" w:rsidR="002A23EA" w:rsidRPr="0072528B" w:rsidRDefault="00B448C9" w:rsidP="002A23EA">
            <w:pPr>
              <w:jc w:val="center"/>
              <w:rPr>
                <w:rFonts w:ascii="Verdana" w:hAnsi="Verdana"/>
              </w:rPr>
            </w:pPr>
            <w:r>
              <w:rPr>
                <w:rFonts w:ascii="Verdana" w:hAnsi="Verdana"/>
              </w:rPr>
              <w:t>11,27</w:t>
            </w:r>
          </w:p>
        </w:tc>
      </w:tr>
      <w:tr w:rsidR="002A23EA" w:rsidRPr="0072528B" w14:paraId="22E97E9C" w14:textId="77777777" w:rsidTr="0072528B">
        <w:tc>
          <w:tcPr>
            <w:tcW w:w="1838" w:type="dxa"/>
          </w:tcPr>
          <w:p w14:paraId="6FF99878" w14:textId="2C3762A5" w:rsidR="002A23EA" w:rsidRPr="0072528B" w:rsidRDefault="002A23EA" w:rsidP="002A23EA">
            <w:pPr>
              <w:jc w:val="both"/>
              <w:rPr>
                <w:rFonts w:ascii="Verdana" w:hAnsi="Verdana"/>
              </w:rPr>
            </w:pPr>
            <w:r>
              <w:rPr>
                <w:rFonts w:ascii="Verdana" w:hAnsi="Verdana"/>
              </w:rPr>
              <w:t>Total</w:t>
            </w:r>
          </w:p>
        </w:tc>
        <w:tc>
          <w:tcPr>
            <w:tcW w:w="992" w:type="dxa"/>
          </w:tcPr>
          <w:p w14:paraId="555B27E2" w14:textId="4C8BA192" w:rsidR="002A23EA" w:rsidRPr="0072528B" w:rsidRDefault="0058498F" w:rsidP="002A23EA">
            <w:pPr>
              <w:jc w:val="center"/>
              <w:rPr>
                <w:rFonts w:ascii="Verdana" w:hAnsi="Verdana"/>
              </w:rPr>
            </w:pPr>
            <w:r>
              <w:rPr>
                <w:rFonts w:ascii="Verdana" w:hAnsi="Verdana"/>
              </w:rPr>
              <w:t>21</w:t>
            </w:r>
          </w:p>
        </w:tc>
        <w:tc>
          <w:tcPr>
            <w:tcW w:w="993" w:type="dxa"/>
          </w:tcPr>
          <w:p w14:paraId="2515DF59" w14:textId="71B3DBDE" w:rsidR="002A23EA" w:rsidRPr="0072528B" w:rsidRDefault="008C5731" w:rsidP="002A23EA">
            <w:pPr>
              <w:jc w:val="center"/>
              <w:rPr>
                <w:rFonts w:ascii="Verdana" w:hAnsi="Verdana"/>
              </w:rPr>
            </w:pPr>
            <w:r>
              <w:rPr>
                <w:rFonts w:ascii="Verdana" w:hAnsi="Verdana"/>
              </w:rPr>
              <w:t>29,58</w:t>
            </w:r>
          </w:p>
        </w:tc>
        <w:tc>
          <w:tcPr>
            <w:tcW w:w="992" w:type="dxa"/>
          </w:tcPr>
          <w:p w14:paraId="53260F6E" w14:textId="0B9A61F3" w:rsidR="002A23EA" w:rsidRPr="0072528B" w:rsidRDefault="0058498F" w:rsidP="002A23EA">
            <w:pPr>
              <w:jc w:val="center"/>
              <w:rPr>
                <w:rFonts w:ascii="Verdana" w:hAnsi="Verdana"/>
              </w:rPr>
            </w:pPr>
            <w:r>
              <w:rPr>
                <w:rFonts w:ascii="Verdana" w:hAnsi="Verdana"/>
              </w:rPr>
              <w:t>50</w:t>
            </w:r>
          </w:p>
        </w:tc>
        <w:tc>
          <w:tcPr>
            <w:tcW w:w="992" w:type="dxa"/>
          </w:tcPr>
          <w:p w14:paraId="762ACE57" w14:textId="4C9F500E" w:rsidR="002A23EA" w:rsidRPr="0072528B" w:rsidRDefault="008C5731" w:rsidP="002A23EA">
            <w:pPr>
              <w:jc w:val="center"/>
              <w:rPr>
                <w:rFonts w:ascii="Verdana" w:hAnsi="Verdana"/>
              </w:rPr>
            </w:pPr>
            <w:r>
              <w:rPr>
                <w:rFonts w:ascii="Verdana" w:hAnsi="Verdana"/>
              </w:rPr>
              <w:t>70,42</w:t>
            </w:r>
          </w:p>
        </w:tc>
        <w:tc>
          <w:tcPr>
            <w:tcW w:w="1134" w:type="dxa"/>
          </w:tcPr>
          <w:p w14:paraId="633AE893" w14:textId="393019AE" w:rsidR="002A23EA" w:rsidRPr="0072528B" w:rsidRDefault="0058498F" w:rsidP="002A23EA">
            <w:pPr>
              <w:jc w:val="center"/>
              <w:rPr>
                <w:rFonts w:ascii="Verdana" w:hAnsi="Verdana"/>
              </w:rPr>
            </w:pPr>
            <w:r>
              <w:rPr>
                <w:rFonts w:ascii="Verdana" w:hAnsi="Verdana"/>
              </w:rPr>
              <w:t>71</w:t>
            </w:r>
          </w:p>
        </w:tc>
        <w:tc>
          <w:tcPr>
            <w:tcW w:w="1134" w:type="dxa"/>
          </w:tcPr>
          <w:p w14:paraId="65F92ABD" w14:textId="4CBBA315" w:rsidR="002A23EA" w:rsidRPr="0072528B" w:rsidRDefault="0058498F" w:rsidP="002A23EA">
            <w:pPr>
              <w:jc w:val="center"/>
              <w:rPr>
                <w:rFonts w:ascii="Verdana" w:hAnsi="Verdana"/>
              </w:rPr>
            </w:pPr>
            <w:r>
              <w:rPr>
                <w:rFonts w:ascii="Verdana" w:hAnsi="Verdana"/>
              </w:rPr>
              <w:t>100</w:t>
            </w:r>
          </w:p>
        </w:tc>
      </w:tr>
    </w:tbl>
    <w:p w14:paraId="7CE4FFA0" w14:textId="77777777" w:rsidR="005237DC" w:rsidRDefault="005237DC" w:rsidP="00840408">
      <w:pPr>
        <w:spacing w:after="0"/>
        <w:jc w:val="both"/>
        <w:rPr>
          <w:rFonts w:ascii="Verdana" w:hAnsi="Verdana"/>
        </w:rPr>
      </w:pPr>
    </w:p>
    <w:p w14:paraId="5DF228C5" w14:textId="4E304689" w:rsidR="00840408" w:rsidRPr="00260867" w:rsidRDefault="00840408" w:rsidP="00AD58CA">
      <w:pPr>
        <w:spacing w:after="0" w:line="360" w:lineRule="auto"/>
        <w:jc w:val="both"/>
        <w:rPr>
          <w:rFonts w:ascii="Verdana" w:hAnsi="Verdana"/>
        </w:rPr>
      </w:pPr>
      <w:r w:rsidRPr="00260867">
        <w:rPr>
          <w:rFonts w:ascii="Verdana" w:hAnsi="Verdana"/>
        </w:rPr>
        <w:t xml:space="preserve">Tabla 2. Distribución de </w:t>
      </w:r>
      <w:r w:rsidR="000C7E69">
        <w:rPr>
          <w:rFonts w:ascii="Verdana" w:hAnsi="Verdana"/>
        </w:rPr>
        <w:t xml:space="preserve">frecuencia de los </w:t>
      </w:r>
      <w:r w:rsidR="0003499B">
        <w:rPr>
          <w:rFonts w:ascii="Verdana" w:hAnsi="Verdana"/>
        </w:rPr>
        <w:t>estresores</w:t>
      </w:r>
      <w:r w:rsidR="00753C6B">
        <w:rPr>
          <w:rFonts w:ascii="Verdana" w:hAnsi="Verdana"/>
        </w:rPr>
        <w:t xml:space="preserve"> en los estudiantes de medicina</w:t>
      </w:r>
      <w:r w:rsidR="001323B9">
        <w:rPr>
          <w:rFonts w:ascii="Verdana" w:hAnsi="Verdana"/>
        </w:rPr>
        <w:t xml:space="preserve">. </w:t>
      </w:r>
      <w:r w:rsidRPr="00260867">
        <w:rPr>
          <w:rFonts w:ascii="Verdana" w:hAnsi="Verdana"/>
        </w:rPr>
        <w:t xml:space="preserve"> </w:t>
      </w:r>
    </w:p>
    <w:tbl>
      <w:tblPr>
        <w:tblStyle w:val="TableGrid"/>
        <w:tblW w:w="0" w:type="auto"/>
        <w:tblLook w:val="04A0" w:firstRow="1" w:lastRow="0" w:firstColumn="1" w:lastColumn="0" w:noHBand="0" w:noVBand="1"/>
      </w:tblPr>
      <w:tblGrid>
        <w:gridCol w:w="2268"/>
        <w:gridCol w:w="1132"/>
        <w:gridCol w:w="1132"/>
        <w:gridCol w:w="1132"/>
        <w:gridCol w:w="1132"/>
        <w:gridCol w:w="1132"/>
        <w:gridCol w:w="1132"/>
      </w:tblGrid>
      <w:tr w:rsidR="0003499B" w:rsidRPr="00682195" w14:paraId="4736D9D9" w14:textId="72452F67" w:rsidTr="00740EC4">
        <w:tc>
          <w:tcPr>
            <w:tcW w:w="2972" w:type="dxa"/>
            <w:vMerge w:val="restart"/>
          </w:tcPr>
          <w:p w14:paraId="2E130860" w14:textId="5CBB4642" w:rsidR="0003499B" w:rsidRPr="00682195" w:rsidRDefault="0003499B" w:rsidP="0003499B">
            <w:pPr>
              <w:jc w:val="both"/>
              <w:rPr>
                <w:rFonts w:ascii="Verdana" w:hAnsi="Verdana"/>
                <w:sz w:val="18"/>
                <w:szCs w:val="18"/>
              </w:rPr>
            </w:pPr>
            <w:r w:rsidRPr="00682195">
              <w:rPr>
                <w:rFonts w:ascii="Verdana" w:hAnsi="Verdana"/>
                <w:sz w:val="18"/>
                <w:szCs w:val="18"/>
              </w:rPr>
              <w:t>Estresores</w:t>
            </w:r>
          </w:p>
        </w:tc>
        <w:tc>
          <w:tcPr>
            <w:tcW w:w="992" w:type="dxa"/>
          </w:tcPr>
          <w:p w14:paraId="2B35198D" w14:textId="7B4448F7" w:rsidR="0003499B" w:rsidRPr="00682195" w:rsidRDefault="0003499B" w:rsidP="0003499B">
            <w:pPr>
              <w:jc w:val="center"/>
              <w:rPr>
                <w:rFonts w:ascii="Verdana" w:hAnsi="Verdana"/>
                <w:sz w:val="18"/>
                <w:szCs w:val="18"/>
              </w:rPr>
            </w:pPr>
            <w:r w:rsidRPr="00682195">
              <w:rPr>
                <w:rFonts w:ascii="Verdana" w:hAnsi="Verdana" w:cs="Arial"/>
                <w:color w:val="000000"/>
                <w:sz w:val="18"/>
                <w:szCs w:val="18"/>
                <w:lang w:val="es-ES"/>
              </w:rPr>
              <w:t>Nunca</w:t>
            </w:r>
          </w:p>
        </w:tc>
        <w:tc>
          <w:tcPr>
            <w:tcW w:w="1006" w:type="dxa"/>
          </w:tcPr>
          <w:p w14:paraId="2F22056C" w14:textId="05B016A8" w:rsidR="0003499B" w:rsidRPr="00682195" w:rsidRDefault="0003499B" w:rsidP="0003499B">
            <w:pPr>
              <w:jc w:val="center"/>
              <w:rPr>
                <w:rFonts w:ascii="Verdana" w:hAnsi="Verdana"/>
                <w:sz w:val="18"/>
                <w:szCs w:val="18"/>
              </w:rPr>
            </w:pPr>
            <w:r w:rsidRPr="00682195">
              <w:rPr>
                <w:rFonts w:ascii="Verdana" w:hAnsi="Verdana" w:cs="Arial"/>
                <w:color w:val="000000"/>
                <w:sz w:val="18"/>
                <w:szCs w:val="18"/>
                <w:lang w:val="es-ES"/>
              </w:rPr>
              <w:t>Casi Nunca</w:t>
            </w:r>
          </w:p>
        </w:tc>
        <w:tc>
          <w:tcPr>
            <w:tcW w:w="984" w:type="dxa"/>
          </w:tcPr>
          <w:p w14:paraId="5CA013C5" w14:textId="77777777" w:rsidR="0003499B" w:rsidRPr="00682195" w:rsidRDefault="0003499B" w:rsidP="0003499B">
            <w:pPr>
              <w:jc w:val="center"/>
              <w:rPr>
                <w:rFonts w:ascii="Verdana" w:hAnsi="Verdana" w:cs="Arial"/>
                <w:color w:val="000000"/>
                <w:sz w:val="18"/>
                <w:szCs w:val="18"/>
                <w:lang w:val="es-ES"/>
              </w:rPr>
            </w:pPr>
            <w:r w:rsidRPr="00682195">
              <w:rPr>
                <w:rFonts w:ascii="Verdana" w:hAnsi="Verdana" w:cs="Arial"/>
                <w:color w:val="000000"/>
                <w:sz w:val="18"/>
                <w:szCs w:val="18"/>
                <w:lang w:val="es-ES"/>
              </w:rPr>
              <w:t>Raras</w:t>
            </w:r>
          </w:p>
          <w:p w14:paraId="2151D806" w14:textId="4F61E64D" w:rsidR="0003499B" w:rsidRPr="00682195" w:rsidRDefault="0003499B" w:rsidP="0003499B">
            <w:pPr>
              <w:jc w:val="center"/>
              <w:rPr>
                <w:rFonts w:ascii="Verdana" w:hAnsi="Verdana"/>
                <w:sz w:val="18"/>
                <w:szCs w:val="18"/>
              </w:rPr>
            </w:pPr>
            <w:r w:rsidRPr="00682195">
              <w:rPr>
                <w:rFonts w:ascii="Verdana" w:hAnsi="Verdana" w:cs="Arial"/>
                <w:color w:val="000000"/>
                <w:sz w:val="18"/>
                <w:szCs w:val="18"/>
                <w:lang w:val="es-ES"/>
              </w:rPr>
              <w:t>Veces</w:t>
            </w:r>
          </w:p>
        </w:tc>
        <w:tc>
          <w:tcPr>
            <w:tcW w:w="1008" w:type="dxa"/>
          </w:tcPr>
          <w:p w14:paraId="50F9014C" w14:textId="79CCE572" w:rsidR="0003499B" w:rsidRPr="00682195" w:rsidRDefault="0003499B" w:rsidP="0003499B">
            <w:pPr>
              <w:jc w:val="center"/>
              <w:rPr>
                <w:rFonts w:ascii="Verdana" w:hAnsi="Verdana"/>
                <w:sz w:val="18"/>
                <w:szCs w:val="18"/>
              </w:rPr>
            </w:pPr>
            <w:r w:rsidRPr="00682195">
              <w:rPr>
                <w:rFonts w:ascii="Verdana" w:hAnsi="Verdana" w:cs="Arial"/>
                <w:color w:val="000000"/>
                <w:sz w:val="18"/>
                <w:szCs w:val="18"/>
                <w:lang w:val="es-ES"/>
              </w:rPr>
              <w:t>Algunas Veces</w:t>
            </w:r>
          </w:p>
        </w:tc>
        <w:tc>
          <w:tcPr>
            <w:tcW w:w="1049" w:type="dxa"/>
          </w:tcPr>
          <w:p w14:paraId="7A073304" w14:textId="448B3F93" w:rsidR="0003499B" w:rsidRPr="00682195" w:rsidRDefault="0003499B" w:rsidP="0003499B">
            <w:pPr>
              <w:jc w:val="center"/>
              <w:rPr>
                <w:rFonts w:ascii="Verdana" w:hAnsi="Verdana"/>
                <w:sz w:val="18"/>
                <w:szCs w:val="18"/>
              </w:rPr>
            </w:pPr>
            <w:r w:rsidRPr="00682195">
              <w:rPr>
                <w:rFonts w:ascii="Verdana" w:hAnsi="Verdana" w:cs="Arial"/>
                <w:color w:val="000000"/>
                <w:sz w:val="18"/>
                <w:szCs w:val="18"/>
                <w:lang w:val="es-ES"/>
              </w:rPr>
              <w:t>Casi Siempre</w:t>
            </w:r>
          </w:p>
        </w:tc>
        <w:tc>
          <w:tcPr>
            <w:tcW w:w="1049" w:type="dxa"/>
          </w:tcPr>
          <w:p w14:paraId="63386A1E" w14:textId="2D12B94E" w:rsidR="0003499B" w:rsidRPr="00682195" w:rsidRDefault="0003499B" w:rsidP="0003499B">
            <w:pPr>
              <w:jc w:val="center"/>
              <w:rPr>
                <w:rFonts w:ascii="Verdana" w:hAnsi="Verdana"/>
                <w:sz w:val="18"/>
                <w:szCs w:val="18"/>
              </w:rPr>
            </w:pPr>
            <w:r w:rsidRPr="00682195">
              <w:rPr>
                <w:rFonts w:ascii="Verdana" w:hAnsi="Verdana" w:cs="Arial"/>
                <w:color w:val="000000"/>
                <w:sz w:val="18"/>
                <w:szCs w:val="18"/>
                <w:lang w:val="es-ES"/>
              </w:rPr>
              <w:t>Siempre</w:t>
            </w:r>
          </w:p>
        </w:tc>
      </w:tr>
      <w:tr w:rsidR="0003499B" w:rsidRPr="00682195" w14:paraId="674C6272" w14:textId="77777777" w:rsidTr="00740EC4">
        <w:tc>
          <w:tcPr>
            <w:tcW w:w="2972" w:type="dxa"/>
            <w:vMerge/>
          </w:tcPr>
          <w:p w14:paraId="23BF9A90" w14:textId="77777777" w:rsidR="0003499B" w:rsidRPr="00682195" w:rsidRDefault="0003499B" w:rsidP="00840408">
            <w:pPr>
              <w:jc w:val="both"/>
              <w:rPr>
                <w:rFonts w:ascii="Verdana" w:hAnsi="Verdana"/>
                <w:sz w:val="18"/>
                <w:szCs w:val="18"/>
              </w:rPr>
            </w:pPr>
          </w:p>
        </w:tc>
        <w:tc>
          <w:tcPr>
            <w:tcW w:w="992" w:type="dxa"/>
          </w:tcPr>
          <w:p w14:paraId="08995B5C" w14:textId="14BBAB52" w:rsidR="0003499B" w:rsidRPr="00682195" w:rsidRDefault="00740EC4" w:rsidP="00740EC4">
            <w:pPr>
              <w:rPr>
                <w:rFonts w:ascii="Verdana" w:hAnsi="Verdana"/>
                <w:sz w:val="18"/>
                <w:szCs w:val="18"/>
              </w:rPr>
            </w:pPr>
            <w:r w:rsidRPr="00682195">
              <w:rPr>
                <w:rFonts w:ascii="Verdana" w:hAnsi="Verdana"/>
                <w:sz w:val="18"/>
                <w:szCs w:val="18"/>
              </w:rPr>
              <w:t>No. (</w:t>
            </w:r>
            <w:r w:rsidR="0003499B" w:rsidRPr="00682195">
              <w:rPr>
                <w:rFonts w:ascii="Verdana" w:hAnsi="Verdana"/>
                <w:sz w:val="18"/>
                <w:szCs w:val="18"/>
              </w:rPr>
              <w:t>%)</w:t>
            </w:r>
          </w:p>
        </w:tc>
        <w:tc>
          <w:tcPr>
            <w:tcW w:w="1006" w:type="dxa"/>
          </w:tcPr>
          <w:p w14:paraId="7E52921D" w14:textId="7EA818BD" w:rsidR="0003499B" w:rsidRPr="00682195" w:rsidRDefault="00740EC4" w:rsidP="00740EC4">
            <w:pPr>
              <w:rPr>
                <w:rFonts w:ascii="Verdana" w:hAnsi="Verdana"/>
                <w:sz w:val="18"/>
                <w:szCs w:val="18"/>
              </w:rPr>
            </w:pPr>
            <w:r w:rsidRPr="00682195">
              <w:rPr>
                <w:rFonts w:ascii="Verdana" w:hAnsi="Verdana"/>
                <w:sz w:val="18"/>
                <w:szCs w:val="18"/>
              </w:rPr>
              <w:t xml:space="preserve">No. </w:t>
            </w:r>
            <w:r w:rsidR="0003499B" w:rsidRPr="00682195">
              <w:rPr>
                <w:rFonts w:ascii="Verdana" w:hAnsi="Verdana"/>
                <w:sz w:val="18"/>
                <w:szCs w:val="18"/>
              </w:rPr>
              <w:t>(%)</w:t>
            </w:r>
          </w:p>
        </w:tc>
        <w:tc>
          <w:tcPr>
            <w:tcW w:w="984" w:type="dxa"/>
          </w:tcPr>
          <w:p w14:paraId="40BC5D7E" w14:textId="3E1B1EF6" w:rsidR="0003499B" w:rsidRPr="00682195" w:rsidRDefault="00740EC4" w:rsidP="0003499B">
            <w:pPr>
              <w:jc w:val="center"/>
              <w:rPr>
                <w:rFonts w:ascii="Verdana" w:hAnsi="Verdana"/>
                <w:sz w:val="18"/>
                <w:szCs w:val="18"/>
              </w:rPr>
            </w:pPr>
            <w:r w:rsidRPr="00682195">
              <w:rPr>
                <w:rFonts w:ascii="Verdana" w:hAnsi="Verdana"/>
                <w:sz w:val="18"/>
                <w:szCs w:val="18"/>
              </w:rPr>
              <w:t>No.</w:t>
            </w:r>
            <w:r w:rsidR="0003499B" w:rsidRPr="00682195">
              <w:rPr>
                <w:rFonts w:ascii="Verdana" w:hAnsi="Verdana"/>
                <w:sz w:val="18"/>
                <w:szCs w:val="18"/>
              </w:rPr>
              <w:t xml:space="preserve"> (%)</w:t>
            </w:r>
          </w:p>
        </w:tc>
        <w:tc>
          <w:tcPr>
            <w:tcW w:w="1008" w:type="dxa"/>
          </w:tcPr>
          <w:p w14:paraId="155B8776" w14:textId="4144A096" w:rsidR="0003499B" w:rsidRPr="00682195" w:rsidRDefault="00740EC4" w:rsidP="0003499B">
            <w:pPr>
              <w:jc w:val="center"/>
              <w:rPr>
                <w:rFonts w:ascii="Verdana" w:hAnsi="Verdana"/>
                <w:sz w:val="18"/>
                <w:szCs w:val="18"/>
              </w:rPr>
            </w:pPr>
            <w:r w:rsidRPr="00682195">
              <w:rPr>
                <w:rFonts w:ascii="Verdana" w:hAnsi="Verdana"/>
                <w:sz w:val="18"/>
                <w:szCs w:val="18"/>
              </w:rPr>
              <w:t>No.</w:t>
            </w:r>
            <w:r w:rsidR="0003499B" w:rsidRPr="00682195">
              <w:rPr>
                <w:rFonts w:ascii="Verdana" w:hAnsi="Verdana"/>
                <w:sz w:val="18"/>
                <w:szCs w:val="18"/>
              </w:rPr>
              <w:t xml:space="preserve"> (%)</w:t>
            </w:r>
          </w:p>
        </w:tc>
        <w:tc>
          <w:tcPr>
            <w:tcW w:w="1049" w:type="dxa"/>
          </w:tcPr>
          <w:p w14:paraId="736887CA" w14:textId="1FCF3C6A" w:rsidR="0003499B" w:rsidRPr="00682195" w:rsidRDefault="00740EC4" w:rsidP="0003499B">
            <w:pPr>
              <w:jc w:val="center"/>
              <w:rPr>
                <w:rFonts w:ascii="Verdana" w:hAnsi="Verdana"/>
                <w:sz w:val="18"/>
                <w:szCs w:val="18"/>
              </w:rPr>
            </w:pPr>
            <w:r w:rsidRPr="00682195">
              <w:rPr>
                <w:rFonts w:ascii="Verdana" w:hAnsi="Verdana"/>
                <w:sz w:val="18"/>
                <w:szCs w:val="18"/>
              </w:rPr>
              <w:t>No.</w:t>
            </w:r>
            <w:r w:rsidR="0003499B" w:rsidRPr="00682195">
              <w:rPr>
                <w:rFonts w:ascii="Verdana" w:hAnsi="Verdana"/>
                <w:sz w:val="18"/>
                <w:szCs w:val="18"/>
              </w:rPr>
              <w:t xml:space="preserve"> (%)</w:t>
            </w:r>
          </w:p>
        </w:tc>
        <w:tc>
          <w:tcPr>
            <w:tcW w:w="1049" w:type="dxa"/>
          </w:tcPr>
          <w:p w14:paraId="0C2E4CFE" w14:textId="3586188C" w:rsidR="0003499B" w:rsidRPr="00682195" w:rsidRDefault="00740EC4" w:rsidP="0003499B">
            <w:pPr>
              <w:jc w:val="center"/>
              <w:rPr>
                <w:rFonts w:ascii="Verdana" w:hAnsi="Verdana"/>
                <w:sz w:val="18"/>
                <w:szCs w:val="18"/>
              </w:rPr>
            </w:pPr>
            <w:r w:rsidRPr="00682195">
              <w:rPr>
                <w:rFonts w:ascii="Verdana" w:hAnsi="Verdana"/>
                <w:sz w:val="18"/>
                <w:szCs w:val="18"/>
              </w:rPr>
              <w:t>No.</w:t>
            </w:r>
            <w:r w:rsidR="0003499B" w:rsidRPr="00682195">
              <w:rPr>
                <w:rFonts w:ascii="Verdana" w:hAnsi="Verdana"/>
                <w:sz w:val="18"/>
                <w:szCs w:val="18"/>
              </w:rPr>
              <w:t xml:space="preserve"> (%)</w:t>
            </w:r>
          </w:p>
        </w:tc>
      </w:tr>
      <w:tr w:rsidR="00740EC4" w:rsidRPr="00682195" w14:paraId="55D7771A" w14:textId="064BE9BA" w:rsidTr="00740EC4">
        <w:tc>
          <w:tcPr>
            <w:tcW w:w="2972" w:type="dxa"/>
          </w:tcPr>
          <w:p w14:paraId="1E503CF7" w14:textId="62AEC230" w:rsidR="0003499B" w:rsidRPr="00682195" w:rsidRDefault="0003499B" w:rsidP="001323B9">
            <w:pPr>
              <w:jc w:val="both"/>
              <w:rPr>
                <w:rFonts w:ascii="Verdana" w:hAnsi="Verdana"/>
                <w:sz w:val="18"/>
                <w:szCs w:val="18"/>
              </w:rPr>
            </w:pPr>
            <w:bookmarkStart w:id="7" w:name="_Hlk120380087"/>
            <w:r w:rsidRPr="00682195">
              <w:rPr>
                <w:rFonts w:ascii="Verdana" w:hAnsi="Verdana" w:cs="Arial"/>
                <w:color w:val="000000"/>
                <w:sz w:val="18"/>
                <w:szCs w:val="18"/>
                <w:lang w:val="es-ES"/>
              </w:rPr>
              <w:t xml:space="preserve">La sobrecarga de tareas y trabajos escolares </w:t>
            </w:r>
            <w:bookmarkEnd w:id="7"/>
          </w:p>
        </w:tc>
        <w:tc>
          <w:tcPr>
            <w:tcW w:w="992" w:type="dxa"/>
          </w:tcPr>
          <w:p w14:paraId="073F8F20" w14:textId="2AF143E6" w:rsidR="0003499B" w:rsidRPr="00682195" w:rsidRDefault="00740EC4" w:rsidP="0003499B">
            <w:pPr>
              <w:jc w:val="center"/>
              <w:rPr>
                <w:rFonts w:ascii="Verdana" w:hAnsi="Verdana"/>
                <w:sz w:val="18"/>
                <w:szCs w:val="18"/>
              </w:rPr>
            </w:pPr>
            <w:r w:rsidRPr="00682195">
              <w:rPr>
                <w:rFonts w:ascii="Verdana" w:hAnsi="Verdana"/>
                <w:sz w:val="18"/>
                <w:szCs w:val="18"/>
              </w:rPr>
              <w:t>5</w:t>
            </w:r>
            <w:r w:rsidR="00C3113E">
              <w:rPr>
                <w:rFonts w:ascii="Verdana" w:hAnsi="Verdana"/>
                <w:sz w:val="18"/>
                <w:szCs w:val="18"/>
              </w:rPr>
              <w:t>(7,04)</w:t>
            </w:r>
          </w:p>
        </w:tc>
        <w:tc>
          <w:tcPr>
            <w:tcW w:w="1006" w:type="dxa"/>
          </w:tcPr>
          <w:p w14:paraId="2C62655D" w14:textId="57D6AC95" w:rsidR="0003499B" w:rsidRPr="00682195" w:rsidRDefault="00740EC4" w:rsidP="0003499B">
            <w:pPr>
              <w:jc w:val="center"/>
              <w:rPr>
                <w:rFonts w:ascii="Verdana" w:hAnsi="Verdana"/>
                <w:sz w:val="18"/>
                <w:szCs w:val="18"/>
              </w:rPr>
            </w:pPr>
            <w:r w:rsidRPr="00682195">
              <w:rPr>
                <w:rFonts w:ascii="Verdana" w:hAnsi="Verdana"/>
                <w:sz w:val="18"/>
                <w:szCs w:val="18"/>
              </w:rPr>
              <w:t>4</w:t>
            </w:r>
            <w:r w:rsidR="00C3113E">
              <w:rPr>
                <w:rFonts w:ascii="Verdana" w:hAnsi="Verdana"/>
                <w:sz w:val="18"/>
                <w:szCs w:val="18"/>
              </w:rPr>
              <w:t>(5,63)</w:t>
            </w:r>
          </w:p>
        </w:tc>
        <w:tc>
          <w:tcPr>
            <w:tcW w:w="984" w:type="dxa"/>
          </w:tcPr>
          <w:p w14:paraId="3638B5A5" w14:textId="29B78E17" w:rsidR="0003499B" w:rsidRPr="00682195" w:rsidRDefault="00740EC4" w:rsidP="0003499B">
            <w:pPr>
              <w:jc w:val="center"/>
              <w:rPr>
                <w:rFonts w:ascii="Verdana" w:hAnsi="Verdana"/>
                <w:sz w:val="18"/>
                <w:szCs w:val="18"/>
              </w:rPr>
            </w:pPr>
            <w:r w:rsidRPr="00682195">
              <w:rPr>
                <w:rFonts w:ascii="Verdana" w:hAnsi="Verdana"/>
                <w:sz w:val="18"/>
                <w:szCs w:val="18"/>
              </w:rPr>
              <w:t>2</w:t>
            </w:r>
            <w:r w:rsidR="00C3113E">
              <w:rPr>
                <w:rFonts w:ascii="Verdana" w:hAnsi="Verdana"/>
                <w:sz w:val="18"/>
                <w:szCs w:val="18"/>
              </w:rPr>
              <w:t>(2,82)</w:t>
            </w:r>
          </w:p>
        </w:tc>
        <w:tc>
          <w:tcPr>
            <w:tcW w:w="1008" w:type="dxa"/>
          </w:tcPr>
          <w:p w14:paraId="340541C7" w14:textId="0731BE68" w:rsidR="0003499B" w:rsidRPr="00682195" w:rsidRDefault="00740EC4" w:rsidP="0003499B">
            <w:pPr>
              <w:jc w:val="center"/>
              <w:rPr>
                <w:rFonts w:ascii="Verdana" w:hAnsi="Verdana"/>
                <w:sz w:val="18"/>
                <w:szCs w:val="18"/>
              </w:rPr>
            </w:pPr>
            <w:r w:rsidRPr="00682195">
              <w:rPr>
                <w:rFonts w:ascii="Verdana" w:hAnsi="Verdana"/>
                <w:sz w:val="18"/>
                <w:szCs w:val="18"/>
              </w:rPr>
              <w:t>22</w:t>
            </w:r>
            <w:r w:rsidR="00C3113E">
              <w:rPr>
                <w:rFonts w:ascii="Verdana" w:hAnsi="Verdana"/>
                <w:sz w:val="18"/>
                <w:szCs w:val="18"/>
              </w:rPr>
              <w:t>(30,99)</w:t>
            </w:r>
          </w:p>
        </w:tc>
        <w:tc>
          <w:tcPr>
            <w:tcW w:w="1049" w:type="dxa"/>
          </w:tcPr>
          <w:p w14:paraId="21655B6B" w14:textId="2C3C83F8" w:rsidR="0003499B" w:rsidRPr="00682195" w:rsidRDefault="00740EC4" w:rsidP="0003499B">
            <w:pPr>
              <w:jc w:val="center"/>
              <w:rPr>
                <w:rFonts w:ascii="Verdana" w:hAnsi="Verdana"/>
                <w:sz w:val="18"/>
                <w:szCs w:val="18"/>
              </w:rPr>
            </w:pPr>
            <w:r w:rsidRPr="00682195">
              <w:rPr>
                <w:rFonts w:ascii="Verdana" w:hAnsi="Verdana"/>
                <w:sz w:val="18"/>
                <w:szCs w:val="18"/>
              </w:rPr>
              <w:t>23</w:t>
            </w:r>
            <w:r w:rsidR="00682195" w:rsidRPr="00682195">
              <w:rPr>
                <w:rFonts w:ascii="Verdana" w:hAnsi="Verdana"/>
                <w:sz w:val="18"/>
                <w:szCs w:val="18"/>
              </w:rPr>
              <w:t>(32,39)</w:t>
            </w:r>
          </w:p>
        </w:tc>
        <w:tc>
          <w:tcPr>
            <w:tcW w:w="1049" w:type="dxa"/>
          </w:tcPr>
          <w:p w14:paraId="29523C78" w14:textId="3CCC9FDC" w:rsidR="0003499B" w:rsidRPr="00682195" w:rsidRDefault="00740EC4" w:rsidP="0003499B">
            <w:pPr>
              <w:jc w:val="center"/>
              <w:rPr>
                <w:rFonts w:ascii="Verdana" w:hAnsi="Verdana"/>
                <w:sz w:val="18"/>
                <w:szCs w:val="18"/>
              </w:rPr>
            </w:pPr>
            <w:r w:rsidRPr="00682195">
              <w:rPr>
                <w:rFonts w:ascii="Verdana" w:hAnsi="Verdana"/>
                <w:sz w:val="18"/>
                <w:szCs w:val="18"/>
              </w:rPr>
              <w:t>15</w:t>
            </w:r>
            <w:r w:rsidR="00C3113E">
              <w:rPr>
                <w:rFonts w:ascii="Verdana" w:hAnsi="Verdana"/>
                <w:sz w:val="18"/>
                <w:szCs w:val="18"/>
              </w:rPr>
              <w:t>(21,13)</w:t>
            </w:r>
          </w:p>
        </w:tc>
      </w:tr>
      <w:tr w:rsidR="00740EC4" w:rsidRPr="00682195" w14:paraId="540E40FB" w14:textId="52E68E66" w:rsidTr="00740EC4">
        <w:tc>
          <w:tcPr>
            <w:tcW w:w="2972" w:type="dxa"/>
          </w:tcPr>
          <w:p w14:paraId="460103E0" w14:textId="655C9443" w:rsidR="0003499B" w:rsidRPr="00682195" w:rsidRDefault="0003499B" w:rsidP="001323B9">
            <w:pPr>
              <w:jc w:val="both"/>
              <w:rPr>
                <w:rFonts w:ascii="Verdana" w:hAnsi="Verdana"/>
                <w:sz w:val="18"/>
                <w:szCs w:val="18"/>
              </w:rPr>
            </w:pPr>
            <w:r w:rsidRPr="00682195">
              <w:rPr>
                <w:rFonts w:ascii="Verdana" w:hAnsi="Verdana" w:cs="Arial"/>
                <w:color w:val="000000"/>
                <w:sz w:val="18"/>
                <w:szCs w:val="18"/>
                <w:lang w:val="es-ES"/>
              </w:rPr>
              <w:t xml:space="preserve">La personalidad y el carácter de los/as </w:t>
            </w:r>
            <w:r w:rsidRPr="00682195">
              <w:rPr>
                <w:rFonts w:ascii="Verdana" w:hAnsi="Verdana" w:cs="Arial"/>
                <w:color w:val="000000"/>
                <w:sz w:val="18"/>
                <w:szCs w:val="18"/>
                <w:lang w:val="es-ES"/>
              </w:rPr>
              <w:lastRenderedPageBreak/>
              <w:t xml:space="preserve">profesores/as que imparten clases </w:t>
            </w:r>
          </w:p>
        </w:tc>
        <w:tc>
          <w:tcPr>
            <w:tcW w:w="992" w:type="dxa"/>
          </w:tcPr>
          <w:p w14:paraId="2FFE83A4" w14:textId="3D91AD3F" w:rsidR="0003499B" w:rsidRPr="00682195" w:rsidRDefault="007D0BEA" w:rsidP="0003499B">
            <w:pPr>
              <w:jc w:val="center"/>
              <w:rPr>
                <w:rFonts w:ascii="Verdana" w:hAnsi="Verdana"/>
                <w:sz w:val="18"/>
                <w:szCs w:val="18"/>
              </w:rPr>
            </w:pPr>
            <w:r w:rsidRPr="00682195">
              <w:rPr>
                <w:rFonts w:ascii="Verdana" w:hAnsi="Verdana"/>
                <w:sz w:val="18"/>
                <w:szCs w:val="18"/>
              </w:rPr>
              <w:lastRenderedPageBreak/>
              <w:t>24</w:t>
            </w:r>
            <w:r w:rsidR="00553A86">
              <w:rPr>
                <w:rFonts w:ascii="Verdana" w:hAnsi="Verdana"/>
                <w:sz w:val="18"/>
                <w:szCs w:val="18"/>
              </w:rPr>
              <w:t>(33,8)</w:t>
            </w:r>
          </w:p>
        </w:tc>
        <w:tc>
          <w:tcPr>
            <w:tcW w:w="1006" w:type="dxa"/>
          </w:tcPr>
          <w:p w14:paraId="520CE732" w14:textId="5A6CA5BE" w:rsidR="0003499B" w:rsidRPr="00682195" w:rsidRDefault="007D0BEA" w:rsidP="0003499B">
            <w:pPr>
              <w:jc w:val="center"/>
              <w:rPr>
                <w:rFonts w:ascii="Verdana" w:hAnsi="Verdana"/>
                <w:sz w:val="18"/>
                <w:szCs w:val="18"/>
              </w:rPr>
            </w:pPr>
            <w:r w:rsidRPr="00682195">
              <w:rPr>
                <w:rFonts w:ascii="Verdana" w:hAnsi="Verdana"/>
                <w:sz w:val="18"/>
                <w:szCs w:val="18"/>
              </w:rPr>
              <w:t>19</w:t>
            </w:r>
            <w:r w:rsidR="00C3113E">
              <w:rPr>
                <w:rFonts w:ascii="Verdana" w:hAnsi="Verdana"/>
                <w:sz w:val="18"/>
                <w:szCs w:val="18"/>
              </w:rPr>
              <w:t>(26,76)</w:t>
            </w:r>
          </w:p>
        </w:tc>
        <w:tc>
          <w:tcPr>
            <w:tcW w:w="984" w:type="dxa"/>
          </w:tcPr>
          <w:p w14:paraId="0748C8A4" w14:textId="5BDE0A4C" w:rsidR="0003499B" w:rsidRPr="00682195" w:rsidRDefault="007D0BEA" w:rsidP="0003499B">
            <w:pPr>
              <w:jc w:val="center"/>
              <w:rPr>
                <w:rFonts w:ascii="Verdana" w:hAnsi="Verdana"/>
                <w:sz w:val="18"/>
                <w:szCs w:val="18"/>
              </w:rPr>
            </w:pPr>
            <w:r w:rsidRPr="00682195">
              <w:rPr>
                <w:rFonts w:ascii="Verdana" w:hAnsi="Verdana"/>
                <w:sz w:val="18"/>
                <w:szCs w:val="18"/>
              </w:rPr>
              <w:t>15</w:t>
            </w:r>
            <w:r w:rsidR="00C3113E">
              <w:rPr>
                <w:rFonts w:ascii="Verdana" w:hAnsi="Verdana"/>
                <w:sz w:val="18"/>
                <w:szCs w:val="18"/>
              </w:rPr>
              <w:t>(21,13)</w:t>
            </w:r>
          </w:p>
        </w:tc>
        <w:tc>
          <w:tcPr>
            <w:tcW w:w="1008" w:type="dxa"/>
          </w:tcPr>
          <w:p w14:paraId="06C47433" w14:textId="7CCA697A" w:rsidR="0003499B" w:rsidRPr="00682195" w:rsidRDefault="007D0BEA" w:rsidP="0003499B">
            <w:pPr>
              <w:jc w:val="center"/>
              <w:rPr>
                <w:rFonts w:ascii="Verdana" w:hAnsi="Verdana"/>
                <w:sz w:val="18"/>
                <w:szCs w:val="18"/>
              </w:rPr>
            </w:pPr>
            <w:r w:rsidRPr="00682195">
              <w:rPr>
                <w:rFonts w:ascii="Verdana" w:hAnsi="Verdana"/>
                <w:sz w:val="18"/>
                <w:szCs w:val="18"/>
              </w:rPr>
              <w:t>12</w:t>
            </w:r>
            <w:r w:rsidR="00C3113E">
              <w:rPr>
                <w:rFonts w:ascii="Verdana" w:hAnsi="Verdana"/>
                <w:sz w:val="18"/>
                <w:szCs w:val="18"/>
              </w:rPr>
              <w:t>(16,9)</w:t>
            </w:r>
          </w:p>
        </w:tc>
        <w:tc>
          <w:tcPr>
            <w:tcW w:w="1049" w:type="dxa"/>
          </w:tcPr>
          <w:p w14:paraId="2C60B98C" w14:textId="1F36EC47" w:rsidR="0003499B" w:rsidRPr="00682195" w:rsidRDefault="007D0BEA" w:rsidP="0003499B">
            <w:pPr>
              <w:jc w:val="center"/>
              <w:rPr>
                <w:rFonts w:ascii="Verdana" w:hAnsi="Verdana"/>
                <w:sz w:val="18"/>
                <w:szCs w:val="18"/>
              </w:rPr>
            </w:pPr>
            <w:r w:rsidRPr="00682195">
              <w:rPr>
                <w:rFonts w:ascii="Verdana" w:hAnsi="Verdana"/>
                <w:sz w:val="18"/>
                <w:szCs w:val="18"/>
              </w:rPr>
              <w:t>1</w:t>
            </w:r>
            <w:r w:rsidR="00500258">
              <w:rPr>
                <w:rFonts w:ascii="Verdana" w:hAnsi="Verdana"/>
                <w:sz w:val="18"/>
                <w:szCs w:val="18"/>
              </w:rPr>
              <w:t>(1,41)</w:t>
            </w:r>
          </w:p>
        </w:tc>
        <w:tc>
          <w:tcPr>
            <w:tcW w:w="1049" w:type="dxa"/>
          </w:tcPr>
          <w:p w14:paraId="71F1D1D8" w14:textId="38ECA866" w:rsidR="0003499B" w:rsidRPr="00682195" w:rsidRDefault="007D0BEA" w:rsidP="0003499B">
            <w:pPr>
              <w:jc w:val="center"/>
              <w:rPr>
                <w:rFonts w:ascii="Verdana" w:hAnsi="Verdana"/>
                <w:sz w:val="18"/>
                <w:szCs w:val="18"/>
              </w:rPr>
            </w:pPr>
            <w:r w:rsidRPr="00682195">
              <w:rPr>
                <w:rFonts w:ascii="Verdana" w:hAnsi="Verdana"/>
                <w:sz w:val="18"/>
                <w:szCs w:val="18"/>
              </w:rPr>
              <w:t>0 (0.0)</w:t>
            </w:r>
          </w:p>
        </w:tc>
      </w:tr>
      <w:tr w:rsidR="00740EC4" w:rsidRPr="00682195" w14:paraId="4297B28D" w14:textId="650C2FCC" w:rsidTr="00740EC4">
        <w:tc>
          <w:tcPr>
            <w:tcW w:w="2972" w:type="dxa"/>
          </w:tcPr>
          <w:p w14:paraId="41DFB287" w14:textId="34F105A5" w:rsidR="0003499B" w:rsidRPr="00682195" w:rsidRDefault="0003499B" w:rsidP="001323B9">
            <w:pPr>
              <w:jc w:val="both"/>
              <w:rPr>
                <w:rFonts w:ascii="Verdana" w:hAnsi="Verdana"/>
                <w:sz w:val="18"/>
                <w:szCs w:val="18"/>
              </w:rPr>
            </w:pPr>
            <w:r w:rsidRPr="00682195">
              <w:rPr>
                <w:rFonts w:ascii="Verdana" w:hAnsi="Verdana" w:cs="Arial"/>
                <w:color w:val="000000"/>
                <w:sz w:val="18"/>
                <w:szCs w:val="18"/>
                <w:lang w:val="es-ES"/>
              </w:rPr>
              <w:t xml:space="preserve">La forma de evaluación de los profesores/as </w:t>
            </w:r>
          </w:p>
        </w:tc>
        <w:tc>
          <w:tcPr>
            <w:tcW w:w="992" w:type="dxa"/>
          </w:tcPr>
          <w:p w14:paraId="3DD0BA9D" w14:textId="637AE1AB" w:rsidR="0003499B" w:rsidRPr="00682195" w:rsidRDefault="008F6234" w:rsidP="0003499B">
            <w:pPr>
              <w:jc w:val="center"/>
              <w:rPr>
                <w:rFonts w:ascii="Verdana" w:hAnsi="Verdana"/>
                <w:sz w:val="18"/>
                <w:szCs w:val="18"/>
              </w:rPr>
            </w:pPr>
            <w:r w:rsidRPr="00682195">
              <w:rPr>
                <w:rFonts w:ascii="Verdana" w:hAnsi="Verdana"/>
                <w:sz w:val="18"/>
                <w:szCs w:val="18"/>
              </w:rPr>
              <w:t>18</w:t>
            </w:r>
            <w:r w:rsidR="00553A86">
              <w:rPr>
                <w:rFonts w:ascii="Verdana" w:hAnsi="Verdana"/>
                <w:sz w:val="18"/>
                <w:szCs w:val="18"/>
              </w:rPr>
              <w:t>(25,35)</w:t>
            </w:r>
          </w:p>
        </w:tc>
        <w:tc>
          <w:tcPr>
            <w:tcW w:w="1006" w:type="dxa"/>
          </w:tcPr>
          <w:p w14:paraId="0B93DD26" w14:textId="081C9F52" w:rsidR="0003499B" w:rsidRPr="00682195" w:rsidRDefault="008F6234" w:rsidP="0003499B">
            <w:pPr>
              <w:jc w:val="center"/>
              <w:rPr>
                <w:rFonts w:ascii="Verdana" w:hAnsi="Verdana"/>
                <w:sz w:val="18"/>
                <w:szCs w:val="18"/>
              </w:rPr>
            </w:pPr>
            <w:r w:rsidRPr="00682195">
              <w:rPr>
                <w:rFonts w:ascii="Verdana" w:hAnsi="Verdana"/>
                <w:sz w:val="18"/>
                <w:szCs w:val="18"/>
              </w:rPr>
              <w:t>15</w:t>
            </w:r>
            <w:r w:rsidR="00C3113E">
              <w:rPr>
                <w:rFonts w:ascii="Verdana" w:hAnsi="Verdana"/>
                <w:sz w:val="18"/>
                <w:szCs w:val="18"/>
              </w:rPr>
              <w:t>(21,13)</w:t>
            </w:r>
          </w:p>
        </w:tc>
        <w:tc>
          <w:tcPr>
            <w:tcW w:w="984" w:type="dxa"/>
          </w:tcPr>
          <w:p w14:paraId="2D71EC6E" w14:textId="44045291" w:rsidR="0003499B" w:rsidRPr="00682195" w:rsidRDefault="008F6234" w:rsidP="0003499B">
            <w:pPr>
              <w:jc w:val="center"/>
              <w:rPr>
                <w:rFonts w:ascii="Verdana" w:hAnsi="Verdana"/>
                <w:sz w:val="18"/>
                <w:szCs w:val="18"/>
              </w:rPr>
            </w:pPr>
            <w:r w:rsidRPr="00682195">
              <w:rPr>
                <w:rFonts w:ascii="Verdana" w:hAnsi="Verdana"/>
                <w:sz w:val="18"/>
                <w:szCs w:val="18"/>
              </w:rPr>
              <w:t>12</w:t>
            </w:r>
            <w:r w:rsidR="00C3113E">
              <w:rPr>
                <w:rFonts w:ascii="Verdana" w:hAnsi="Verdana"/>
                <w:sz w:val="18"/>
                <w:szCs w:val="18"/>
              </w:rPr>
              <w:t>(16,9)</w:t>
            </w:r>
          </w:p>
        </w:tc>
        <w:tc>
          <w:tcPr>
            <w:tcW w:w="1008" w:type="dxa"/>
          </w:tcPr>
          <w:p w14:paraId="5E07B127" w14:textId="3666E981" w:rsidR="0003499B" w:rsidRPr="00682195" w:rsidRDefault="008F6234" w:rsidP="0003499B">
            <w:pPr>
              <w:jc w:val="center"/>
              <w:rPr>
                <w:rFonts w:ascii="Verdana" w:hAnsi="Verdana"/>
                <w:sz w:val="18"/>
                <w:szCs w:val="18"/>
              </w:rPr>
            </w:pPr>
            <w:r w:rsidRPr="00682195">
              <w:rPr>
                <w:rFonts w:ascii="Verdana" w:hAnsi="Verdana"/>
                <w:sz w:val="18"/>
                <w:szCs w:val="18"/>
              </w:rPr>
              <w:t>24</w:t>
            </w:r>
            <w:r w:rsidR="00553A86">
              <w:rPr>
                <w:rFonts w:ascii="Verdana" w:hAnsi="Verdana"/>
                <w:sz w:val="18"/>
                <w:szCs w:val="18"/>
              </w:rPr>
              <w:t>(33,8)</w:t>
            </w:r>
          </w:p>
        </w:tc>
        <w:tc>
          <w:tcPr>
            <w:tcW w:w="1049" w:type="dxa"/>
          </w:tcPr>
          <w:p w14:paraId="415C21A0" w14:textId="295383F3" w:rsidR="0003499B" w:rsidRPr="00682195" w:rsidRDefault="008F6234" w:rsidP="0003499B">
            <w:pPr>
              <w:jc w:val="center"/>
              <w:rPr>
                <w:rFonts w:ascii="Verdana" w:hAnsi="Verdana"/>
                <w:sz w:val="18"/>
                <w:szCs w:val="18"/>
              </w:rPr>
            </w:pPr>
            <w:r w:rsidRPr="00682195">
              <w:rPr>
                <w:rFonts w:ascii="Verdana" w:hAnsi="Verdana"/>
                <w:sz w:val="18"/>
                <w:szCs w:val="18"/>
              </w:rPr>
              <w:t>2</w:t>
            </w:r>
            <w:r w:rsidR="00C3113E">
              <w:rPr>
                <w:rFonts w:ascii="Verdana" w:hAnsi="Verdana"/>
                <w:sz w:val="18"/>
                <w:szCs w:val="18"/>
              </w:rPr>
              <w:t>(2,82)</w:t>
            </w:r>
          </w:p>
        </w:tc>
        <w:tc>
          <w:tcPr>
            <w:tcW w:w="1049" w:type="dxa"/>
          </w:tcPr>
          <w:p w14:paraId="1F928758" w14:textId="1DE509E8" w:rsidR="0003499B" w:rsidRPr="00682195" w:rsidRDefault="008F6234" w:rsidP="0003499B">
            <w:pPr>
              <w:jc w:val="center"/>
              <w:rPr>
                <w:rFonts w:ascii="Verdana" w:hAnsi="Verdana"/>
                <w:sz w:val="18"/>
                <w:szCs w:val="18"/>
              </w:rPr>
            </w:pPr>
            <w:r w:rsidRPr="00682195">
              <w:rPr>
                <w:rFonts w:ascii="Verdana" w:hAnsi="Verdana"/>
                <w:sz w:val="18"/>
                <w:szCs w:val="18"/>
              </w:rPr>
              <w:t>0 (0.0)</w:t>
            </w:r>
          </w:p>
        </w:tc>
      </w:tr>
      <w:tr w:rsidR="00740EC4" w:rsidRPr="00682195" w14:paraId="2C188383" w14:textId="535EF377" w:rsidTr="00740EC4">
        <w:tc>
          <w:tcPr>
            <w:tcW w:w="2972" w:type="dxa"/>
          </w:tcPr>
          <w:p w14:paraId="50A9AA75" w14:textId="505DA5D3" w:rsidR="0003499B" w:rsidRPr="00682195" w:rsidRDefault="0003499B" w:rsidP="001323B9">
            <w:pPr>
              <w:jc w:val="both"/>
              <w:rPr>
                <w:rFonts w:ascii="Verdana" w:hAnsi="Verdana"/>
                <w:sz w:val="18"/>
                <w:szCs w:val="18"/>
              </w:rPr>
            </w:pPr>
            <w:r w:rsidRPr="00682195">
              <w:rPr>
                <w:rFonts w:ascii="Verdana" w:hAnsi="Verdana" w:cs="Arial"/>
                <w:color w:val="000000"/>
                <w:sz w:val="18"/>
                <w:szCs w:val="18"/>
                <w:lang w:val="es-ES"/>
              </w:rPr>
              <w:t xml:space="preserve">El nivel de exigencia de los profesores/as </w:t>
            </w:r>
          </w:p>
        </w:tc>
        <w:tc>
          <w:tcPr>
            <w:tcW w:w="992" w:type="dxa"/>
          </w:tcPr>
          <w:p w14:paraId="17FD1F2D" w14:textId="79D7FF69" w:rsidR="0003499B" w:rsidRPr="00682195" w:rsidRDefault="00B949EC" w:rsidP="0003499B">
            <w:pPr>
              <w:jc w:val="center"/>
              <w:rPr>
                <w:rFonts w:ascii="Verdana" w:hAnsi="Verdana"/>
                <w:sz w:val="18"/>
                <w:szCs w:val="18"/>
              </w:rPr>
            </w:pPr>
            <w:r w:rsidRPr="00682195">
              <w:rPr>
                <w:rFonts w:ascii="Verdana" w:hAnsi="Verdana"/>
                <w:sz w:val="18"/>
                <w:szCs w:val="18"/>
              </w:rPr>
              <w:t>15</w:t>
            </w:r>
            <w:r w:rsidR="00C3113E">
              <w:rPr>
                <w:rFonts w:ascii="Verdana" w:hAnsi="Verdana"/>
                <w:sz w:val="18"/>
                <w:szCs w:val="18"/>
              </w:rPr>
              <w:t>(21,13)</w:t>
            </w:r>
          </w:p>
        </w:tc>
        <w:tc>
          <w:tcPr>
            <w:tcW w:w="1006" w:type="dxa"/>
          </w:tcPr>
          <w:p w14:paraId="64A1BE90" w14:textId="7A2C6910" w:rsidR="0003499B" w:rsidRPr="00682195" w:rsidRDefault="00B949EC" w:rsidP="0003499B">
            <w:pPr>
              <w:jc w:val="center"/>
              <w:rPr>
                <w:rFonts w:ascii="Verdana" w:hAnsi="Verdana"/>
                <w:sz w:val="18"/>
                <w:szCs w:val="18"/>
              </w:rPr>
            </w:pPr>
            <w:r w:rsidRPr="00682195">
              <w:rPr>
                <w:rFonts w:ascii="Verdana" w:hAnsi="Verdana"/>
                <w:sz w:val="18"/>
                <w:szCs w:val="18"/>
              </w:rPr>
              <w:t>14</w:t>
            </w:r>
            <w:r w:rsidR="00C3113E">
              <w:rPr>
                <w:rFonts w:ascii="Verdana" w:hAnsi="Verdana"/>
                <w:sz w:val="18"/>
                <w:szCs w:val="18"/>
              </w:rPr>
              <w:t>(19,72)</w:t>
            </w:r>
          </w:p>
        </w:tc>
        <w:tc>
          <w:tcPr>
            <w:tcW w:w="984" w:type="dxa"/>
          </w:tcPr>
          <w:p w14:paraId="2AC9D20C" w14:textId="71AB943B" w:rsidR="0003499B" w:rsidRPr="00682195" w:rsidRDefault="00B949EC" w:rsidP="0003499B">
            <w:pPr>
              <w:jc w:val="center"/>
              <w:rPr>
                <w:rFonts w:ascii="Verdana" w:hAnsi="Verdana"/>
                <w:sz w:val="18"/>
                <w:szCs w:val="18"/>
              </w:rPr>
            </w:pPr>
            <w:r w:rsidRPr="00682195">
              <w:rPr>
                <w:rFonts w:ascii="Verdana" w:hAnsi="Verdana"/>
                <w:sz w:val="18"/>
                <w:szCs w:val="18"/>
              </w:rPr>
              <w:t>11</w:t>
            </w:r>
            <w:r w:rsidR="00553A86">
              <w:rPr>
                <w:rFonts w:ascii="Verdana" w:hAnsi="Verdana"/>
                <w:sz w:val="18"/>
                <w:szCs w:val="18"/>
              </w:rPr>
              <w:t>(15,49)</w:t>
            </w:r>
          </w:p>
        </w:tc>
        <w:tc>
          <w:tcPr>
            <w:tcW w:w="1008" w:type="dxa"/>
          </w:tcPr>
          <w:p w14:paraId="49BB2D39" w14:textId="6D4451F5" w:rsidR="0003499B" w:rsidRPr="00682195" w:rsidRDefault="00B949EC" w:rsidP="0003499B">
            <w:pPr>
              <w:jc w:val="center"/>
              <w:rPr>
                <w:rFonts w:ascii="Verdana" w:hAnsi="Verdana"/>
                <w:sz w:val="18"/>
                <w:szCs w:val="18"/>
              </w:rPr>
            </w:pPr>
            <w:r w:rsidRPr="00682195">
              <w:rPr>
                <w:rFonts w:ascii="Verdana" w:hAnsi="Verdana"/>
                <w:sz w:val="18"/>
                <w:szCs w:val="18"/>
              </w:rPr>
              <w:t>21</w:t>
            </w:r>
            <w:r w:rsidR="00C3113E">
              <w:rPr>
                <w:rFonts w:ascii="Verdana" w:hAnsi="Verdana"/>
                <w:sz w:val="18"/>
                <w:szCs w:val="18"/>
              </w:rPr>
              <w:t>(29,58)</w:t>
            </w:r>
          </w:p>
        </w:tc>
        <w:tc>
          <w:tcPr>
            <w:tcW w:w="1049" w:type="dxa"/>
          </w:tcPr>
          <w:p w14:paraId="62CB4E95" w14:textId="5EE1D64C" w:rsidR="0003499B" w:rsidRPr="00682195" w:rsidRDefault="00B949EC" w:rsidP="0003499B">
            <w:pPr>
              <w:jc w:val="center"/>
              <w:rPr>
                <w:rFonts w:ascii="Verdana" w:hAnsi="Verdana"/>
                <w:sz w:val="18"/>
                <w:szCs w:val="18"/>
              </w:rPr>
            </w:pPr>
            <w:r w:rsidRPr="00682195">
              <w:rPr>
                <w:rFonts w:ascii="Verdana" w:hAnsi="Verdana"/>
                <w:sz w:val="18"/>
                <w:szCs w:val="18"/>
              </w:rPr>
              <w:t>7</w:t>
            </w:r>
            <w:r w:rsidR="00C3113E">
              <w:rPr>
                <w:rFonts w:ascii="Verdana" w:hAnsi="Verdana"/>
                <w:sz w:val="18"/>
                <w:szCs w:val="18"/>
              </w:rPr>
              <w:t>(9,86)</w:t>
            </w:r>
          </w:p>
        </w:tc>
        <w:tc>
          <w:tcPr>
            <w:tcW w:w="1049" w:type="dxa"/>
          </w:tcPr>
          <w:p w14:paraId="7CAEF46B" w14:textId="1A1F237A" w:rsidR="0003499B" w:rsidRPr="00682195" w:rsidRDefault="00B949EC" w:rsidP="0003499B">
            <w:pPr>
              <w:jc w:val="center"/>
              <w:rPr>
                <w:rFonts w:ascii="Verdana" w:hAnsi="Verdana"/>
                <w:sz w:val="18"/>
                <w:szCs w:val="18"/>
              </w:rPr>
            </w:pPr>
            <w:r w:rsidRPr="00682195">
              <w:rPr>
                <w:rFonts w:ascii="Verdana" w:hAnsi="Verdana"/>
                <w:sz w:val="18"/>
                <w:szCs w:val="18"/>
              </w:rPr>
              <w:t>3</w:t>
            </w:r>
            <w:r w:rsidR="00C3113E">
              <w:rPr>
                <w:rFonts w:ascii="Verdana" w:hAnsi="Verdana"/>
                <w:sz w:val="18"/>
                <w:szCs w:val="18"/>
              </w:rPr>
              <w:t>(4,23)</w:t>
            </w:r>
          </w:p>
        </w:tc>
      </w:tr>
      <w:tr w:rsidR="00740EC4" w:rsidRPr="00682195" w14:paraId="06334A30" w14:textId="5EE3A50E" w:rsidTr="00740EC4">
        <w:tc>
          <w:tcPr>
            <w:tcW w:w="2972" w:type="dxa"/>
          </w:tcPr>
          <w:p w14:paraId="437A1354" w14:textId="455DE330" w:rsidR="0003499B" w:rsidRPr="00682195" w:rsidRDefault="0003499B" w:rsidP="001323B9">
            <w:pPr>
              <w:jc w:val="both"/>
              <w:rPr>
                <w:rFonts w:ascii="Verdana" w:hAnsi="Verdana"/>
                <w:sz w:val="18"/>
                <w:szCs w:val="18"/>
              </w:rPr>
            </w:pPr>
            <w:r w:rsidRPr="00682195">
              <w:rPr>
                <w:rFonts w:ascii="Verdana" w:hAnsi="Verdana" w:cs="Arial"/>
                <w:color w:val="000000"/>
                <w:sz w:val="18"/>
                <w:szCs w:val="18"/>
                <w:lang w:val="es-ES"/>
              </w:rPr>
              <w:t xml:space="preserve">El tipo de trabajo que piden los profesores </w:t>
            </w:r>
          </w:p>
        </w:tc>
        <w:tc>
          <w:tcPr>
            <w:tcW w:w="992" w:type="dxa"/>
          </w:tcPr>
          <w:p w14:paraId="3D445615" w14:textId="5A1BC0CA" w:rsidR="0003499B" w:rsidRPr="00682195" w:rsidRDefault="007D6B08" w:rsidP="0003499B">
            <w:pPr>
              <w:jc w:val="center"/>
              <w:rPr>
                <w:rFonts w:ascii="Verdana" w:hAnsi="Verdana"/>
                <w:sz w:val="18"/>
                <w:szCs w:val="18"/>
              </w:rPr>
            </w:pPr>
            <w:r w:rsidRPr="00682195">
              <w:rPr>
                <w:rFonts w:ascii="Verdana" w:hAnsi="Verdana"/>
                <w:sz w:val="18"/>
                <w:szCs w:val="18"/>
              </w:rPr>
              <w:t>13</w:t>
            </w:r>
            <w:r w:rsidR="00553A86">
              <w:rPr>
                <w:rFonts w:ascii="Verdana" w:hAnsi="Verdana"/>
                <w:sz w:val="18"/>
                <w:szCs w:val="18"/>
              </w:rPr>
              <w:t>(18,31)</w:t>
            </w:r>
          </w:p>
        </w:tc>
        <w:tc>
          <w:tcPr>
            <w:tcW w:w="1006" w:type="dxa"/>
          </w:tcPr>
          <w:p w14:paraId="01A731EF" w14:textId="780B3BAE" w:rsidR="0003499B" w:rsidRPr="00682195" w:rsidRDefault="007D6B08" w:rsidP="0003499B">
            <w:pPr>
              <w:jc w:val="center"/>
              <w:rPr>
                <w:rFonts w:ascii="Verdana" w:hAnsi="Verdana"/>
                <w:sz w:val="18"/>
                <w:szCs w:val="18"/>
              </w:rPr>
            </w:pPr>
            <w:r w:rsidRPr="00682195">
              <w:rPr>
                <w:rFonts w:ascii="Verdana" w:hAnsi="Verdana"/>
                <w:sz w:val="18"/>
                <w:szCs w:val="18"/>
              </w:rPr>
              <w:t>22</w:t>
            </w:r>
            <w:r w:rsidR="00C3113E">
              <w:rPr>
                <w:rFonts w:ascii="Verdana" w:hAnsi="Verdana"/>
                <w:sz w:val="18"/>
                <w:szCs w:val="18"/>
              </w:rPr>
              <w:t>(30,99)</w:t>
            </w:r>
          </w:p>
        </w:tc>
        <w:tc>
          <w:tcPr>
            <w:tcW w:w="984" w:type="dxa"/>
          </w:tcPr>
          <w:p w14:paraId="5EB3926D" w14:textId="37290ADC" w:rsidR="0003499B" w:rsidRPr="00682195" w:rsidRDefault="007D6B08" w:rsidP="0003499B">
            <w:pPr>
              <w:jc w:val="center"/>
              <w:rPr>
                <w:rFonts w:ascii="Verdana" w:hAnsi="Verdana"/>
                <w:sz w:val="18"/>
                <w:szCs w:val="18"/>
              </w:rPr>
            </w:pPr>
            <w:r w:rsidRPr="00682195">
              <w:rPr>
                <w:rFonts w:ascii="Verdana" w:hAnsi="Verdana"/>
                <w:sz w:val="18"/>
                <w:szCs w:val="18"/>
              </w:rPr>
              <w:t>9</w:t>
            </w:r>
            <w:r w:rsidR="00C3113E">
              <w:rPr>
                <w:rFonts w:ascii="Verdana" w:hAnsi="Verdana"/>
                <w:sz w:val="18"/>
                <w:szCs w:val="18"/>
              </w:rPr>
              <w:t>(12,68)</w:t>
            </w:r>
          </w:p>
        </w:tc>
        <w:tc>
          <w:tcPr>
            <w:tcW w:w="1008" w:type="dxa"/>
          </w:tcPr>
          <w:p w14:paraId="4741A645" w14:textId="159BD197" w:rsidR="0003499B" w:rsidRPr="00682195" w:rsidRDefault="007D6B08" w:rsidP="0003499B">
            <w:pPr>
              <w:jc w:val="center"/>
              <w:rPr>
                <w:rFonts w:ascii="Verdana" w:hAnsi="Verdana"/>
                <w:sz w:val="18"/>
                <w:szCs w:val="18"/>
              </w:rPr>
            </w:pPr>
            <w:r w:rsidRPr="00682195">
              <w:rPr>
                <w:rFonts w:ascii="Verdana" w:hAnsi="Verdana"/>
                <w:sz w:val="18"/>
                <w:szCs w:val="18"/>
              </w:rPr>
              <w:t>20</w:t>
            </w:r>
            <w:r w:rsidR="00DE5436">
              <w:rPr>
                <w:rFonts w:ascii="Verdana" w:hAnsi="Verdana"/>
                <w:sz w:val="18"/>
                <w:szCs w:val="18"/>
              </w:rPr>
              <w:t>(28,17)</w:t>
            </w:r>
          </w:p>
        </w:tc>
        <w:tc>
          <w:tcPr>
            <w:tcW w:w="1049" w:type="dxa"/>
          </w:tcPr>
          <w:p w14:paraId="0F670A08" w14:textId="3B7B3550" w:rsidR="0003499B" w:rsidRPr="00682195" w:rsidRDefault="007D6B08" w:rsidP="0003499B">
            <w:pPr>
              <w:jc w:val="center"/>
              <w:rPr>
                <w:rFonts w:ascii="Verdana" w:hAnsi="Verdana"/>
                <w:sz w:val="18"/>
                <w:szCs w:val="18"/>
              </w:rPr>
            </w:pPr>
            <w:r w:rsidRPr="00682195">
              <w:rPr>
                <w:rFonts w:ascii="Verdana" w:hAnsi="Verdana"/>
                <w:sz w:val="18"/>
                <w:szCs w:val="18"/>
              </w:rPr>
              <w:t>7</w:t>
            </w:r>
            <w:r w:rsidR="00C3113E">
              <w:rPr>
                <w:rFonts w:ascii="Verdana" w:hAnsi="Verdana"/>
                <w:sz w:val="18"/>
                <w:szCs w:val="18"/>
              </w:rPr>
              <w:t>(9,86)</w:t>
            </w:r>
          </w:p>
        </w:tc>
        <w:tc>
          <w:tcPr>
            <w:tcW w:w="1049" w:type="dxa"/>
          </w:tcPr>
          <w:p w14:paraId="5E3FF169" w14:textId="1C62E0D2" w:rsidR="0003499B" w:rsidRPr="00682195" w:rsidRDefault="007D6B08" w:rsidP="0003499B">
            <w:pPr>
              <w:jc w:val="center"/>
              <w:rPr>
                <w:rFonts w:ascii="Verdana" w:hAnsi="Verdana"/>
                <w:sz w:val="18"/>
                <w:szCs w:val="18"/>
              </w:rPr>
            </w:pPr>
            <w:r w:rsidRPr="00682195">
              <w:rPr>
                <w:rFonts w:ascii="Verdana" w:hAnsi="Verdana"/>
                <w:sz w:val="18"/>
                <w:szCs w:val="18"/>
              </w:rPr>
              <w:t>0 (0.0)</w:t>
            </w:r>
          </w:p>
        </w:tc>
      </w:tr>
      <w:tr w:rsidR="00740EC4" w:rsidRPr="00682195" w14:paraId="45786BA1" w14:textId="561D357D" w:rsidTr="00740EC4">
        <w:tc>
          <w:tcPr>
            <w:tcW w:w="2972" w:type="dxa"/>
          </w:tcPr>
          <w:p w14:paraId="70210D36" w14:textId="3DE17311" w:rsidR="0003499B" w:rsidRPr="00682195" w:rsidRDefault="0003499B" w:rsidP="001323B9">
            <w:pPr>
              <w:jc w:val="both"/>
              <w:rPr>
                <w:rFonts w:ascii="Verdana" w:hAnsi="Verdana"/>
                <w:sz w:val="18"/>
                <w:szCs w:val="18"/>
              </w:rPr>
            </w:pPr>
            <w:bookmarkStart w:id="8" w:name="_Hlk120380103"/>
            <w:r w:rsidRPr="00682195">
              <w:rPr>
                <w:rFonts w:ascii="Verdana" w:hAnsi="Verdana" w:cs="Arial"/>
                <w:color w:val="000000"/>
                <w:sz w:val="18"/>
                <w:szCs w:val="18"/>
                <w:lang w:val="es-ES"/>
              </w:rPr>
              <w:t xml:space="preserve">Tener tiempo limitado para hacer el trabajo que encargan los/as profesores/as </w:t>
            </w:r>
            <w:bookmarkEnd w:id="8"/>
          </w:p>
        </w:tc>
        <w:tc>
          <w:tcPr>
            <w:tcW w:w="992" w:type="dxa"/>
          </w:tcPr>
          <w:p w14:paraId="3F04D0D2" w14:textId="277B8AA5" w:rsidR="0003499B" w:rsidRPr="00682195" w:rsidRDefault="007D6B08" w:rsidP="0003499B">
            <w:pPr>
              <w:jc w:val="center"/>
              <w:rPr>
                <w:rFonts w:ascii="Verdana" w:hAnsi="Verdana"/>
                <w:sz w:val="18"/>
                <w:szCs w:val="18"/>
              </w:rPr>
            </w:pPr>
            <w:r w:rsidRPr="00682195">
              <w:rPr>
                <w:rFonts w:ascii="Verdana" w:hAnsi="Verdana"/>
                <w:sz w:val="18"/>
                <w:szCs w:val="18"/>
              </w:rPr>
              <w:t>2</w:t>
            </w:r>
            <w:r w:rsidR="00C3113E">
              <w:rPr>
                <w:rFonts w:ascii="Verdana" w:hAnsi="Verdana"/>
                <w:sz w:val="18"/>
                <w:szCs w:val="18"/>
              </w:rPr>
              <w:t>(2,82)</w:t>
            </w:r>
          </w:p>
        </w:tc>
        <w:tc>
          <w:tcPr>
            <w:tcW w:w="1006" w:type="dxa"/>
          </w:tcPr>
          <w:p w14:paraId="36CBDA09" w14:textId="04FD1CF5" w:rsidR="0003499B" w:rsidRPr="00682195" w:rsidRDefault="007D6B08" w:rsidP="0003499B">
            <w:pPr>
              <w:jc w:val="center"/>
              <w:rPr>
                <w:rFonts w:ascii="Verdana" w:hAnsi="Verdana"/>
                <w:sz w:val="18"/>
                <w:szCs w:val="18"/>
              </w:rPr>
            </w:pPr>
            <w:r w:rsidRPr="00682195">
              <w:rPr>
                <w:rFonts w:ascii="Verdana" w:hAnsi="Verdana"/>
                <w:sz w:val="18"/>
                <w:szCs w:val="18"/>
              </w:rPr>
              <w:t>4</w:t>
            </w:r>
            <w:r w:rsidR="00C3113E">
              <w:rPr>
                <w:rFonts w:ascii="Verdana" w:hAnsi="Verdana"/>
                <w:sz w:val="18"/>
                <w:szCs w:val="18"/>
              </w:rPr>
              <w:t>(5,63)</w:t>
            </w:r>
          </w:p>
        </w:tc>
        <w:tc>
          <w:tcPr>
            <w:tcW w:w="984" w:type="dxa"/>
          </w:tcPr>
          <w:p w14:paraId="29A69F40" w14:textId="32E9B4F0" w:rsidR="0003499B" w:rsidRPr="00682195" w:rsidRDefault="007D6B08" w:rsidP="0003499B">
            <w:pPr>
              <w:jc w:val="center"/>
              <w:rPr>
                <w:rFonts w:ascii="Verdana" w:hAnsi="Verdana"/>
                <w:sz w:val="18"/>
                <w:szCs w:val="18"/>
              </w:rPr>
            </w:pPr>
            <w:r w:rsidRPr="00682195">
              <w:rPr>
                <w:rFonts w:ascii="Verdana" w:hAnsi="Verdana"/>
                <w:sz w:val="18"/>
                <w:szCs w:val="18"/>
              </w:rPr>
              <w:t>2</w:t>
            </w:r>
            <w:r w:rsidR="00C3113E">
              <w:rPr>
                <w:rFonts w:ascii="Verdana" w:hAnsi="Verdana"/>
                <w:sz w:val="18"/>
                <w:szCs w:val="18"/>
              </w:rPr>
              <w:t>(2,82)</w:t>
            </w:r>
          </w:p>
        </w:tc>
        <w:tc>
          <w:tcPr>
            <w:tcW w:w="1008" w:type="dxa"/>
          </w:tcPr>
          <w:p w14:paraId="29A14743" w14:textId="2517D3F6" w:rsidR="0003499B" w:rsidRPr="00682195" w:rsidRDefault="007D6B08" w:rsidP="0003499B">
            <w:pPr>
              <w:jc w:val="center"/>
              <w:rPr>
                <w:rFonts w:ascii="Verdana" w:hAnsi="Verdana"/>
                <w:sz w:val="18"/>
                <w:szCs w:val="18"/>
              </w:rPr>
            </w:pPr>
            <w:r w:rsidRPr="00682195">
              <w:rPr>
                <w:rFonts w:ascii="Verdana" w:hAnsi="Verdana"/>
                <w:sz w:val="18"/>
                <w:szCs w:val="18"/>
              </w:rPr>
              <w:t>30</w:t>
            </w:r>
            <w:r w:rsidR="00DE5436">
              <w:rPr>
                <w:rFonts w:ascii="Verdana" w:hAnsi="Verdana"/>
                <w:sz w:val="18"/>
                <w:szCs w:val="18"/>
              </w:rPr>
              <w:t>(42,25)</w:t>
            </w:r>
          </w:p>
        </w:tc>
        <w:tc>
          <w:tcPr>
            <w:tcW w:w="1049" w:type="dxa"/>
          </w:tcPr>
          <w:p w14:paraId="20723F51" w14:textId="19D3F8FD" w:rsidR="0003499B" w:rsidRPr="00682195" w:rsidRDefault="007D6B08" w:rsidP="0003499B">
            <w:pPr>
              <w:jc w:val="center"/>
              <w:rPr>
                <w:rFonts w:ascii="Verdana" w:hAnsi="Verdana"/>
                <w:sz w:val="18"/>
                <w:szCs w:val="18"/>
              </w:rPr>
            </w:pPr>
            <w:r w:rsidRPr="00682195">
              <w:rPr>
                <w:rFonts w:ascii="Verdana" w:hAnsi="Verdana"/>
                <w:sz w:val="18"/>
                <w:szCs w:val="18"/>
              </w:rPr>
              <w:t>19</w:t>
            </w:r>
            <w:r w:rsidR="001154FE">
              <w:rPr>
                <w:rFonts w:ascii="Verdana" w:hAnsi="Verdana"/>
                <w:sz w:val="18"/>
                <w:szCs w:val="18"/>
              </w:rPr>
              <w:t>(26,76)</w:t>
            </w:r>
          </w:p>
        </w:tc>
        <w:tc>
          <w:tcPr>
            <w:tcW w:w="1049" w:type="dxa"/>
          </w:tcPr>
          <w:p w14:paraId="3999EF47" w14:textId="79ED4871" w:rsidR="0003499B" w:rsidRPr="00682195" w:rsidRDefault="007D6B08" w:rsidP="0003499B">
            <w:pPr>
              <w:jc w:val="center"/>
              <w:rPr>
                <w:rFonts w:ascii="Verdana" w:hAnsi="Verdana"/>
                <w:sz w:val="18"/>
                <w:szCs w:val="18"/>
              </w:rPr>
            </w:pPr>
            <w:r w:rsidRPr="00682195">
              <w:rPr>
                <w:rFonts w:ascii="Verdana" w:hAnsi="Verdana"/>
                <w:sz w:val="18"/>
                <w:szCs w:val="18"/>
              </w:rPr>
              <w:t>14</w:t>
            </w:r>
            <w:r w:rsidR="00C3113E">
              <w:rPr>
                <w:rFonts w:ascii="Verdana" w:hAnsi="Verdana"/>
                <w:sz w:val="18"/>
                <w:szCs w:val="18"/>
              </w:rPr>
              <w:t>(19,72)</w:t>
            </w:r>
          </w:p>
        </w:tc>
      </w:tr>
      <w:tr w:rsidR="00740EC4" w:rsidRPr="00682195" w14:paraId="4057E103" w14:textId="617D3BBA" w:rsidTr="00740EC4">
        <w:tc>
          <w:tcPr>
            <w:tcW w:w="2972" w:type="dxa"/>
          </w:tcPr>
          <w:p w14:paraId="5A764FA9" w14:textId="30D65563" w:rsidR="0003499B" w:rsidRPr="00682195" w:rsidRDefault="0003499B" w:rsidP="001323B9">
            <w:pPr>
              <w:jc w:val="both"/>
              <w:rPr>
                <w:rFonts w:ascii="Verdana" w:hAnsi="Verdana"/>
                <w:sz w:val="18"/>
                <w:szCs w:val="18"/>
              </w:rPr>
            </w:pPr>
            <w:r w:rsidRPr="00682195">
              <w:rPr>
                <w:rFonts w:ascii="Verdana" w:hAnsi="Verdana" w:cs="Arial"/>
                <w:color w:val="000000"/>
                <w:sz w:val="18"/>
                <w:szCs w:val="18"/>
                <w:lang w:val="es-ES"/>
              </w:rPr>
              <w:t xml:space="preserve">La poca claridad que tengo sobre lo que quieren los/as profesores/as </w:t>
            </w:r>
          </w:p>
        </w:tc>
        <w:tc>
          <w:tcPr>
            <w:tcW w:w="992" w:type="dxa"/>
          </w:tcPr>
          <w:p w14:paraId="07DADCCA" w14:textId="5F835F56" w:rsidR="0003499B" w:rsidRPr="00682195" w:rsidRDefault="00BD4073" w:rsidP="0003499B">
            <w:pPr>
              <w:jc w:val="center"/>
              <w:rPr>
                <w:rFonts w:ascii="Verdana" w:hAnsi="Verdana"/>
                <w:sz w:val="18"/>
                <w:szCs w:val="18"/>
              </w:rPr>
            </w:pPr>
            <w:r w:rsidRPr="00682195">
              <w:rPr>
                <w:rFonts w:ascii="Verdana" w:hAnsi="Verdana"/>
                <w:sz w:val="18"/>
                <w:szCs w:val="18"/>
              </w:rPr>
              <w:t>23</w:t>
            </w:r>
            <w:r w:rsidR="00553A86">
              <w:rPr>
                <w:rFonts w:ascii="Verdana" w:hAnsi="Verdana"/>
                <w:sz w:val="18"/>
                <w:szCs w:val="18"/>
              </w:rPr>
              <w:t>(32,39)</w:t>
            </w:r>
          </w:p>
        </w:tc>
        <w:tc>
          <w:tcPr>
            <w:tcW w:w="1006" w:type="dxa"/>
          </w:tcPr>
          <w:p w14:paraId="7254F56A" w14:textId="375BAD10" w:rsidR="0003499B" w:rsidRPr="00682195" w:rsidRDefault="00BD4073" w:rsidP="0003499B">
            <w:pPr>
              <w:jc w:val="center"/>
              <w:rPr>
                <w:rFonts w:ascii="Verdana" w:hAnsi="Verdana"/>
                <w:sz w:val="18"/>
                <w:szCs w:val="18"/>
              </w:rPr>
            </w:pPr>
            <w:r w:rsidRPr="00682195">
              <w:rPr>
                <w:rFonts w:ascii="Verdana" w:hAnsi="Verdana"/>
                <w:sz w:val="18"/>
                <w:szCs w:val="18"/>
              </w:rPr>
              <w:t>16</w:t>
            </w:r>
            <w:r w:rsidR="00C3113E">
              <w:rPr>
                <w:rFonts w:ascii="Verdana" w:hAnsi="Verdana"/>
                <w:sz w:val="18"/>
                <w:szCs w:val="18"/>
              </w:rPr>
              <w:t>(22,53)</w:t>
            </w:r>
          </w:p>
        </w:tc>
        <w:tc>
          <w:tcPr>
            <w:tcW w:w="984" w:type="dxa"/>
          </w:tcPr>
          <w:p w14:paraId="1F5B6638" w14:textId="220EC676" w:rsidR="0003499B" w:rsidRPr="00682195" w:rsidRDefault="00BD4073" w:rsidP="0003499B">
            <w:pPr>
              <w:jc w:val="center"/>
              <w:rPr>
                <w:rFonts w:ascii="Verdana" w:hAnsi="Verdana"/>
                <w:sz w:val="18"/>
                <w:szCs w:val="18"/>
              </w:rPr>
            </w:pPr>
            <w:r w:rsidRPr="00682195">
              <w:rPr>
                <w:rFonts w:ascii="Verdana" w:hAnsi="Verdana"/>
                <w:sz w:val="18"/>
                <w:szCs w:val="18"/>
              </w:rPr>
              <w:t>15</w:t>
            </w:r>
            <w:r w:rsidR="00C3113E">
              <w:rPr>
                <w:rFonts w:ascii="Verdana" w:hAnsi="Verdana"/>
                <w:sz w:val="18"/>
                <w:szCs w:val="18"/>
              </w:rPr>
              <w:t>(21,13)</w:t>
            </w:r>
          </w:p>
        </w:tc>
        <w:tc>
          <w:tcPr>
            <w:tcW w:w="1008" w:type="dxa"/>
          </w:tcPr>
          <w:p w14:paraId="11231694" w14:textId="294A31F6" w:rsidR="0003499B" w:rsidRPr="00682195" w:rsidRDefault="00BD4073" w:rsidP="0003499B">
            <w:pPr>
              <w:jc w:val="center"/>
              <w:rPr>
                <w:rFonts w:ascii="Verdana" w:hAnsi="Verdana"/>
                <w:sz w:val="18"/>
                <w:szCs w:val="18"/>
              </w:rPr>
            </w:pPr>
            <w:r w:rsidRPr="00682195">
              <w:rPr>
                <w:rFonts w:ascii="Verdana" w:hAnsi="Verdana"/>
                <w:sz w:val="18"/>
                <w:szCs w:val="18"/>
              </w:rPr>
              <w:t>14</w:t>
            </w:r>
            <w:r w:rsidR="00C3113E">
              <w:rPr>
                <w:rFonts w:ascii="Verdana" w:hAnsi="Verdana"/>
                <w:sz w:val="18"/>
                <w:szCs w:val="18"/>
              </w:rPr>
              <w:t>(19,72)</w:t>
            </w:r>
          </w:p>
        </w:tc>
        <w:tc>
          <w:tcPr>
            <w:tcW w:w="1049" w:type="dxa"/>
          </w:tcPr>
          <w:p w14:paraId="7A5174FF" w14:textId="7F733E6A" w:rsidR="0003499B" w:rsidRPr="00682195" w:rsidRDefault="00BD4073" w:rsidP="0003499B">
            <w:pPr>
              <w:jc w:val="center"/>
              <w:rPr>
                <w:rFonts w:ascii="Verdana" w:hAnsi="Verdana"/>
                <w:sz w:val="18"/>
                <w:szCs w:val="18"/>
              </w:rPr>
            </w:pPr>
            <w:r w:rsidRPr="00682195">
              <w:rPr>
                <w:rFonts w:ascii="Verdana" w:hAnsi="Verdana"/>
                <w:sz w:val="18"/>
                <w:szCs w:val="18"/>
              </w:rPr>
              <w:t>1</w:t>
            </w:r>
            <w:r w:rsidR="00500258">
              <w:rPr>
                <w:rFonts w:ascii="Verdana" w:hAnsi="Verdana"/>
                <w:sz w:val="18"/>
                <w:szCs w:val="18"/>
              </w:rPr>
              <w:t>(1,41)</w:t>
            </w:r>
          </w:p>
        </w:tc>
        <w:tc>
          <w:tcPr>
            <w:tcW w:w="1049" w:type="dxa"/>
          </w:tcPr>
          <w:p w14:paraId="1C692C9C" w14:textId="43137E16" w:rsidR="0003499B" w:rsidRPr="00682195" w:rsidRDefault="00BD4073" w:rsidP="0003499B">
            <w:pPr>
              <w:jc w:val="center"/>
              <w:rPr>
                <w:rFonts w:ascii="Verdana" w:hAnsi="Verdana"/>
                <w:sz w:val="18"/>
                <w:szCs w:val="18"/>
              </w:rPr>
            </w:pPr>
            <w:r w:rsidRPr="00682195">
              <w:rPr>
                <w:rFonts w:ascii="Verdana" w:hAnsi="Verdana"/>
                <w:sz w:val="18"/>
                <w:szCs w:val="18"/>
              </w:rPr>
              <w:t>2</w:t>
            </w:r>
            <w:r w:rsidR="00C3113E">
              <w:rPr>
                <w:rFonts w:ascii="Verdana" w:hAnsi="Verdana"/>
                <w:sz w:val="18"/>
                <w:szCs w:val="18"/>
              </w:rPr>
              <w:t>(2,82)</w:t>
            </w:r>
          </w:p>
        </w:tc>
      </w:tr>
    </w:tbl>
    <w:p w14:paraId="30794488" w14:textId="05F039FA" w:rsidR="00840408" w:rsidRPr="000A383C" w:rsidRDefault="00740EC4" w:rsidP="00840408">
      <w:pPr>
        <w:spacing w:after="0"/>
        <w:jc w:val="both"/>
        <w:rPr>
          <w:rFonts w:ascii="Verdana" w:hAnsi="Verdana"/>
        </w:rPr>
      </w:pPr>
      <w:r w:rsidRPr="000A383C">
        <w:rPr>
          <w:rFonts w:ascii="Verdana" w:hAnsi="Verdana"/>
        </w:rPr>
        <w:t>n=71</w:t>
      </w:r>
    </w:p>
    <w:p w14:paraId="3746E894" w14:textId="77777777" w:rsidR="00840408" w:rsidRPr="00260867" w:rsidRDefault="00840408" w:rsidP="00840408">
      <w:pPr>
        <w:spacing w:after="0"/>
        <w:jc w:val="both"/>
        <w:rPr>
          <w:rFonts w:ascii="Verdana" w:hAnsi="Verdana"/>
          <w:sz w:val="20"/>
          <w:szCs w:val="20"/>
        </w:rPr>
      </w:pPr>
    </w:p>
    <w:p w14:paraId="36554C92" w14:textId="2C44C898" w:rsidR="00840408" w:rsidRPr="00260867" w:rsidRDefault="008D495A" w:rsidP="00AD58CA">
      <w:pPr>
        <w:spacing w:after="0" w:line="360" w:lineRule="auto"/>
        <w:jc w:val="both"/>
        <w:rPr>
          <w:rFonts w:ascii="Verdana" w:hAnsi="Verdana"/>
          <w:sz w:val="20"/>
          <w:szCs w:val="20"/>
        </w:rPr>
      </w:pPr>
      <w:r w:rsidRPr="00260867">
        <w:rPr>
          <w:rFonts w:ascii="Verdana" w:hAnsi="Verdana"/>
        </w:rPr>
        <w:t xml:space="preserve">Tabla </w:t>
      </w:r>
      <w:r>
        <w:rPr>
          <w:rFonts w:ascii="Verdana" w:hAnsi="Verdana"/>
        </w:rPr>
        <w:t>3</w:t>
      </w:r>
      <w:r w:rsidRPr="00260867">
        <w:rPr>
          <w:rFonts w:ascii="Verdana" w:hAnsi="Verdana"/>
        </w:rPr>
        <w:t xml:space="preserve">. Distribución de </w:t>
      </w:r>
      <w:r w:rsidR="000C7E69">
        <w:rPr>
          <w:rFonts w:ascii="Verdana" w:hAnsi="Verdana"/>
        </w:rPr>
        <w:t xml:space="preserve">frecuencia de los </w:t>
      </w:r>
      <w:r>
        <w:rPr>
          <w:rFonts w:ascii="Verdana" w:hAnsi="Verdana"/>
        </w:rPr>
        <w:t xml:space="preserve">síntomas </w:t>
      </w:r>
      <w:r w:rsidR="000C7E69">
        <w:rPr>
          <w:rFonts w:ascii="Verdana" w:hAnsi="Verdana"/>
        </w:rPr>
        <w:t>de estrés</w:t>
      </w:r>
      <w:r w:rsidR="00753C6B">
        <w:rPr>
          <w:rFonts w:ascii="Verdana" w:hAnsi="Verdana"/>
        </w:rPr>
        <w:t xml:space="preserve"> en los estudiantes de medicina</w:t>
      </w:r>
      <w:r>
        <w:rPr>
          <w:rFonts w:ascii="Verdana" w:hAnsi="Verdana"/>
        </w:rPr>
        <w:t>.</w:t>
      </w:r>
    </w:p>
    <w:tbl>
      <w:tblPr>
        <w:tblStyle w:val="TableGrid"/>
        <w:tblW w:w="0" w:type="auto"/>
        <w:tblLook w:val="04A0" w:firstRow="1" w:lastRow="0" w:firstColumn="1" w:lastColumn="0" w:noHBand="0" w:noVBand="1"/>
      </w:tblPr>
      <w:tblGrid>
        <w:gridCol w:w="2364"/>
        <w:gridCol w:w="1132"/>
        <w:gridCol w:w="1132"/>
        <w:gridCol w:w="1132"/>
        <w:gridCol w:w="1132"/>
        <w:gridCol w:w="1132"/>
        <w:gridCol w:w="1036"/>
      </w:tblGrid>
      <w:tr w:rsidR="008D495A" w:rsidRPr="00740EC4" w14:paraId="0AF472EC" w14:textId="77777777" w:rsidTr="00B07A7B">
        <w:tc>
          <w:tcPr>
            <w:tcW w:w="2972" w:type="dxa"/>
            <w:vMerge w:val="restart"/>
          </w:tcPr>
          <w:p w14:paraId="63AFB3F8" w14:textId="32A3EC18" w:rsidR="008D495A" w:rsidRPr="00740EC4" w:rsidRDefault="008D495A" w:rsidP="00B07A7B">
            <w:pPr>
              <w:jc w:val="both"/>
              <w:rPr>
                <w:rFonts w:ascii="Verdana" w:hAnsi="Verdana"/>
                <w:sz w:val="18"/>
                <w:szCs w:val="18"/>
              </w:rPr>
            </w:pPr>
            <w:r>
              <w:rPr>
                <w:rFonts w:ascii="Verdana" w:hAnsi="Verdana"/>
                <w:sz w:val="18"/>
                <w:szCs w:val="18"/>
              </w:rPr>
              <w:t>Síntomas</w:t>
            </w:r>
          </w:p>
        </w:tc>
        <w:tc>
          <w:tcPr>
            <w:tcW w:w="992" w:type="dxa"/>
          </w:tcPr>
          <w:p w14:paraId="66981738" w14:textId="77777777" w:rsidR="008D495A" w:rsidRPr="00740EC4" w:rsidRDefault="008D495A" w:rsidP="00B07A7B">
            <w:pPr>
              <w:jc w:val="center"/>
              <w:rPr>
                <w:rFonts w:ascii="Verdana" w:hAnsi="Verdana"/>
                <w:sz w:val="18"/>
                <w:szCs w:val="18"/>
              </w:rPr>
            </w:pPr>
            <w:r w:rsidRPr="00740EC4">
              <w:rPr>
                <w:rFonts w:ascii="Verdana" w:hAnsi="Verdana" w:cs="Arial"/>
                <w:color w:val="000000"/>
                <w:sz w:val="18"/>
                <w:szCs w:val="18"/>
                <w:lang w:val="es-ES"/>
              </w:rPr>
              <w:t>Nunca</w:t>
            </w:r>
          </w:p>
        </w:tc>
        <w:tc>
          <w:tcPr>
            <w:tcW w:w="1006" w:type="dxa"/>
          </w:tcPr>
          <w:p w14:paraId="73BFAF49" w14:textId="77777777" w:rsidR="008D495A" w:rsidRPr="00740EC4" w:rsidRDefault="008D495A" w:rsidP="00B07A7B">
            <w:pPr>
              <w:jc w:val="center"/>
              <w:rPr>
                <w:rFonts w:ascii="Verdana" w:hAnsi="Verdana"/>
                <w:sz w:val="18"/>
                <w:szCs w:val="18"/>
              </w:rPr>
            </w:pPr>
            <w:r w:rsidRPr="00740EC4">
              <w:rPr>
                <w:rFonts w:ascii="Verdana" w:hAnsi="Verdana" w:cs="Arial"/>
                <w:color w:val="000000"/>
                <w:sz w:val="18"/>
                <w:szCs w:val="18"/>
                <w:lang w:val="es-ES"/>
              </w:rPr>
              <w:t>Casi Nunca</w:t>
            </w:r>
          </w:p>
        </w:tc>
        <w:tc>
          <w:tcPr>
            <w:tcW w:w="984" w:type="dxa"/>
          </w:tcPr>
          <w:p w14:paraId="1BB46B99" w14:textId="77777777" w:rsidR="008D495A" w:rsidRPr="00740EC4" w:rsidRDefault="008D495A" w:rsidP="00B07A7B">
            <w:pPr>
              <w:jc w:val="center"/>
              <w:rPr>
                <w:rFonts w:ascii="Verdana" w:hAnsi="Verdana" w:cs="Arial"/>
                <w:color w:val="000000"/>
                <w:sz w:val="18"/>
                <w:szCs w:val="18"/>
                <w:lang w:val="es-ES"/>
              </w:rPr>
            </w:pPr>
            <w:r w:rsidRPr="00740EC4">
              <w:rPr>
                <w:rFonts w:ascii="Verdana" w:hAnsi="Verdana" w:cs="Arial"/>
                <w:color w:val="000000"/>
                <w:sz w:val="18"/>
                <w:szCs w:val="18"/>
                <w:lang w:val="es-ES"/>
              </w:rPr>
              <w:t>Raras</w:t>
            </w:r>
          </w:p>
          <w:p w14:paraId="73908B98" w14:textId="77777777" w:rsidR="008D495A" w:rsidRPr="00740EC4" w:rsidRDefault="008D495A" w:rsidP="00B07A7B">
            <w:pPr>
              <w:jc w:val="center"/>
              <w:rPr>
                <w:rFonts w:ascii="Verdana" w:hAnsi="Verdana"/>
                <w:sz w:val="18"/>
                <w:szCs w:val="18"/>
              </w:rPr>
            </w:pPr>
            <w:r w:rsidRPr="00740EC4">
              <w:rPr>
                <w:rFonts w:ascii="Verdana" w:hAnsi="Verdana" w:cs="Arial"/>
                <w:color w:val="000000"/>
                <w:sz w:val="18"/>
                <w:szCs w:val="18"/>
                <w:lang w:val="es-ES"/>
              </w:rPr>
              <w:t>Veces</w:t>
            </w:r>
          </w:p>
        </w:tc>
        <w:tc>
          <w:tcPr>
            <w:tcW w:w="1008" w:type="dxa"/>
          </w:tcPr>
          <w:p w14:paraId="0B483D35" w14:textId="77777777" w:rsidR="008D495A" w:rsidRPr="00740EC4" w:rsidRDefault="008D495A" w:rsidP="00B07A7B">
            <w:pPr>
              <w:jc w:val="center"/>
              <w:rPr>
                <w:rFonts w:ascii="Verdana" w:hAnsi="Verdana"/>
                <w:sz w:val="18"/>
                <w:szCs w:val="18"/>
              </w:rPr>
            </w:pPr>
            <w:r w:rsidRPr="00740EC4">
              <w:rPr>
                <w:rFonts w:ascii="Verdana" w:hAnsi="Verdana" w:cs="Arial"/>
                <w:color w:val="000000"/>
                <w:sz w:val="18"/>
                <w:szCs w:val="18"/>
                <w:lang w:val="es-ES"/>
              </w:rPr>
              <w:t>Algunas Veces</w:t>
            </w:r>
          </w:p>
        </w:tc>
        <w:tc>
          <w:tcPr>
            <w:tcW w:w="1049" w:type="dxa"/>
          </w:tcPr>
          <w:p w14:paraId="6D60DED0" w14:textId="77777777" w:rsidR="008D495A" w:rsidRPr="00740EC4" w:rsidRDefault="008D495A" w:rsidP="00B07A7B">
            <w:pPr>
              <w:jc w:val="center"/>
              <w:rPr>
                <w:rFonts w:ascii="Verdana" w:hAnsi="Verdana"/>
                <w:sz w:val="18"/>
                <w:szCs w:val="18"/>
              </w:rPr>
            </w:pPr>
            <w:r w:rsidRPr="00740EC4">
              <w:rPr>
                <w:rFonts w:ascii="Verdana" w:hAnsi="Verdana" w:cs="Arial"/>
                <w:color w:val="000000"/>
                <w:sz w:val="18"/>
                <w:szCs w:val="18"/>
                <w:lang w:val="es-ES"/>
              </w:rPr>
              <w:t>Casi Siempre</w:t>
            </w:r>
          </w:p>
        </w:tc>
        <w:tc>
          <w:tcPr>
            <w:tcW w:w="1049" w:type="dxa"/>
          </w:tcPr>
          <w:p w14:paraId="3850B31F" w14:textId="77777777" w:rsidR="008D495A" w:rsidRPr="00740EC4" w:rsidRDefault="008D495A" w:rsidP="00B07A7B">
            <w:pPr>
              <w:jc w:val="center"/>
              <w:rPr>
                <w:rFonts w:ascii="Verdana" w:hAnsi="Verdana"/>
                <w:sz w:val="18"/>
                <w:szCs w:val="18"/>
              </w:rPr>
            </w:pPr>
            <w:r w:rsidRPr="00740EC4">
              <w:rPr>
                <w:rFonts w:ascii="Verdana" w:hAnsi="Verdana" w:cs="Arial"/>
                <w:color w:val="000000"/>
                <w:sz w:val="18"/>
                <w:szCs w:val="18"/>
                <w:lang w:val="es-ES"/>
              </w:rPr>
              <w:t>Siempre</w:t>
            </w:r>
          </w:p>
        </w:tc>
      </w:tr>
      <w:tr w:rsidR="008D495A" w:rsidRPr="00740EC4" w14:paraId="0B201E68" w14:textId="77777777" w:rsidTr="00B07A7B">
        <w:tc>
          <w:tcPr>
            <w:tcW w:w="2972" w:type="dxa"/>
            <w:vMerge/>
          </w:tcPr>
          <w:p w14:paraId="5EE98639" w14:textId="77777777" w:rsidR="008D495A" w:rsidRPr="00740EC4" w:rsidRDefault="008D495A" w:rsidP="00B07A7B">
            <w:pPr>
              <w:jc w:val="both"/>
              <w:rPr>
                <w:rFonts w:ascii="Verdana" w:hAnsi="Verdana"/>
                <w:sz w:val="18"/>
                <w:szCs w:val="18"/>
              </w:rPr>
            </w:pPr>
          </w:p>
        </w:tc>
        <w:tc>
          <w:tcPr>
            <w:tcW w:w="992" w:type="dxa"/>
          </w:tcPr>
          <w:p w14:paraId="3FCF2547" w14:textId="77777777" w:rsidR="008D495A" w:rsidRPr="00740EC4" w:rsidRDefault="008D495A" w:rsidP="00B07A7B">
            <w:pPr>
              <w:rPr>
                <w:rFonts w:ascii="Verdana" w:hAnsi="Verdana"/>
                <w:sz w:val="18"/>
                <w:szCs w:val="18"/>
              </w:rPr>
            </w:pPr>
            <w:r w:rsidRPr="00740EC4">
              <w:rPr>
                <w:rFonts w:ascii="Verdana" w:hAnsi="Verdana"/>
                <w:sz w:val="18"/>
                <w:szCs w:val="18"/>
              </w:rPr>
              <w:t>No.</w:t>
            </w:r>
            <w:r>
              <w:rPr>
                <w:rFonts w:ascii="Verdana" w:hAnsi="Verdana"/>
                <w:sz w:val="18"/>
                <w:szCs w:val="18"/>
              </w:rPr>
              <w:t xml:space="preserve"> (</w:t>
            </w:r>
            <w:r w:rsidRPr="00740EC4">
              <w:rPr>
                <w:rFonts w:ascii="Verdana" w:hAnsi="Verdana"/>
                <w:sz w:val="18"/>
                <w:szCs w:val="18"/>
              </w:rPr>
              <w:t>%)</w:t>
            </w:r>
          </w:p>
        </w:tc>
        <w:tc>
          <w:tcPr>
            <w:tcW w:w="1006" w:type="dxa"/>
          </w:tcPr>
          <w:p w14:paraId="08D5F634" w14:textId="77777777" w:rsidR="008D495A" w:rsidRPr="00740EC4" w:rsidRDefault="008D495A" w:rsidP="00B07A7B">
            <w:pPr>
              <w:rPr>
                <w:rFonts w:ascii="Verdana" w:hAnsi="Verdana"/>
                <w:sz w:val="18"/>
                <w:szCs w:val="18"/>
              </w:rPr>
            </w:pPr>
            <w:r w:rsidRPr="00740EC4">
              <w:rPr>
                <w:rFonts w:ascii="Verdana" w:hAnsi="Verdana"/>
                <w:sz w:val="18"/>
                <w:szCs w:val="18"/>
              </w:rPr>
              <w:t>No.</w:t>
            </w:r>
            <w:r>
              <w:rPr>
                <w:rFonts w:ascii="Verdana" w:hAnsi="Verdana"/>
                <w:sz w:val="18"/>
                <w:szCs w:val="18"/>
              </w:rPr>
              <w:t xml:space="preserve"> </w:t>
            </w:r>
            <w:r w:rsidRPr="00740EC4">
              <w:rPr>
                <w:rFonts w:ascii="Verdana" w:hAnsi="Verdana"/>
                <w:sz w:val="18"/>
                <w:szCs w:val="18"/>
              </w:rPr>
              <w:t>(%)</w:t>
            </w:r>
          </w:p>
        </w:tc>
        <w:tc>
          <w:tcPr>
            <w:tcW w:w="984" w:type="dxa"/>
          </w:tcPr>
          <w:p w14:paraId="1352E177" w14:textId="77777777" w:rsidR="008D495A" w:rsidRPr="00740EC4" w:rsidRDefault="008D495A" w:rsidP="00B07A7B">
            <w:pPr>
              <w:jc w:val="center"/>
              <w:rPr>
                <w:rFonts w:ascii="Verdana" w:hAnsi="Verdana"/>
                <w:sz w:val="18"/>
                <w:szCs w:val="18"/>
              </w:rPr>
            </w:pPr>
            <w:r w:rsidRPr="00740EC4">
              <w:rPr>
                <w:rFonts w:ascii="Verdana" w:hAnsi="Verdana"/>
                <w:sz w:val="18"/>
                <w:szCs w:val="18"/>
              </w:rPr>
              <w:t>No. (%)</w:t>
            </w:r>
          </w:p>
        </w:tc>
        <w:tc>
          <w:tcPr>
            <w:tcW w:w="1008" w:type="dxa"/>
          </w:tcPr>
          <w:p w14:paraId="6DA04B06" w14:textId="77777777" w:rsidR="008D495A" w:rsidRPr="00740EC4" w:rsidRDefault="008D495A" w:rsidP="00B07A7B">
            <w:pPr>
              <w:jc w:val="center"/>
              <w:rPr>
                <w:rFonts w:ascii="Verdana" w:hAnsi="Verdana"/>
                <w:sz w:val="18"/>
                <w:szCs w:val="18"/>
              </w:rPr>
            </w:pPr>
            <w:r w:rsidRPr="00740EC4">
              <w:rPr>
                <w:rFonts w:ascii="Verdana" w:hAnsi="Verdana"/>
                <w:sz w:val="18"/>
                <w:szCs w:val="18"/>
              </w:rPr>
              <w:t>No. (%)</w:t>
            </w:r>
          </w:p>
        </w:tc>
        <w:tc>
          <w:tcPr>
            <w:tcW w:w="1049" w:type="dxa"/>
          </w:tcPr>
          <w:p w14:paraId="396B193F" w14:textId="77777777" w:rsidR="008D495A" w:rsidRPr="00740EC4" w:rsidRDefault="008D495A" w:rsidP="00B07A7B">
            <w:pPr>
              <w:jc w:val="center"/>
              <w:rPr>
                <w:rFonts w:ascii="Verdana" w:hAnsi="Verdana"/>
                <w:sz w:val="18"/>
                <w:szCs w:val="18"/>
              </w:rPr>
            </w:pPr>
            <w:r w:rsidRPr="00740EC4">
              <w:rPr>
                <w:rFonts w:ascii="Verdana" w:hAnsi="Verdana"/>
                <w:sz w:val="18"/>
                <w:szCs w:val="18"/>
              </w:rPr>
              <w:t>No. (%)</w:t>
            </w:r>
          </w:p>
        </w:tc>
        <w:tc>
          <w:tcPr>
            <w:tcW w:w="1049" w:type="dxa"/>
          </w:tcPr>
          <w:p w14:paraId="5CB4474C" w14:textId="77777777" w:rsidR="008D495A" w:rsidRPr="00740EC4" w:rsidRDefault="008D495A" w:rsidP="00B07A7B">
            <w:pPr>
              <w:jc w:val="center"/>
              <w:rPr>
                <w:rFonts w:ascii="Verdana" w:hAnsi="Verdana"/>
                <w:sz w:val="18"/>
                <w:szCs w:val="18"/>
              </w:rPr>
            </w:pPr>
            <w:r w:rsidRPr="00740EC4">
              <w:rPr>
                <w:rFonts w:ascii="Verdana" w:hAnsi="Verdana"/>
                <w:sz w:val="18"/>
                <w:szCs w:val="18"/>
              </w:rPr>
              <w:t>No. (%)</w:t>
            </w:r>
          </w:p>
        </w:tc>
      </w:tr>
      <w:tr w:rsidR="007155B2" w:rsidRPr="00740EC4" w14:paraId="3A42D6C1" w14:textId="77777777" w:rsidTr="00B07A7B">
        <w:tc>
          <w:tcPr>
            <w:tcW w:w="2972" w:type="dxa"/>
          </w:tcPr>
          <w:p w14:paraId="6A3B2F8E" w14:textId="13449CA8"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Fatiga crónica (cansancio permanente) </w:t>
            </w:r>
          </w:p>
        </w:tc>
        <w:tc>
          <w:tcPr>
            <w:tcW w:w="992" w:type="dxa"/>
          </w:tcPr>
          <w:p w14:paraId="7B9C4821" w14:textId="14FA9C15" w:rsidR="007155B2" w:rsidRPr="00740EC4" w:rsidRDefault="00AA3AEF" w:rsidP="007155B2">
            <w:pPr>
              <w:jc w:val="center"/>
              <w:rPr>
                <w:rFonts w:ascii="Verdana" w:hAnsi="Verdana"/>
                <w:sz w:val="18"/>
                <w:szCs w:val="18"/>
              </w:rPr>
            </w:pPr>
            <w:r>
              <w:rPr>
                <w:rFonts w:ascii="Verdana" w:hAnsi="Verdana"/>
                <w:sz w:val="18"/>
                <w:szCs w:val="18"/>
              </w:rPr>
              <w:t>14</w:t>
            </w:r>
            <w:r w:rsidR="00290739">
              <w:rPr>
                <w:rFonts w:ascii="Verdana" w:hAnsi="Verdana"/>
                <w:sz w:val="18"/>
                <w:szCs w:val="18"/>
              </w:rPr>
              <w:t>(19,72)</w:t>
            </w:r>
          </w:p>
        </w:tc>
        <w:tc>
          <w:tcPr>
            <w:tcW w:w="1006" w:type="dxa"/>
          </w:tcPr>
          <w:p w14:paraId="35880942" w14:textId="7F65988C" w:rsidR="007155B2" w:rsidRPr="00740EC4" w:rsidRDefault="00AA3AEF" w:rsidP="007155B2">
            <w:pPr>
              <w:jc w:val="center"/>
              <w:rPr>
                <w:rFonts w:ascii="Verdana" w:hAnsi="Verdana"/>
                <w:sz w:val="18"/>
                <w:szCs w:val="18"/>
              </w:rPr>
            </w:pPr>
            <w:r>
              <w:rPr>
                <w:rFonts w:ascii="Verdana" w:hAnsi="Verdana"/>
                <w:sz w:val="18"/>
                <w:szCs w:val="18"/>
              </w:rPr>
              <w:t>10</w:t>
            </w:r>
            <w:r w:rsidR="00C60612">
              <w:rPr>
                <w:rFonts w:ascii="Verdana" w:hAnsi="Verdana"/>
                <w:sz w:val="18"/>
                <w:szCs w:val="18"/>
              </w:rPr>
              <w:t>(14,08)</w:t>
            </w:r>
          </w:p>
        </w:tc>
        <w:tc>
          <w:tcPr>
            <w:tcW w:w="984" w:type="dxa"/>
          </w:tcPr>
          <w:p w14:paraId="3ED7F8C7" w14:textId="779A3708" w:rsidR="007155B2" w:rsidRPr="00740EC4" w:rsidRDefault="00AA3AEF" w:rsidP="007155B2">
            <w:pPr>
              <w:jc w:val="center"/>
              <w:rPr>
                <w:rFonts w:ascii="Verdana" w:hAnsi="Verdana"/>
                <w:sz w:val="18"/>
                <w:szCs w:val="18"/>
              </w:rPr>
            </w:pPr>
            <w:r>
              <w:rPr>
                <w:rFonts w:ascii="Verdana" w:hAnsi="Verdana"/>
                <w:sz w:val="18"/>
                <w:szCs w:val="18"/>
              </w:rPr>
              <w:t>10</w:t>
            </w:r>
            <w:r w:rsidR="00C60612">
              <w:rPr>
                <w:rFonts w:ascii="Verdana" w:hAnsi="Verdana"/>
                <w:sz w:val="18"/>
                <w:szCs w:val="18"/>
              </w:rPr>
              <w:t>(14,08)</w:t>
            </w:r>
          </w:p>
        </w:tc>
        <w:tc>
          <w:tcPr>
            <w:tcW w:w="1008" w:type="dxa"/>
          </w:tcPr>
          <w:p w14:paraId="7E6FAEEC" w14:textId="1D0938BB" w:rsidR="007155B2" w:rsidRPr="00740EC4" w:rsidRDefault="00AA3AEF" w:rsidP="007155B2">
            <w:pPr>
              <w:jc w:val="center"/>
              <w:rPr>
                <w:rFonts w:ascii="Verdana" w:hAnsi="Verdana"/>
                <w:sz w:val="18"/>
                <w:szCs w:val="18"/>
              </w:rPr>
            </w:pPr>
            <w:r>
              <w:rPr>
                <w:rFonts w:ascii="Verdana" w:hAnsi="Verdana"/>
                <w:sz w:val="18"/>
                <w:szCs w:val="18"/>
              </w:rPr>
              <w:t>19</w:t>
            </w:r>
            <w:r w:rsidR="00C60612">
              <w:rPr>
                <w:rFonts w:ascii="Verdana" w:hAnsi="Verdana"/>
                <w:sz w:val="18"/>
                <w:szCs w:val="18"/>
              </w:rPr>
              <w:t>(26,76)</w:t>
            </w:r>
          </w:p>
        </w:tc>
        <w:tc>
          <w:tcPr>
            <w:tcW w:w="1049" w:type="dxa"/>
          </w:tcPr>
          <w:p w14:paraId="1D96A2A0" w14:textId="2DA4F647" w:rsidR="007155B2" w:rsidRPr="00740EC4" w:rsidRDefault="00AA3AEF" w:rsidP="007155B2">
            <w:pPr>
              <w:jc w:val="center"/>
              <w:rPr>
                <w:rFonts w:ascii="Verdana" w:hAnsi="Verdana"/>
                <w:sz w:val="18"/>
                <w:szCs w:val="18"/>
              </w:rPr>
            </w:pPr>
            <w:r>
              <w:rPr>
                <w:rFonts w:ascii="Verdana" w:hAnsi="Verdana"/>
                <w:sz w:val="18"/>
                <w:szCs w:val="18"/>
              </w:rPr>
              <w:t>9</w:t>
            </w:r>
            <w:r w:rsidR="00B23B4E">
              <w:rPr>
                <w:rFonts w:ascii="Verdana" w:hAnsi="Verdana"/>
                <w:sz w:val="18"/>
                <w:szCs w:val="18"/>
              </w:rPr>
              <w:t>(12,68)</w:t>
            </w:r>
          </w:p>
        </w:tc>
        <w:tc>
          <w:tcPr>
            <w:tcW w:w="1049" w:type="dxa"/>
          </w:tcPr>
          <w:p w14:paraId="36E99696" w14:textId="2C88CDFF" w:rsidR="007155B2" w:rsidRPr="00740EC4" w:rsidRDefault="00AA3AEF" w:rsidP="007155B2">
            <w:pPr>
              <w:jc w:val="center"/>
              <w:rPr>
                <w:rFonts w:ascii="Verdana" w:hAnsi="Verdana"/>
                <w:sz w:val="18"/>
                <w:szCs w:val="18"/>
              </w:rPr>
            </w:pPr>
            <w:r>
              <w:rPr>
                <w:rFonts w:ascii="Verdana" w:hAnsi="Verdana"/>
                <w:sz w:val="18"/>
                <w:szCs w:val="18"/>
              </w:rPr>
              <w:t>9</w:t>
            </w:r>
            <w:r w:rsidR="00B23B4E">
              <w:rPr>
                <w:rFonts w:ascii="Verdana" w:hAnsi="Verdana"/>
                <w:sz w:val="18"/>
                <w:szCs w:val="18"/>
              </w:rPr>
              <w:t>(12,68)</w:t>
            </w:r>
          </w:p>
        </w:tc>
      </w:tr>
      <w:tr w:rsidR="007155B2" w:rsidRPr="00740EC4" w14:paraId="7B7EB9F3" w14:textId="77777777" w:rsidTr="00B07A7B">
        <w:tc>
          <w:tcPr>
            <w:tcW w:w="2972" w:type="dxa"/>
          </w:tcPr>
          <w:p w14:paraId="313570EC" w14:textId="4A3A963F"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Sentimientos de depresión y tristeza (decaído) </w:t>
            </w:r>
          </w:p>
        </w:tc>
        <w:tc>
          <w:tcPr>
            <w:tcW w:w="992" w:type="dxa"/>
          </w:tcPr>
          <w:p w14:paraId="6A39DA29" w14:textId="78A17CDE" w:rsidR="007155B2" w:rsidRPr="00740EC4" w:rsidRDefault="00EF4E8C" w:rsidP="007155B2">
            <w:pPr>
              <w:jc w:val="center"/>
              <w:rPr>
                <w:rFonts w:ascii="Verdana" w:hAnsi="Verdana"/>
                <w:sz w:val="18"/>
                <w:szCs w:val="18"/>
              </w:rPr>
            </w:pPr>
            <w:r>
              <w:rPr>
                <w:rFonts w:ascii="Verdana" w:hAnsi="Verdana"/>
                <w:sz w:val="18"/>
                <w:szCs w:val="18"/>
              </w:rPr>
              <w:t>1</w:t>
            </w:r>
            <w:r w:rsidR="00AD1799">
              <w:rPr>
                <w:rFonts w:ascii="Verdana" w:hAnsi="Verdana"/>
                <w:sz w:val="18"/>
                <w:szCs w:val="18"/>
              </w:rPr>
              <w:t>1</w:t>
            </w:r>
            <w:r w:rsidR="00290739">
              <w:rPr>
                <w:rFonts w:ascii="Verdana" w:hAnsi="Verdana"/>
                <w:sz w:val="18"/>
                <w:szCs w:val="18"/>
              </w:rPr>
              <w:t>(15,49)</w:t>
            </w:r>
          </w:p>
        </w:tc>
        <w:tc>
          <w:tcPr>
            <w:tcW w:w="1006" w:type="dxa"/>
          </w:tcPr>
          <w:p w14:paraId="48733B39" w14:textId="44FBB2E2" w:rsidR="007155B2" w:rsidRPr="00740EC4" w:rsidRDefault="00AD1799" w:rsidP="007155B2">
            <w:pPr>
              <w:jc w:val="center"/>
              <w:rPr>
                <w:rFonts w:ascii="Verdana" w:hAnsi="Verdana"/>
                <w:sz w:val="18"/>
                <w:szCs w:val="18"/>
              </w:rPr>
            </w:pPr>
            <w:r>
              <w:rPr>
                <w:rFonts w:ascii="Verdana" w:hAnsi="Verdana"/>
                <w:sz w:val="18"/>
                <w:szCs w:val="18"/>
              </w:rPr>
              <w:t>3</w:t>
            </w:r>
            <w:r w:rsidR="00EE4941">
              <w:rPr>
                <w:rFonts w:ascii="Verdana" w:hAnsi="Verdana"/>
                <w:sz w:val="18"/>
                <w:szCs w:val="18"/>
              </w:rPr>
              <w:t>(4,23)</w:t>
            </w:r>
          </w:p>
        </w:tc>
        <w:tc>
          <w:tcPr>
            <w:tcW w:w="984" w:type="dxa"/>
          </w:tcPr>
          <w:p w14:paraId="07B3DBDE" w14:textId="17B36462" w:rsidR="007155B2" w:rsidRPr="00740EC4" w:rsidRDefault="00AD1799" w:rsidP="007155B2">
            <w:pPr>
              <w:jc w:val="center"/>
              <w:rPr>
                <w:rFonts w:ascii="Verdana" w:hAnsi="Verdana"/>
                <w:sz w:val="18"/>
                <w:szCs w:val="18"/>
              </w:rPr>
            </w:pPr>
            <w:r>
              <w:rPr>
                <w:rFonts w:ascii="Verdana" w:hAnsi="Verdana"/>
                <w:sz w:val="18"/>
                <w:szCs w:val="18"/>
              </w:rPr>
              <w:t>8</w:t>
            </w:r>
            <w:r w:rsidR="00C84699">
              <w:rPr>
                <w:rFonts w:ascii="Verdana" w:hAnsi="Verdana"/>
                <w:sz w:val="18"/>
                <w:szCs w:val="18"/>
              </w:rPr>
              <w:t>(11,27)</w:t>
            </w:r>
          </w:p>
        </w:tc>
        <w:tc>
          <w:tcPr>
            <w:tcW w:w="1008" w:type="dxa"/>
          </w:tcPr>
          <w:p w14:paraId="1A06852E" w14:textId="4A4923E7" w:rsidR="007155B2" w:rsidRPr="00740EC4" w:rsidRDefault="00AD1799" w:rsidP="007155B2">
            <w:pPr>
              <w:jc w:val="center"/>
              <w:rPr>
                <w:rFonts w:ascii="Verdana" w:hAnsi="Verdana"/>
                <w:sz w:val="18"/>
                <w:szCs w:val="18"/>
              </w:rPr>
            </w:pPr>
            <w:r>
              <w:rPr>
                <w:rFonts w:ascii="Verdana" w:hAnsi="Verdana"/>
                <w:sz w:val="18"/>
                <w:szCs w:val="18"/>
              </w:rPr>
              <w:t>32</w:t>
            </w:r>
            <w:r w:rsidR="00831323">
              <w:rPr>
                <w:rFonts w:ascii="Verdana" w:hAnsi="Verdana"/>
                <w:sz w:val="18"/>
                <w:szCs w:val="18"/>
              </w:rPr>
              <w:t>(45,07)</w:t>
            </w:r>
          </w:p>
        </w:tc>
        <w:tc>
          <w:tcPr>
            <w:tcW w:w="1049" w:type="dxa"/>
          </w:tcPr>
          <w:p w14:paraId="072FEBAA" w14:textId="664041DD" w:rsidR="007155B2" w:rsidRPr="00740EC4" w:rsidRDefault="00EF4E8C" w:rsidP="007155B2">
            <w:pPr>
              <w:jc w:val="center"/>
              <w:rPr>
                <w:rFonts w:ascii="Verdana" w:hAnsi="Verdana"/>
                <w:sz w:val="18"/>
                <w:szCs w:val="18"/>
              </w:rPr>
            </w:pPr>
            <w:r>
              <w:rPr>
                <w:rFonts w:ascii="Verdana" w:hAnsi="Verdana"/>
                <w:sz w:val="18"/>
                <w:szCs w:val="18"/>
              </w:rPr>
              <w:t>1</w:t>
            </w:r>
            <w:r w:rsidR="00AD1799">
              <w:rPr>
                <w:rFonts w:ascii="Verdana" w:hAnsi="Verdana"/>
                <w:sz w:val="18"/>
                <w:szCs w:val="18"/>
              </w:rPr>
              <w:t>1</w:t>
            </w:r>
            <w:r w:rsidR="00290739">
              <w:rPr>
                <w:rFonts w:ascii="Verdana" w:hAnsi="Verdana"/>
                <w:sz w:val="18"/>
                <w:szCs w:val="18"/>
              </w:rPr>
              <w:t>(15,49)</w:t>
            </w:r>
          </w:p>
        </w:tc>
        <w:tc>
          <w:tcPr>
            <w:tcW w:w="1049" w:type="dxa"/>
          </w:tcPr>
          <w:p w14:paraId="547083D7" w14:textId="5BB443D9" w:rsidR="007155B2" w:rsidRPr="00740EC4" w:rsidRDefault="00AD1799" w:rsidP="007155B2">
            <w:pPr>
              <w:jc w:val="center"/>
              <w:rPr>
                <w:rFonts w:ascii="Verdana" w:hAnsi="Verdana"/>
                <w:sz w:val="18"/>
                <w:szCs w:val="18"/>
              </w:rPr>
            </w:pPr>
            <w:r>
              <w:rPr>
                <w:rFonts w:ascii="Verdana" w:hAnsi="Verdana"/>
                <w:sz w:val="18"/>
                <w:szCs w:val="18"/>
              </w:rPr>
              <w:t>6</w:t>
            </w:r>
            <w:r w:rsidR="00C84699">
              <w:rPr>
                <w:rFonts w:ascii="Verdana" w:hAnsi="Verdana"/>
                <w:sz w:val="18"/>
                <w:szCs w:val="18"/>
              </w:rPr>
              <w:t>(8,45)</w:t>
            </w:r>
          </w:p>
        </w:tc>
      </w:tr>
      <w:tr w:rsidR="007155B2" w:rsidRPr="00740EC4" w14:paraId="73628CCF" w14:textId="77777777" w:rsidTr="00B07A7B">
        <w:tc>
          <w:tcPr>
            <w:tcW w:w="2972" w:type="dxa"/>
          </w:tcPr>
          <w:p w14:paraId="47B0A03B" w14:textId="44A2D816"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Ansiedad, angustia o desesperación </w:t>
            </w:r>
          </w:p>
        </w:tc>
        <w:tc>
          <w:tcPr>
            <w:tcW w:w="992" w:type="dxa"/>
          </w:tcPr>
          <w:p w14:paraId="5DFFC223" w14:textId="3F1F24BC" w:rsidR="007155B2" w:rsidRPr="00740EC4" w:rsidRDefault="00AD1799" w:rsidP="007155B2">
            <w:pPr>
              <w:jc w:val="center"/>
              <w:rPr>
                <w:rFonts w:ascii="Verdana" w:hAnsi="Verdana"/>
                <w:sz w:val="18"/>
                <w:szCs w:val="18"/>
              </w:rPr>
            </w:pPr>
            <w:r>
              <w:rPr>
                <w:rFonts w:ascii="Verdana" w:hAnsi="Verdana"/>
                <w:sz w:val="18"/>
                <w:szCs w:val="18"/>
              </w:rPr>
              <w:t>16</w:t>
            </w:r>
            <w:r w:rsidR="00B36227">
              <w:rPr>
                <w:rFonts w:ascii="Verdana" w:hAnsi="Verdana"/>
                <w:sz w:val="18"/>
                <w:szCs w:val="18"/>
              </w:rPr>
              <w:t>(22,53)</w:t>
            </w:r>
          </w:p>
        </w:tc>
        <w:tc>
          <w:tcPr>
            <w:tcW w:w="1006" w:type="dxa"/>
          </w:tcPr>
          <w:p w14:paraId="37C7963A" w14:textId="2672D30F" w:rsidR="007155B2" w:rsidRPr="00740EC4" w:rsidRDefault="00AD1799" w:rsidP="007155B2">
            <w:pPr>
              <w:jc w:val="center"/>
              <w:rPr>
                <w:rFonts w:ascii="Verdana" w:hAnsi="Verdana"/>
                <w:sz w:val="18"/>
                <w:szCs w:val="18"/>
              </w:rPr>
            </w:pPr>
            <w:r>
              <w:rPr>
                <w:rFonts w:ascii="Verdana" w:hAnsi="Verdana"/>
                <w:sz w:val="18"/>
                <w:szCs w:val="18"/>
              </w:rPr>
              <w:t>6</w:t>
            </w:r>
            <w:r w:rsidR="00C84699">
              <w:rPr>
                <w:rFonts w:ascii="Verdana" w:hAnsi="Verdana"/>
                <w:sz w:val="18"/>
                <w:szCs w:val="18"/>
              </w:rPr>
              <w:t>(8,45)</w:t>
            </w:r>
          </w:p>
        </w:tc>
        <w:tc>
          <w:tcPr>
            <w:tcW w:w="984" w:type="dxa"/>
          </w:tcPr>
          <w:p w14:paraId="7EDAFCEB" w14:textId="4CE04259" w:rsidR="007155B2" w:rsidRPr="00740EC4" w:rsidRDefault="00AD1799" w:rsidP="007155B2">
            <w:pPr>
              <w:jc w:val="center"/>
              <w:rPr>
                <w:rFonts w:ascii="Verdana" w:hAnsi="Verdana"/>
                <w:sz w:val="18"/>
                <w:szCs w:val="18"/>
              </w:rPr>
            </w:pPr>
            <w:r>
              <w:rPr>
                <w:rFonts w:ascii="Verdana" w:hAnsi="Verdana"/>
                <w:sz w:val="18"/>
                <w:szCs w:val="18"/>
              </w:rPr>
              <w:t>4</w:t>
            </w:r>
            <w:r w:rsidR="00817978">
              <w:rPr>
                <w:rFonts w:ascii="Verdana" w:hAnsi="Verdana"/>
                <w:sz w:val="18"/>
                <w:szCs w:val="18"/>
              </w:rPr>
              <w:t>(5,63)</w:t>
            </w:r>
          </w:p>
        </w:tc>
        <w:tc>
          <w:tcPr>
            <w:tcW w:w="1008" w:type="dxa"/>
          </w:tcPr>
          <w:p w14:paraId="3225B902" w14:textId="384FF836" w:rsidR="007155B2" w:rsidRPr="00740EC4" w:rsidRDefault="00AD1799" w:rsidP="007155B2">
            <w:pPr>
              <w:jc w:val="center"/>
              <w:rPr>
                <w:rFonts w:ascii="Verdana" w:hAnsi="Verdana"/>
                <w:sz w:val="18"/>
                <w:szCs w:val="18"/>
              </w:rPr>
            </w:pPr>
            <w:r>
              <w:rPr>
                <w:rFonts w:ascii="Verdana" w:hAnsi="Verdana"/>
                <w:sz w:val="18"/>
                <w:szCs w:val="18"/>
              </w:rPr>
              <w:t>20</w:t>
            </w:r>
            <w:r w:rsidR="007417E8">
              <w:rPr>
                <w:rFonts w:ascii="Verdana" w:hAnsi="Verdana"/>
                <w:sz w:val="18"/>
                <w:szCs w:val="18"/>
              </w:rPr>
              <w:t>(28,17)</w:t>
            </w:r>
          </w:p>
        </w:tc>
        <w:tc>
          <w:tcPr>
            <w:tcW w:w="1049" w:type="dxa"/>
          </w:tcPr>
          <w:p w14:paraId="6C376275" w14:textId="29E8C9BE" w:rsidR="007155B2" w:rsidRPr="00740EC4" w:rsidRDefault="00AD1799" w:rsidP="007155B2">
            <w:pPr>
              <w:jc w:val="center"/>
              <w:rPr>
                <w:rFonts w:ascii="Verdana" w:hAnsi="Verdana"/>
                <w:sz w:val="18"/>
                <w:szCs w:val="18"/>
              </w:rPr>
            </w:pPr>
            <w:r>
              <w:rPr>
                <w:rFonts w:ascii="Verdana" w:hAnsi="Verdana"/>
                <w:sz w:val="18"/>
                <w:szCs w:val="18"/>
              </w:rPr>
              <w:t>16</w:t>
            </w:r>
            <w:r w:rsidR="00AE2852">
              <w:rPr>
                <w:rFonts w:ascii="Verdana" w:hAnsi="Verdana"/>
                <w:sz w:val="18"/>
                <w:szCs w:val="18"/>
              </w:rPr>
              <w:t>(22,53)</w:t>
            </w:r>
          </w:p>
        </w:tc>
        <w:tc>
          <w:tcPr>
            <w:tcW w:w="1049" w:type="dxa"/>
          </w:tcPr>
          <w:p w14:paraId="23C90F74" w14:textId="17537F10" w:rsidR="007155B2" w:rsidRPr="00740EC4" w:rsidRDefault="00AD1799" w:rsidP="007155B2">
            <w:pPr>
              <w:jc w:val="center"/>
              <w:rPr>
                <w:rFonts w:ascii="Verdana" w:hAnsi="Verdana"/>
                <w:sz w:val="18"/>
                <w:szCs w:val="18"/>
              </w:rPr>
            </w:pPr>
            <w:r>
              <w:rPr>
                <w:rFonts w:ascii="Verdana" w:hAnsi="Verdana"/>
                <w:sz w:val="18"/>
                <w:szCs w:val="18"/>
              </w:rPr>
              <w:t>9</w:t>
            </w:r>
            <w:r w:rsidR="00B23B4E">
              <w:rPr>
                <w:rFonts w:ascii="Verdana" w:hAnsi="Verdana"/>
                <w:sz w:val="18"/>
                <w:szCs w:val="18"/>
              </w:rPr>
              <w:t>(12,68)</w:t>
            </w:r>
          </w:p>
        </w:tc>
      </w:tr>
      <w:tr w:rsidR="007155B2" w:rsidRPr="00740EC4" w14:paraId="0DB1C4C8" w14:textId="77777777" w:rsidTr="00B07A7B">
        <w:tc>
          <w:tcPr>
            <w:tcW w:w="2972" w:type="dxa"/>
          </w:tcPr>
          <w:p w14:paraId="26C0DFD4" w14:textId="36489EBB"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Problemas de concentración </w:t>
            </w:r>
          </w:p>
        </w:tc>
        <w:tc>
          <w:tcPr>
            <w:tcW w:w="992" w:type="dxa"/>
          </w:tcPr>
          <w:p w14:paraId="5057A0F4" w14:textId="14DAD8DA" w:rsidR="007155B2" w:rsidRPr="00740EC4" w:rsidRDefault="00EE2883" w:rsidP="007155B2">
            <w:pPr>
              <w:jc w:val="center"/>
              <w:rPr>
                <w:rFonts w:ascii="Verdana" w:hAnsi="Verdana"/>
                <w:sz w:val="18"/>
                <w:szCs w:val="18"/>
              </w:rPr>
            </w:pPr>
            <w:r>
              <w:rPr>
                <w:rFonts w:ascii="Verdana" w:hAnsi="Verdana"/>
                <w:sz w:val="18"/>
                <w:szCs w:val="18"/>
              </w:rPr>
              <w:t>8</w:t>
            </w:r>
            <w:r w:rsidR="00C84699">
              <w:rPr>
                <w:rFonts w:ascii="Verdana" w:hAnsi="Verdana"/>
                <w:sz w:val="18"/>
                <w:szCs w:val="18"/>
              </w:rPr>
              <w:t>(11,27)</w:t>
            </w:r>
          </w:p>
        </w:tc>
        <w:tc>
          <w:tcPr>
            <w:tcW w:w="1006" w:type="dxa"/>
          </w:tcPr>
          <w:p w14:paraId="4CC6A1C8" w14:textId="7F494C6E" w:rsidR="007155B2" w:rsidRPr="00740EC4" w:rsidRDefault="00EE2883" w:rsidP="007155B2">
            <w:pPr>
              <w:jc w:val="center"/>
              <w:rPr>
                <w:rFonts w:ascii="Verdana" w:hAnsi="Verdana"/>
                <w:sz w:val="18"/>
                <w:szCs w:val="18"/>
              </w:rPr>
            </w:pPr>
            <w:r>
              <w:rPr>
                <w:rFonts w:ascii="Verdana" w:hAnsi="Verdana"/>
                <w:sz w:val="18"/>
                <w:szCs w:val="18"/>
              </w:rPr>
              <w:t>12</w:t>
            </w:r>
            <w:r w:rsidR="007417E8">
              <w:rPr>
                <w:rFonts w:ascii="Verdana" w:hAnsi="Verdana"/>
                <w:sz w:val="18"/>
                <w:szCs w:val="18"/>
              </w:rPr>
              <w:t>(16,9)</w:t>
            </w:r>
          </w:p>
        </w:tc>
        <w:tc>
          <w:tcPr>
            <w:tcW w:w="984" w:type="dxa"/>
          </w:tcPr>
          <w:p w14:paraId="7B395A22" w14:textId="7C811673" w:rsidR="007155B2" w:rsidRPr="00740EC4" w:rsidRDefault="00EE2883" w:rsidP="007155B2">
            <w:pPr>
              <w:jc w:val="center"/>
              <w:rPr>
                <w:rFonts w:ascii="Verdana" w:hAnsi="Verdana"/>
                <w:sz w:val="18"/>
                <w:szCs w:val="18"/>
              </w:rPr>
            </w:pPr>
            <w:r>
              <w:rPr>
                <w:rFonts w:ascii="Verdana" w:hAnsi="Verdana"/>
                <w:sz w:val="18"/>
                <w:szCs w:val="18"/>
              </w:rPr>
              <w:t>8</w:t>
            </w:r>
            <w:r w:rsidR="00C84699">
              <w:rPr>
                <w:rFonts w:ascii="Verdana" w:hAnsi="Verdana"/>
                <w:sz w:val="18"/>
                <w:szCs w:val="18"/>
              </w:rPr>
              <w:t>(11,27)</w:t>
            </w:r>
          </w:p>
        </w:tc>
        <w:tc>
          <w:tcPr>
            <w:tcW w:w="1008" w:type="dxa"/>
          </w:tcPr>
          <w:p w14:paraId="6243BA71" w14:textId="5A10F326" w:rsidR="007155B2" w:rsidRPr="00740EC4" w:rsidRDefault="00EE2883" w:rsidP="007155B2">
            <w:pPr>
              <w:jc w:val="center"/>
              <w:rPr>
                <w:rFonts w:ascii="Verdana" w:hAnsi="Verdana"/>
                <w:sz w:val="18"/>
                <w:szCs w:val="18"/>
              </w:rPr>
            </w:pPr>
            <w:r>
              <w:rPr>
                <w:rFonts w:ascii="Verdana" w:hAnsi="Verdana"/>
                <w:sz w:val="18"/>
                <w:szCs w:val="18"/>
              </w:rPr>
              <w:t>23</w:t>
            </w:r>
            <w:r w:rsidR="003261EF">
              <w:rPr>
                <w:rFonts w:ascii="Verdana" w:hAnsi="Verdana"/>
                <w:sz w:val="18"/>
                <w:szCs w:val="18"/>
              </w:rPr>
              <w:t>(32,39)</w:t>
            </w:r>
          </w:p>
        </w:tc>
        <w:tc>
          <w:tcPr>
            <w:tcW w:w="1049" w:type="dxa"/>
          </w:tcPr>
          <w:p w14:paraId="5B547710" w14:textId="0C254080" w:rsidR="007155B2" w:rsidRPr="00740EC4" w:rsidRDefault="00EE2883" w:rsidP="007155B2">
            <w:pPr>
              <w:jc w:val="center"/>
              <w:rPr>
                <w:rFonts w:ascii="Verdana" w:hAnsi="Verdana"/>
                <w:sz w:val="18"/>
                <w:szCs w:val="18"/>
              </w:rPr>
            </w:pPr>
            <w:r>
              <w:rPr>
                <w:rFonts w:ascii="Verdana" w:hAnsi="Verdana"/>
                <w:sz w:val="18"/>
                <w:szCs w:val="18"/>
              </w:rPr>
              <w:t>15</w:t>
            </w:r>
            <w:r w:rsidR="00170A69">
              <w:rPr>
                <w:rFonts w:ascii="Verdana" w:hAnsi="Verdana"/>
                <w:sz w:val="18"/>
                <w:szCs w:val="18"/>
              </w:rPr>
              <w:t>(21,13)</w:t>
            </w:r>
          </w:p>
        </w:tc>
        <w:tc>
          <w:tcPr>
            <w:tcW w:w="1049" w:type="dxa"/>
          </w:tcPr>
          <w:p w14:paraId="52687DDF" w14:textId="43E4CA36" w:rsidR="007155B2" w:rsidRPr="00740EC4" w:rsidRDefault="00EE2883" w:rsidP="007155B2">
            <w:pPr>
              <w:jc w:val="center"/>
              <w:rPr>
                <w:rFonts w:ascii="Verdana" w:hAnsi="Verdana"/>
                <w:sz w:val="18"/>
                <w:szCs w:val="18"/>
              </w:rPr>
            </w:pPr>
            <w:r>
              <w:rPr>
                <w:rFonts w:ascii="Verdana" w:hAnsi="Verdana"/>
                <w:sz w:val="18"/>
                <w:szCs w:val="18"/>
              </w:rPr>
              <w:t>5</w:t>
            </w:r>
            <w:r w:rsidR="007816D7">
              <w:rPr>
                <w:rFonts w:ascii="Verdana" w:hAnsi="Verdana"/>
                <w:sz w:val="18"/>
                <w:szCs w:val="18"/>
              </w:rPr>
              <w:t>(7,04)</w:t>
            </w:r>
          </w:p>
        </w:tc>
      </w:tr>
      <w:tr w:rsidR="007155B2" w:rsidRPr="00740EC4" w14:paraId="33B41290" w14:textId="77777777" w:rsidTr="00B07A7B">
        <w:tc>
          <w:tcPr>
            <w:tcW w:w="2972" w:type="dxa"/>
          </w:tcPr>
          <w:p w14:paraId="77D6EE4A" w14:textId="1AFE4480"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Sentimiento de agresividad o aumento de irritabilidad </w:t>
            </w:r>
          </w:p>
        </w:tc>
        <w:tc>
          <w:tcPr>
            <w:tcW w:w="992" w:type="dxa"/>
          </w:tcPr>
          <w:p w14:paraId="0B809196" w14:textId="309E34EB" w:rsidR="007155B2" w:rsidRPr="00740EC4" w:rsidRDefault="007C4F82" w:rsidP="007155B2">
            <w:pPr>
              <w:jc w:val="center"/>
              <w:rPr>
                <w:rFonts w:ascii="Verdana" w:hAnsi="Verdana"/>
                <w:sz w:val="18"/>
                <w:szCs w:val="18"/>
              </w:rPr>
            </w:pPr>
            <w:r>
              <w:rPr>
                <w:rFonts w:ascii="Verdana" w:hAnsi="Verdana"/>
                <w:sz w:val="18"/>
                <w:szCs w:val="18"/>
              </w:rPr>
              <w:t>27</w:t>
            </w:r>
            <w:r w:rsidR="00C60612">
              <w:rPr>
                <w:rFonts w:ascii="Verdana" w:hAnsi="Verdana"/>
                <w:sz w:val="18"/>
                <w:szCs w:val="18"/>
              </w:rPr>
              <w:t>(38,03)</w:t>
            </w:r>
          </w:p>
        </w:tc>
        <w:tc>
          <w:tcPr>
            <w:tcW w:w="1006" w:type="dxa"/>
          </w:tcPr>
          <w:p w14:paraId="5E5DCEFA" w14:textId="360D3D3E" w:rsidR="007155B2" w:rsidRPr="00740EC4" w:rsidRDefault="007C4F82" w:rsidP="007155B2">
            <w:pPr>
              <w:jc w:val="center"/>
              <w:rPr>
                <w:rFonts w:ascii="Verdana" w:hAnsi="Verdana"/>
                <w:sz w:val="18"/>
                <w:szCs w:val="18"/>
              </w:rPr>
            </w:pPr>
            <w:r>
              <w:rPr>
                <w:rFonts w:ascii="Verdana" w:hAnsi="Verdana"/>
                <w:sz w:val="18"/>
                <w:szCs w:val="18"/>
              </w:rPr>
              <w:t>7</w:t>
            </w:r>
            <w:r w:rsidR="00910398">
              <w:rPr>
                <w:rFonts w:ascii="Verdana" w:hAnsi="Verdana"/>
                <w:sz w:val="18"/>
                <w:szCs w:val="18"/>
              </w:rPr>
              <w:t>(9,86)</w:t>
            </w:r>
          </w:p>
        </w:tc>
        <w:tc>
          <w:tcPr>
            <w:tcW w:w="984" w:type="dxa"/>
          </w:tcPr>
          <w:p w14:paraId="4FDA4275" w14:textId="70D0ABBC" w:rsidR="007155B2" w:rsidRPr="00740EC4" w:rsidRDefault="00DF0311" w:rsidP="007155B2">
            <w:pPr>
              <w:jc w:val="center"/>
              <w:rPr>
                <w:rFonts w:ascii="Verdana" w:hAnsi="Verdana"/>
                <w:sz w:val="18"/>
                <w:szCs w:val="18"/>
              </w:rPr>
            </w:pPr>
            <w:r>
              <w:rPr>
                <w:rFonts w:ascii="Verdana" w:hAnsi="Verdana"/>
                <w:sz w:val="18"/>
                <w:szCs w:val="18"/>
              </w:rPr>
              <w:t>6</w:t>
            </w:r>
            <w:r w:rsidR="00910398">
              <w:rPr>
                <w:rFonts w:ascii="Verdana" w:hAnsi="Verdana"/>
                <w:sz w:val="18"/>
                <w:szCs w:val="18"/>
              </w:rPr>
              <w:t>(8,45)</w:t>
            </w:r>
          </w:p>
        </w:tc>
        <w:tc>
          <w:tcPr>
            <w:tcW w:w="1008" w:type="dxa"/>
          </w:tcPr>
          <w:p w14:paraId="03346317" w14:textId="14ADE322" w:rsidR="007155B2" w:rsidRPr="00740EC4" w:rsidRDefault="007C4F82" w:rsidP="007155B2">
            <w:pPr>
              <w:jc w:val="center"/>
              <w:rPr>
                <w:rFonts w:ascii="Verdana" w:hAnsi="Verdana"/>
                <w:sz w:val="18"/>
                <w:szCs w:val="18"/>
              </w:rPr>
            </w:pPr>
            <w:r>
              <w:rPr>
                <w:rFonts w:ascii="Verdana" w:hAnsi="Verdana"/>
                <w:sz w:val="18"/>
                <w:szCs w:val="18"/>
              </w:rPr>
              <w:t>21</w:t>
            </w:r>
            <w:r w:rsidR="00831323">
              <w:rPr>
                <w:rFonts w:ascii="Verdana" w:hAnsi="Verdana"/>
                <w:sz w:val="18"/>
                <w:szCs w:val="18"/>
              </w:rPr>
              <w:t>(29,58)</w:t>
            </w:r>
          </w:p>
        </w:tc>
        <w:tc>
          <w:tcPr>
            <w:tcW w:w="1049" w:type="dxa"/>
          </w:tcPr>
          <w:p w14:paraId="0BCA2201" w14:textId="7DA174DD" w:rsidR="007155B2" w:rsidRPr="00740EC4" w:rsidRDefault="007C4F82" w:rsidP="007155B2">
            <w:pPr>
              <w:jc w:val="center"/>
              <w:rPr>
                <w:rFonts w:ascii="Verdana" w:hAnsi="Verdana"/>
                <w:sz w:val="18"/>
                <w:szCs w:val="18"/>
              </w:rPr>
            </w:pPr>
            <w:r>
              <w:rPr>
                <w:rFonts w:ascii="Verdana" w:hAnsi="Verdana"/>
                <w:sz w:val="18"/>
                <w:szCs w:val="18"/>
              </w:rPr>
              <w:t>7</w:t>
            </w:r>
            <w:r w:rsidR="00910398">
              <w:rPr>
                <w:rFonts w:ascii="Verdana" w:hAnsi="Verdana"/>
                <w:sz w:val="18"/>
                <w:szCs w:val="18"/>
              </w:rPr>
              <w:t>(9,86)</w:t>
            </w:r>
          </w:p>
        </w:tc>
        <w:tc>
          <w:tcPr>
            <w:tcW w:w="1049" w:type="dxa"/>
          </w:tcPr>
          <w:p w14:paraId="64874021" w14:textId="34F1A580" w:rsidR="007155B2" w:rsidRPr="00740EC4" w:rsidRDefault="00DF0311" w:rsidP="007155B2">
            <w:pPr>
              <w:jc w:val="center"/>
              <w:rPr>
                <w:rFonts w:ascii="Verdana" w:hAnsi="Verdana"/>
                <w:sz w:val="18"/>
                <w:szCs w:val="18"/>
              </w:rPr>
            </w:pPr>
            <w:r>
              <w:rPr>
                <w:rFonts w:ascii="Verdana" w:hAnsi="Verdana"/>
                <w:sz w:val="18"/>
                <w:szCs w:val="18"/>
              </w:rPr>
              <w:t>3</w:t>
            </w:r>
            <w:r w:rsidR="00EE4941">
              <w:rPr>
                <w:rFonts w:ascii="Verdana" w:hAnsi="Verdana"/>
                <w:sz w:val="18"/>
                <w:szCs w:val="18"/>
              </w:rPr>
              <w:t>(4,23)</w:t>
            </w:r>
          </w:p>
        </w:tc>
      </w:tr>
      <w:tr w:rsidR="007155B2" w:rsidRPr="00740EC4" w14:paraId="266F40DC" w14:textId="77777777" w:rsidTr="00B07A7B">
        <w:tc>
          <w:tcPr>
            <w:tcW w:w="2972" w:type="dxa"/>
          </w:tcPr>
          <w:p w14:paraId="1E38EE0A" w14:textId="2796B0CD"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Conflictos o tendencia a polemizar o discutir </w:t>
            </w:r>
          </w:p>
        </w:tc>
        <w:tc>
          <w:tcPr>
            <w:tcW w:w="992" w:type="dxa"/>
          </w:tcPr>
          <w:p w14:paraId="0910B34D" w14:textId="379602E5" w:rsidR="007155B2" w:rsidRPr="00740EC4" w:rsidRDefault="00DF0311" w:rsidP="007155B2">
            <w:pPr>
              <w:jc w:val="center"/>
              <w:rPr>
                <w:rFonts w:ascii="Verdana" w:hAnsi="Verdana"/>
                <w:sz w:val="18"/>
                <w:szCs w:val="18"/>
              </w:rPr>
            </w:pPr>
            <w:r>
              <w:rPr>
                <w:rFonts w:ascii="Verdana" w:hAnsi="Verdana"/>
                <w:sz w:val="18"/>
                <w:szCs w:val="18"/>
              </w:rPr>
              <w:t>27</w:t>
            </w:r>
            <w:r w:rsidR="00C60612">
              <w:rPr>
                <w:rFonts w:ascii="Verdana" w:hAnsi="Verdana"/>
                <w:sz w:val="18"/>
                <w:szCs w:val="18"/>
              </w:rPr>
              <w:t>(38,03)</w:t>
            </w:r>
          </w:p>
        </w:tc>
        <w:tc>
          <w:tcPr>
            <w:tcW w:w="1006" w:type="dxa"/>
          </w:tcPr>
          <w:p w14:paraId="60BB5741" w14:textId="10FB1A1B" w:rsidR="007155B2" w:rsidRPr="00740EC4" w:rsidRDefault="00DF0311" w:rsidP="007155B2">
            <w:pPr>
              <w:jc w:val="center"/>
              <w:rPr>
                <w:rFonts w:ascii="Verdana" w:hAnsi="Verdana"/>
                <w:sz w:val="18"/>
                <w:szCs w:val="18"/>
              </w:rPr>
            </w:pPr>
            <w:r>
              <w:rPr>
                <w:rFonts w:ascii="Verdana" w:hAnsi="Verdana"/>
                <w:sz w:val="18"/>
                <w:szCs w:val="18"/>
              </w:rPr>
              <w:t>15</w:t>
            </w:r>
            <w:r w:rsidR="00170A69">
              <w:rPr>
                <w:rFonts w:ascii="Verdana" w:hAnsi="Verdana"/>
                <w:sz w:val="18"/>
                <w:szCs w:val="18"/>
              </w:rPr>
              <w:t>(21,13)</w:t>
            </w:r>
          </w:p>
        </w:tc>
        <w:tc>
          <w:tcPr>
            <w:tcW w:w="984" w:type="dxa"/>
          </w:tcPr>
          <w:p w14:paraId="0E0F40FE" w14:textId="34FAE1C0" w:rsidR="007155B2" w:rsidRPr="00740EC4" w:rsidRDefault="00DF0311" w:rsidP="007155B2">
            <w:pPr>
              <w:jc w:val="center"/>
              <w:rPr>
                <w:rFonts w:ascii="Verdana" w:hAnsi="Verdana"/>
                <w:sz w:val="18"/>
                <w:szCs w:val="18"/>
              </w:rPr>
            </w:pPr>
            <w:r>
              <w:rPr>
                <w:rFonts w:ascii="Verdana" w:hAnsi="Verdana"/>
                <w:sz w:val="18"/>
                <w:szCs w:val="18"/>
              </w:rPr>
              <w:t>8</w:t>
            </w:r>
            <w:r w:rsidR="00C84699">
              <w:rPr>
                <w:rFonts w:ascii="Verdana" w:hAnsi="Verdana"/>
                <w:sz w:val="18"/>
                <w:szCs w:val="18"/>
              </w:rPr>
              <w:t>(11,27)</w:t>
            </w:r>
          </w:p>
        </w:tc>
        <w:tc>
          <w:tcPr>
            <w:tcW w:w="1008" w:type="dxa"/>
          </w:tcPr>
          <w:p w14:paraId="7A3D04B8" w14:textId="28D1212E" w:rsidR="007155B2" w:rsidRPr="00740EC4" w:rsidRDefault="00DF0311" w:rsidP="007155B2">
            <w:pPr>
              <w:jc w:val="center"/>
              <w:rPr>
                <w:rFonts w:ascii="Verdana" w:hAnsi="Verdana"/>
                <w:sz w:val="18"/>
                <w:szCs w:val="18"/>
              </w:rPr>
            </w:pPr>
            <w:r>
              <w:rPr>
                <w:rFonts w:ascii="Verdana" w:hAnsi="Verdana"/>
                <w:sz w:val="18"/>
                <w:szCs w:val="18"/>
              </w:rPr>
              <w:t>16</w:t>
            </w:r>
            <w:r w:rsidR="00B36227">
              <w:rPr>
                <w:rFonts w:ascii="Verdana" w:hAnsi="Verdana"/>
                <w:sz w:val="18"/>
                <w:szCs w:val="18"/>
              </w:rPr>
              <w:t>(22,53)</w:t>
            </w:r>
          </w:p>
        </w:tc>
        <w:tc>
          <w:tcPr>
            <w:tcW w:w="1049" w:type="dxa"/>
          </w:tcPr>
          <w:p w14:paraId="11EB0CBE" w14:textId="070A65D7" w:rsidR="007155B2" w:rsidRPr="00740EC4" w:rsidRDefault="00DF0311" w:rsidP="007155B2">
            <w:pPr>
              <w:jc w:val="center"/>
              <w:rPr>
                <w:rFonts w:ascii="Verdana" w:hAnsi="Verdana"/>
                <w:sz w:val="18"/>
                <w:szCs w:val="18"/>
              </w:rPr>
            </w:pPr>
            <w:r>
              <w:rPr>
                <w:rFonts w:ascii="Verdana" w:hAnsi="Verdana"/>
                <w:sz w:val="18"/>
                <w:szCs w:val="18"/>
              </w:rPr>
              <w:t>3</w:t>
            </w:r>
            <w:r w:rsidR="00EE4941">
              <w:rPr>
                <w:rFonts w:ascii="Verdana" w:hAnsi="Verdana"/>
                <w:sz w:val="18"/>
                <w:szCs w:val="18"/>
              </w:rPr>
              <w:t>(4,23)</w:t>
            </w:r>
          </w:p>
        </w:tc>
        <w:tc>
          <w:tcPr>
            <w:tcW w:w="1049" w:type="dxa"/>
          </w:tcPr>
          <w:p w14:paraId="01549F48" w14:textId="7103F31D" w:rsidR="007155B2" w:rsidRPr="00740EC4" w:rsidRDefault="00DF0311" w:rsidP="007155B2">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r>
      <w:tr w:rsidR="007155B2" w:rsidRPr="00740EC4" w14:paraId="28356F19" w14:textId="77777777" w:rsidTr="00B07A7B">
        <w:tc>
          <w:tcPr>
            <w:tcW w:w="2972" w:type="dxa"/>
          </w:tcPr>
          <w:p w14:paraId="1517F824" w14:textId="5B097B31" w:rsidR="007155B2" w:rsidRPr="007155B2" w:rsidRDefault="007155B2" w:rsidP="007155B2">
            <w:pPr>
              <w:jc w:val="both"/>
              <w:rPr>
                <w:rFonts w:ascii="Verdana" w:hAnsi="Verdana"/>
                <w:sz w:val="18"/>
                <w:szCs w:val="18"/>
              </w:rPr>
            </w:pPr>
            <w:r w:rsidRPr="007155B2">
              <w:rPr>
                <w:rFonts w:ascii="Verdana" w:hAnsi="Verdana" w:cs="Arial"/>
                <w:color w:val="000000"/>
                <w:sz w:val="18"/>
                <w:szCs w:val="18"/>
                <w:lang w:val="es-ES"/>
              </w:rPr>
              <w:t xml:space="preserve">Desgano para realizar las labores escolares </w:t>
            </w:r>
          </w:p>
        </w:tc>
        <w:tc>
          <w:tcPr>
            <w:tcW w:w="992" w:type="dxa"/>
          </w:tcPr>
          <w:p w14:paraId="53972F3E" w14:textId="3F928523" w:rsidR="007155B2" w:rsidRPr="00740EC4" w:rsidRDefault="00BB57D5" w:rsidP="007155B2">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1006" w:type="dxa"/>
          </w:tcPr>
          <w:p w14:paraId="69FC3B85" w14:textId="392C2D6E" w:rsidR="007155B2" w:rsidRPr="00740EC4" w:rsidRDefault="00BB57D5" w:rsidP="007155B2">
            <w:pPr>
              <w:jc w:val="center"/>
              <w:rPr>
                <w:rFonts w:ascii="Verdana" w:hAnsi="Verdana"/>
                <w:sz w:val="18"/>
                <w:szCs w:val="18"/>
              </w:rPr>
            </w:pPr>
            <w:r>
              <w:rPr>
                <w:rFonts w:ascii="Verdana" w:hAnsi="Verdana"/>
                <w:sz w:val="18"/>
                <w:szCs w:val="18"/>
              </w:rPr>
              <w:t>7</w:t>
            </w:r>
            <w:r w:rsidR="00C84699">
              <w:rPr>
                <w:rFonts w:ascii="Verdana" w:hAnsi="Verdana"/>
                <w:sz w:val="18"/>
                <w:szCs w:val="18"/>
              </w:rPr>
              <w:t>(9,86)</w:t>
            </w:r>
          </w:p>
        </w:tc>
        <w:tc>
          <w:tcPr>
            <w:tcW w:w="984" w:type="dxa"/>
          </w:tcPr>
          <w:p w14:paraId="0C844552" w14:textId="525E31F6" w:rsidR="007155B2" w:rsidRPr="00740EC4" w:rsidRDefault="00BB57D5" w:rsidP="007155B2">
            <w:pPr>
              <w:jc w:val="center"/>
              <w:rPr>
                <w:rFonts w:ascii="Verdana" w:hAnsi="Verdana"/>
                <w:sz w:val="18"/>
                <w:szCs w:val="18"/>
              </w:rPr>
            </w:pPr>
            <w:r>
              <w:rPr>
                <w:rFonts w:ascii="Verdana" w:hAnsi="Verdana"/>
                <w:sz w:val="18"/>
                <w:szCs w:val="18"/>
              </w:rPr>
              <w:t>4</w:t>
            </w:r>
            <w:r w:rsidR="00817978">
              <w:rPr>
                <w:rFonts w:ascii="Verdana" w:hAnsi="Verdana"/>
                <w:sz w:val="18"/>
                <w:szCs w:val="18"/>
              </w:rPr>
              <w:t>(5,63)</w:t>
            </w:r>
          </w:p>
        </w:tc>
        <w:tc>
          <w:tcPr>
            <w:tcW w:w="1008" w:type="dxa"/>
          </w:tcPr>
          <w:p w14:paraId="496412C3" w14:textId="4964610E" w:rsidR="007155B2" w:rsidRPr="00740EC4" w:rsidRDefault="00BB57D5" w:rsidP="007155B2">
            <w:pPr>
              <w:jc w:val="center"/>
              <w:rPr>
                <w:rFonts w:ascii="Verdana" w:hAnsi="Verdana"/>
                <w:sz w:val="18"/>
                <w:szCs w:val="18"/>
              </w:rPr>
            </w:pPr>
            <w:r>
              <w:rPr>
                <w:rFonts w:ascii="Verdana" w:hAnsi="Verdana"/>
                <w:sz w:val="18"/>
                <w:szCs w:val="18"/>
              </w:rPr>
              <w:t>33</w:t>
            </w:r>
            <w:r w:rsidR="003261EF">
              <w:rPr>
                <w:rFonts w:ascii="Verdana" w:hAnsi="Verdana"/>
                <w:sz w:val="18"/>
                <w:szCs w:val="18"/>
              </w:rPr>
              <w:t>(46,48)</w:t>
            </w:r>
          </w:p>
        </w:tc>
        <w:tc>
          <w:tcPr>
            <w:tcW w:w="1049" w:type="dxa"/>
          </w:tcPr>
          <w:p w14:paraId="1F30909E" w14:textId="6EF212E5" w:rsidR="007155B2" w:rsidRPr="00740EC4" w:rsidRDefault="00BB57D5" w:rsidP="007155B2">
            <w:pPr>
              <w:jc w:val="center"/>
              <w:rPr>
                <w:rFonts w:ascii="Verdana" w:hAnsi="Verdana"/>
                <w:sz w:val="18"/>
                <w:szCs w:val="18"/>
              </w:rPr>
            </w:pPr>
            <w:r>
              <w:rPr>
                <w:rFonts w:ascii="Verdana" w:hAnsi="Verdana"/>
                <w:sz w:val="18"/>
                <w:szCs w:val="18"/>
              </w:rPr>
              <w:t>20</w:t>
            </w:r>
            <w:r w:rsidR="007417E8">
              <w:rPr>
                <w:rFonts w:ascii="Verdana" w:hAnsi="Verdana"/>
                <w:sz w:val="18"/>
                <w:szCs w:val="18"/>
              </w:rPr>
              <w:t>(28,17)</w:t>
            </w:r>
          </w:p>
        </w:tc>
        <w:tc>
          <w:tcPr>
            <w:tcW w:w="1049" w:type="dxa"/>
          </w:tcPr>
          <w:p w14:paraId="2528C5B5" w14:textId="3B2E58A0" w:rsidR="007155B2" w:rsidRPr="00740EC4" w:rsidRDefault="00BB57D5" w:rsidP="007155B2">
            <w:pPr>
              <w:jc w:val="center"/>
              <w:rPr>
                <w:rFonts w:ascii="Verdana" w:hAnsi="Verdana"/>
                <w:sz w:val="18"/>
                <w:szCs w:val="18"/>
              </w:rPr>
            </w:pPr>
            <w:r>
              <w:rPr>
                <w:rFonts w:ascii="Verdana" w:hAnsi="Verdana"/>
                <w:sz w:val="18"/>
                <w:szCs w:val="18"/>
              </w:rPr>
              <w:t>5</w:t>
            </w:r>
            <w:r w:rsidR="007816D7">
              <w:rPr>
                <w:rFonts w:ascii="Verdana" w:hAnsi="Verdana"/>
                <w:sz w:val="18"/>
                <w:szCs w:val="18"/>
              </w:rPr>
              <w:t>(7,04)</w:t>
            </w:r>
          </w:p>
        </w:tc>
      </w:tr>
    </w:tbl>
    <w:p w14:paraId="17802E6A" w14:textId="77777777" w:rsidR="00AA3AEF" w:rsidRPr="000A383C" w:rsidRDefault="00AA3AEF" w:rsidP="00AA3AEF">
      <w:pPr>
        <w:spacing w:after="0"/>
        <w:jc w:val="both"/>
        <w:rPr>
          <w:rFonts w:ascii="Verdana" w:hAnsi="Verdana"/>
        </w:rPr>
      </w:pPr>
      <w:r w:rsidRPr="000A383C">
        <w:rPr>
          <w:rFonts w:ascii="Verdana" w:hAnsi="Verdana"/>
        </w:rPr>
        <w:t>n=71</w:t>
      </w:r>
    </w:p>
    <w:p w14:paraId="01675442" w14:textId="77777777" w:rsidR="00840408" w:rsidRPr="00260867" w:rsidRDefault="00840408" w:rsidP="00840408">
      <w:pPr>
        <w:spacing w:after="0"/>
        <w:jc w:val="both"/>
        <w:rPr>
          <w:rFonts w:ascii="Verdana" w:hAnsi="Verdana"/>
          <w:sz w:val="20"/>
          <w:szCs w:val="20"/>
        </w:rPr>
      </w:pPr>
    </w:p>
    <w:p w14:paraId="33CCE050" w14:textId="2E304C48" w:rsidR="000C7E69" w:rsidRPr="00260867" w:rsidRDefault="000C7E69" w:rsidP="00AD58CA">
      <w:pPr>
        <w:spacing w:after="0" w:line="360" w:lineRule="auto"/>
        <w:jc w:val="both"/>
        <w:rPr>
          <w:rFonts w:ascii="Verdana" w:hAnsi="Verdana"/>
          <w:sz w:val="20"/>
          <w:szCs w:val="20"/>
        </w:rPr>
      </w:pPr>
      <w:r w:rsidRPr="00260867">
        <w:rPr>
          <w:rFonts w:ascii="Verdana" w:hAnsi="Verdana"/>
        </w:rPr>
        <w:t xml:space="preserve">Tabla </w:t>
      </w:r>
      <w:r>
        <w:rPr>
          <w:rFonts w:ascii="Verdana" w:hAnsi="Verdana"/>
        </w:rPr>
        <w:t>4</w:t>
      </w:r>
      <w:r w:rsidRPr="00260867">
        <w:rPr>
          <w:rFonts w:ascii="Verdana" w:hAnsi="Verdana"/>
        </w:rPr>
        <w:t xml:space="preserve">. Distribución de </w:t>
      </w:r>
      <w:r>
        <w:rPr>
          <w:rFonts w:ascii="Verdana" w:hAnsi="Verdana"/>
        </w:rPr>
        <w:t xml:space="preserve">frecuencia de las estrategias de afrontamiento </w:t>
      </w:r>
      <w:r w:rsidR="009D214E">
        <w:rPr>
          <w:rFonts w:ascii="Verdana" w:hAnsi="Verdana"/>
        </w:rPr>
        <w:t>a</w:t>
      </w:r>
      <w:r>
        <w:rPr>
          <w:rFonts w:ascii="Verdana" w:hAnsi="Verdana"/>
        </w:rPr>
        <w:t>l estrés</w:t>
      </w:r>
      <w:r w:rsidR="009D214E">
        <w:rPr>
          <w:rFonts w:ascii="Verdana" w:hAnsi="Verdana"/>
        </w:rPr>
        <w:t xml:space="preserve"> en los estudiantes de medicina.</w:t>
      </w:r>
    </w:p>
    <w:tbl>
      <w:tblPr>
        <w:tblStyle w:val="TableGrid"/>
        <w:tblW w:w="0" w:type="auto"/>
        <w:tblLook w:val="04A0" w:firstRow="1" w:lastRow="0" w:firstColumn="1" w:lastColumn="0" w:noHBand="0" w:noVBand="1"/>
      </w:tblPr>
      <w:tblGrid>
        <w:gridCol w:w="2268"/>
        <w:gridCol w:w="1132"/>
        <w:gridCol w:w="1132"/>
        <w:gridCol w:w="1132"/>
        <w:gridCol w:w="1132"/>
        <w:gridCol w:w="1132"/>
        <w:gridCol w:w="1132"/>
      </w:tblGrid>
      <w:tr w:rsidR="000C7E69" w:rsidRPr="00740EC4" w14:paraId="1B0AB1D6" w14:textId="77777777" w:rsidTr="00B07A7B">
        <w:tc>
          <w:tcPr>
            <w:tcW w:w="2972" w:type="dxa"/>
            <w:vMerge w:val="restart"/>
          </w:tcPr>
          <w:p w14:paraId="55C61DA6" w14:textId="63B39482" w:rsidR="000C7E69" w:rsidRPr="00357705" w:rsidRDefault="000C7E69" w:rsidP="00B07A7B">
            <w:pPr>
              <w:jc w:val="both"/>
              <w:rPr>
                <w:rFonts w:ascii="Verdana" w:hAnsi="Verdana"/>
                <w:sz w:val="18"/>
                <w:szCs w:val="18"/>
              </w:rPr>
            </w:pPr>
            <w:r w:rsidRPr="00357705">
              <w:rPr>
                <w:rFonts w:ascii="Verdana" w:hAnsi="Verdana"/>
                <w:sz w:val="18"/>
                <w:szCs w:val="18"/>
              </w:rPr>
              <w:t>Estrategias de afrontamiento</w:t>
            </w:r>
          </w:p>
        </w:tc>
        <w:tc>
          <w:tcPr>
            <w:tcW w:w="992" w:type="dxa"/>
          </w:tcPr>
          <w:p w14:paraId="2C6C592D" w14:textId="77777777" w:rsidR="000C7E69" w:rsidRPr="00740EC4" w:rsidRDefault="000C7E69" w:rsidP="00B07A7B">
            <w:pPr>
              <w:jc w:val="center"/>
              <w:rPr>
                <w:rFonts w:ascii="Verdana" w:hAnsi="Verdana"/>
                <w:sz w:val="18"/>
                <w:szCs w:val="18"/>
              </w:rPr>
            </w:pPr>
            <w:r w:rsidRPr="00740EC4">
              <w:rPr>
                <w:rFonts w:ascii="Verdana" w:hAnsi="Verdana" w:cs="Arial"/>
                <w:color w:val="000000"/>
                <w:sz w:val="18"/>
                <w:szCs w:val="18"/>
                <w:lang w:val="es-ES"/>
              </w:rPr>
              <w:t>Nunca</w:t>
            </w:r>
          </w:p>
        </w:tc>
        <w:tc>
          <w:tcPr>
            <w:tcW w:w="1006" w:type="dxa"/>
          </w:tcPr>
          <w:p w14:paraId="53A5CE17" w14:textId="77777777" w:rsidR="000C7E69" w:rsidRPr="00740EC4" w:rsidRDefault="000C7E69" w:rsidP="00B07A7B">
            <w:pPr>
              <w:jc w:val="center"/>
              <w:rPr>
                <w:rFonts w:ascii="Verdana" w:hAnsi="Verdana"/>
                <w:sz w:val="18"/>
                <w:szCs w:val="18"/>
              </w:rPr>
            </w:pPr>
            <w:r w:rsidRPr="00740EC4">
              <w:rPr>
                <w:rFonts w:ascii="Verdana" w:hAnsi="Verdana" w:cs="Arial"/>
                <w:color w:val="000000"/>
                <w:sz w:val="18"/>
                <w:szCs w:val="18"/>
                <w:lang w:val="es-ES"/>
              </w:rPr>
              <w:t>Casi Nunca</w:t>
            </w:r>
          </w:p>
        </w:tc>
        <w:tc>
          <w:tcPr>
            <w:tcW w:w="984" w:type="dxa"/>
          </w:tcPr>
          <w:p w14:paraId="1AE031C8" w14:textId="77777777" w:rsidR="000C7E69" w:rsidRPr="00740EC4" w:rsidRDefault="000C7E69" w:rsidP="00B07A7B">
            <w:pPr>
              <w:jc w:val="center"/>
              <w:rPr>
                <w:rFonts w:ascii="Verdana" w:hAnsi="Verdana" w:cs="Arial"/>
                <w:color w:val="000000"/>
                <w:sz w:val="18"/>
                <w:szCs w:val="18"/>
                <w:lang w:val="es-ES"/>
              </w:rPr>
            </w:pPr>
            <w:r w:rsidRPr="00740EC4">
              <w:rPr>
                <w:rFonts w:ascii="Verdana" w:hAnsi="Verdana" w:cs="Arial"/>
                <w:color w:val="000000"/>
                <w:sz w:val="18"/>
                <w:szCs w:val="18"/>
                <w:lang w:val="es-ES"/>
              </w:rPr>
              <w:t>Raras</w:t>
            </w:r>
          </w:p>
          <w:p w14:paraId="25E28EF0" w14:textId="77777777" w:rsidR="000C7E69" w:rsidRPr="00740EC4" w:rsidRDefault="000C7E69" w:rsidP="00B07A7B">
            <w:pPr>
              <w:jc w:val="center"/>
              <w:rPr>
                <w:rFonts w:ascii="Verdana" w:hAnsi="Verdana"/>
                <w:sz w:val="18"/>
                <w:szCs w:val="18"/>
              </w:rPr>
            </w:pPr>
            <w:r w:rsidRPr="00740EC4">
              <w:rPr>
                <w:rFonts w:ascii="Verdana" w:hAnsi="Verdana" w:cs="Arial"/>
                <w:color w:val="000000"/>
                <w:sz w:val="18"/>
                <w:szCs w:val="18"/>
                <w:lang w:val="es-ES"/>
              </w:rPr>
              <w:t>Veces</w:t>
            </w:r>
          </w:p>
        </w:tc>
        <w:tc>
          <w:tcPr>
            <w:tcW w:w="1008" w:type="dxa"/>
          </w:tcPr>
          <w:p w14:paraId="7F925963" w14:textId="77777777" w:rsidR="000C7E69" w:rsidRPr="00740EC4" w:rsidRDefault="000C7E69" w:rsidP="00B07A7B">
            <w:pPr>
              <w:jc w:val="center"/>
              <w:rPr>
                <w:rFonts w:ascii="Verdana" w:hAnsi="Verdana"/>
                <w:sz w:val="18"/>
                <w:szCs w:val="18"/>
              </w:rPr>
            </w:pPr>
            <w:r w:rsidRPr="00740EC4">
              <w:rPr>
                <w:rFonts w:ascii="Verdana" w:hAnsi="Verdana" w:cs="Arial"/>
                <w:color w:val="000000"/>
                <w:sz w:val="18"/>
                <w:szCs w:val="18"/>
                <w:lang w:val="es-ES"/>
              </w:rPr>
              <w:t>Algunas Veces</w:t>
            </w:r>
          </w:p>
        </w:tc>
        <w:tc>
          <w:tcPr>
            <w:tcW w:w="1049" w:type="dxa"/>
          </w:tcPr>
          <w:p w14:paraId="2C7C20C1" w14:textId="77777777" w:rsidR="000C7E69" w:rsidRPr="00740EC4" w:rsidRDefault="000C7E69" w:rsidP="00B07A7B">
            <w:pPr>
              <w:jc w:val="center"/>
              <w:rPr>
                <w:rFonts w:ascii="Verdana" w:hAnsi="Verdana"/>
                <w:sz w:val="18"/>
                <w:szCs w:val="18"/>
              </w:rPr>
            </w:pPr>
            <w:r w:rsidRPr="00740EC4">
              <w:rPr>
                <w:rFonts w:ascii="Verdana" w:hAnsi="Verdana" w:cs="Arial"/>
                <w:color w:val="000000"/>
                <w:sz w:val="18"/>
                <w:szCs w:val="18"/>
                <w:lang w:val="es-ES"/>
              </w:rPr>
              <w:t>Casi Siempre</w:t>
            </w:r>
          </w:p>
        </w:tc>
        <w:tc>
          <w:tcPr>
            <w:tcW w:w="1049" w:type="dxa"/>
          </w:tcPr>
          <w:p w14:paraId="31015445" w14:textId="77777777" w:rsidR="000C7E69" w:rsidRPr="00740EC4" w:rsidRDefault="000C7E69" w:rsidP="00B07A7B">
            <w:pPr>
              <w:jc w:val="center"/>
              <w:rPr>
                <w:rFonts w:ascii="Verdana" w:hAnsi="Verdana"/>
                <w:sz w:val="18"/>
                <w:szCs w:val="18"/>
              </w:rPr>
            </w:pPr>
            <w:r w:rsidRPr="00740EC4">
              <w:rPr>
                <w:rFonts w:ascii="Verdana" w:hAnsi="Verdana" w:cs="Arial"/>
                <w:color w:val="000000"/>
                <w:sz w:val="18"/>
                <w:szCs w:val="18"/>
                <w:lang w:val="es-ES"/>
              </w:rPr>
              <w:t>Siempre</w:t>
            </w:r>
          </w:p>
        </w:tc>
      </w:tr>
      <w:tr w:rsidR="000C7E69" w:rsidRPr="00740EC4" w14:paraId="0E317C9F" w14:textId="77777777" w:rsidTr="00B07A7B">
        <w:tc>
          <w:tcPr>
            <w:tcW w:w="2972" w:type="dxa"/>
            <w:vMerge/>
          </w:tcPr>
          <w:p w14:paraId="04551F42" w14:textId="77777777" w:rsidR="000C7E69" w:rsidRPr="00357705" w:rsidRDefault="000C7E69" w:rsidP="00B07A7B">
            <w:pPr>
              <w:jc w:val="both"/>
              <w:rPr>
                <w:rFonts w:ascii="Verdana" w:hAnsi="Verdana"/>
                <w:sz w:val="18"/>
                <w:szCs w:val="18"/>
              </w:rPr>
            </w:pPr>
          </w:p>
        </w:tc>
        <w:tc>
          <w:tcPr>
            <w:tcW w:w="992" w:type="dxa"/>
          </w:tcPr>
          <w:p w14:paraId="509CE983" w14:textId="77777777" w:rsidR="000C7E69" w:rsidRPr="00740EC4" w:rsidRDefault="000C7E69" w:rsidP="00B07A7B">
            <w:pPr>
              <w:rPr>
                <w:rFonts w:ascii="Verdana" w:hAnsi="Verdana"/>
                <w:sz w:val="18"/>
                <w:szCs w:val="18"/>
              </w:rPr>
            </w:pPr>
            <w:r w:rsidRPr="00740EC4">
              <w:rPr>
                <w:rFonts w:ascii="Verdana" w:hAnsi="Verdana"/>
                <w:sz w:val="18"/>
                <w:szCs w:val="18"/>
              </w:rPr>
              <w:t>No.</w:t>
            </w:r>
            <w:r>
              <w:rPr>
                <w:rFonts w:ascii="Verdana" w:hAnsi="Verdana"/>
                <w:sz w:val="18"/>
                <w:szCs w:val="18"/>
              </w:rPr>
              <w:t xml:space="preserve"> (</w:t>
            </w:r>
            <w:r w:rsidRPr="00740EC4">
              <w:rPr>
                <w:rFonts w:ascii="Verdana" w:hAnsi="Verdana"/>
                <w:sz w:val="18"/>
                <w:szCs w:val="18"/>
              </w:rPr>
              <w:t>%)</w:t>
            </w:r>
          </w:p>
        </w:tc>
        <w:tc>
          <w:tcPr>
            <w:tcW w:w="1006" w:type="dxa"/>
          </w:tcPr>
          <w:p w14:paraId="2EB72BD2" w14:textId="77777777" w:rsidR="000C7E69" w:rsidRPr="00740EC4" w:rsidRDefault="000C7E69" w:rsidP="00B07A7B">
            <w:pPr>
              <w:rPr>
                <w:rFonts w:ascii="Verdana" w:hAnsi="Verdana"/>
                <w:sz w:val="18"/>
                <w:szCs w:val="18"/>
              </w:rPr>
            </w:pPr>
            <w:r w:rsidRPr="00740EC4">
              <w:rPr>
                <w:rFonts w:ascii="Verdana" w:hAnsi="Verdana"/>
                <w:sz w:val="18"/>
                <w:szCs w:val="18"/>
              </w:rPr>
              <w:t>No.</w:t>
            </w:r>
            <w:r>
              <w:rPr>
                <w:rFonts w:ascii="Verdana" w:hAnsi="Verdana"/>
                <w:sz w:val="18"/>
                <w:szCs w:val="18"/>
              </w:rPr>
              <w:t xml:space="preserve"> </w:t>
            </w:r>
            <w:r w:rsidRPr="00740EC4">
              <w:rPr>
                <w:rFonts w:ascii="Verdana" w:hAnsi="Verdana"/>
                <w:sz w:val="18"/>
                <w:szCs w:val="18"/>
              </w:rPr>
              <w:t>(%)</w:t>
            </w:r>
          </w:p>
        </w:tc>
        <w:tc>
          <w:tcPr>
            <w:tcW w:w="984" w:type="dxa"/>
          </w:tcPr>
          <w:p w14:paraId="4418D9FA" w14:textId="77777777" w:rsidR="000C7E69" w:rsidRPr="00740EC4" w:rsidRDefault="000C7E69" w:rsidP="00B07A7B">
            <w:pPr>
              <w:jc w:val="center"/>
              <w:rPr>
                <w:rFonts w:ascii="Verdana" w:hAnsi="Verdana"/>
                <w:sz w:val="18"/>
                <w:szCs w:val="18"/>
              </w:rPr>
            </w:pPr>
            <w:r w:rsidRPr="00740EC4">
              <w:rPr>
                <w:rFonts w:ascii="Verdana" w:hAnsi="Verdana"/>
                <w:sz w:val="18"/>
                <w:szCs w:val="18"/>
              </w:rPr>
              <w:t>No. (%)</w:t>
            </w:r>
          </w:p>
        </w:tc>
        <w:tc>
          <w:tcPr>
            <w:tcW w:w="1008" w:type="dxa"/>
          </w:tcPr>
          <w:p w14:paraId="086F18A0" w14:textId="77777777" w:rsidR="000C7E69" w:rsidRPr="00740EC4" w:rsidRDefault="000C7E69" w:rsidP="00B07A7B">
            <w:pPr>
              <w:jc w:val="center"/>
              <w:rPr>
                <w:rFonts w:ascii="Verdana" w:hAnsi="Verdana"/>
                <w:sz w:val="18"/>
                <w:szCs w:val="18"/>
              </w:rPr>
            </w:pPr>
            <w:r w:rsidRPr="00740EC4">
              <w:rPr>
                <w:rFonts w:ascii="Verdana" w:hAnsi="Verdana"/>
                <w:sz w:val="18"/>
                <w:szCs w:val="18"/>
              </w:rPr>
              <w:t>No. (%)</w:t>
            </w:r>
          </w:p>
        </w:tc>
        <w:tc>
          <w:tcPr>
            <w:tcW w:w="1049" w:type="dxa"/>
          </w:tcPr>
          <w:p w14:paraId="29106C92" w14:textId="77777777" w:rsidR="000C7E69" w:rsidRPr="00740EC4" w:rsidRDefault="000C7E69" w:rsidP="00B07A7B">
            <w:pPr>
              <w:jc w:val="center"/>
              <w:rPr>
                <w:rFonts w:ascii="Verdana" w:hAnsi="Verdana"/>
                <w:sz w:val="18"/>
                <w:szCs w:val="18"/>
              </w:rPr>
            </w:pPr>
            <w:r w:rsidRPr="00740EC4">
              <w:rPr>
                <w:rFonts w:ascii="Verdana" w:hAnsi="Verdana"/>
                <w:sz w:val="18"/>
                <w:szCs w:val="18"/>
              </w:rPr>
              <w:t>No. (%)</w:t>
            </w:r>
          </w:p>
        </w:tc>
        <w:tc>
          <w:tcPr>
            <w:tcW w:w="1049" w:type="dxa"/>
          </w:tcPr>
          <w:p w14:paraId="7621EA96" w14:textId="77777777" w:rsidR="000C7E69" w:rsidRPr="00740EC4" w:rsidRDefault="000C7E69" w:rsidP="00B07A7B">
            <w:pPr>
              <w:jc w:val="center"/>
              <w:rPr>
                <w:rFonts w:ascii="Verdana" w:hAnsi="Verdana"/>
                <w:sz w:val="18"/>
                <w:szCs w:val="18"/>
              </w:rPr>
            </w:pPr>
            <w:r w:rsidRPr="00740EC4">
              <w:rPr>
                <w:rFonts w:ascii="Verdana" w:hAnsi="Verdana"/>
                <w:sz w:val="18"/>
                <w:szCs w:val="18"/>
              </w:rPr>
              <w:t>No. (%)</w:t>
            </w:r>
          </w:p>
        </w:tc>
      </w:tr>
      <w:tr w:rsidR="00357705" w:rsidRPr="00740EC4" w14:paraId="0204D47F" w14:textId="77777777" w:rsidTr="00B07A7B">
        <w:tc>
          <w:tcPr>
            <w:tcW w:w="2972" w:type="dxa"/>
          </w:tcPr>
          <w:p w14:paraId="1B86AA9E" w14:textId="42A57FA7" w:rsidR="00357705" w:rsidRPr="00357705" w:rsidRDefault="00357705" w:rsidP="00357705">
            <w:pPr>
              <w:jc w:val="both"/>
              <w:rPr>
                <w:rFonts w:ascii="Verdana" w:hAnsi="Verdana"/>
                <w:sz w:val="18"/>
                <w:szCs w:val="18"/>
              </w:rPr>
            </w:pPr>
            <w:r w:rsidRPr="00357705">
              <w:rPr>
                <w:rFonts w:ascii="Verdana" w:hAnsi="Verdana" w:cs="Arial"/>
                <w:color w:val="000000"/>
                <w:sz w:val="18"/>
                <w:szCs w:val="18"/>
                <w:lang w:val="es-ES"/>
              </w:rPr>
              <w:t>Concentrarse en resolver la situación preocupa</w:t>
            </w:r>
            <w:r>
              <w:rPr>
                <w:rFonts w:ascii="Verdana" w:hAnsi="Verdana" w:cs="Arial"/>
                <w:color w:val="000000"/>
                <w:sz w:val="18"/>
                <w:szCs w:val="18"/>
                <w:lang w:val="es-ES"/>
              </w:rPr>
              <w:t>nte</w:t>
            </w:r>
            <w:r w:rsidRPr="00357705">
              <w:rPr>
                <w:rFonts w:ascii="Verdana" w:hAnsi="Verdana" w:cs="Arial"/>
                <w:color w:val="000000"/>
                <w:sz w:val="18"/>
                <w:szCs w:val="18"/>
                <w:lang w:val="es-ES"/>
              </w:rPr>
              <w:t xml:space="preserve"> </w:t>
            </w:r>
          </w:p>
        </w:tc>
        <w:tc>
          <w:tcPr>
            <w:tcW w:w="992" w:type="dxa"/>
          </w:tcPr>
          <w:p w14:paraId="184C347C" w14:textId="730A753D" w:rsidR="00357705" w:rsidRPr="00740EC4" w:rsidRDefault="00DF779B"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1006" w:type="dxa"/>
          </w:tcPr>
          <w:p w14:paraId="3E863EA8" w14:textId="12C9CA76" w:rsidR="00357705" w:rsidRPr="00740EC4" w:rsidRDefault="00DF779B"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984" w:type="dxa"/>
          </w:tcPr>
          <w:p w14:paraId="3F1E830E" w14:textId="7D3713BD" w:rsidR="00357705" w:rsidRPr="00740EC4" w:rsidRDefault="00DF779B" w:rsidP="00357705">
            <w:pPr>
              <w:jc w:val="center"/>
              <w:rPr>
                <w:rFonts w:ascii="Verdana" w:hAnsi="Verdana"/>
                <w:sz w:val="18"/>
                <w:szCs w:val="18"/>
              </w:rPr>
            </w:pPr>
            <w:r>
              <w:rPr>
                <w:rFonts w:ascii="Verdana" w:hAnsi="Verdana"/>
                <w:sz w:val="18"/>
                <w:szCs w:val="18"/>
              </w:rPr>
              <w:t>1</w:t>
            </w:r>
            <w:r w:rsidR="0020407B">
              <w:rPr>
                <w:rFonts w:ascii="Verdana" w:hAnsi="Verdana"/>
                <w:sz w:val="18"/>
                <w:szCs w:val="18"/>
              </w:rPr>
              <w:t>(1,41)</w:t>
            </w:r>
          </w:p>
        </w:tc>
        <w:tc>
          <w:tcPr>
            <w:tcW w:w="1008" w:type="dxa"/>
          </w:tcPr>
          <w:p w14:paraId="109689A1" w14:textId="6D429CB4" w:rsidR="00357705" w:rsidRPr="00740EC4" w:rsidRDefault="00F23DE9" w:rsidP="00357705">
            <w:pPr>
              <w:jc w:val="center"/>
              <w:rPr>
                <w:rFonts w:ascii="Verdana" w:hAnsi="Verdana"/>
                <w:sz w:val="18"/>
                <w:szCs w:val="18"/>
              </w:rPr>
            </w:pPr>
            <w:r>
              <w:rPr>
                <w:rFonts w:ascii="Verdana" w:hAnsi="Verdana"/>
                <w:sz w:val="18"/>
                <w:szCs w:val="18"/>
              </w:rPr>
              <w:t>14</w:t>
            </w:r>
            <w:r w:rsidR="00290739">
              <w:rPr>
                <w:rFonts w:ascii="Verdana" w:hAnsi="Verdana"/>
                <w:sz w:val="18"/>
                <w:szCs w:val="18"/>
              </w:rPr>
              <w:t>(19,72)</w:t>
            </w:r>
          </w:p>
        </w:tc>
        <w:tc>
          <w:tcPr>
            <w:tcW w:w="1049" w:type="dxa"/>
          </w:tcPr>
          <w:p w14:paraId="7A2A9B49" w14:textId="2EFF8718" w:rsidR="00357705" w:rsidRPr="00740EC4" w:rsidRDefault="00DF779B" w:rsidP="00357705">
            <w:pPr>
              <w:jc w:val="center"/>
              <w:rPr>
                <w:rFonts w:ascii="Verdana" w:hAnsi="Verdana"/>
                <w:sz w:val="18"/>
                <w:szCs w:val="18"/>
              </w:rPr>
            </w:pPr>
            <w:r>
              <w:rPr>
                <w:rFonts w:ascii="Verdana" w:hAnsi="Verdana"/>
                <w:sz w:val="18"/>
                <w:szCs w:val="18"/>
              </w:rPr>
              <w:t>27</w:t>
            </w:r>
            <w:r w:rsidR="004A4BBA">
              <w:rPr>
                <w:rFonts w:ascii="Verdana" w:hAnsi="Verdana"/>
                <w:sz w:val="18"/>
                <w:szCs w:val="18"/>
              </w:rPr>
              <w:t>(38</w:t>
            </w:r>
            <w:r w:rsidR="002E4534">
              <w:rPr>
                <w:rFonts w:ascii="Verdana" w:hAnsi="Verdana"/>
                <w:sz w:val="18"/>
                <w:szCs w:val="18"/>
              </w:rPr>
              <w:t>,</w:t>
            </w:r>
            <w:r w:rsidR="004A4BBA">
              <w:rPr>
                <w:rFonts w:ascii="Verdana" w:hAnsi="Verdana"/>
                <w:sz w:val="18"/>
                <w:szCs w:val="18"/>
              </w:rPr>
              <w:t>03)</w:t>
            </w:r>
          </w:p>
        </w:tc>
        <w:tc>
          <w:tcPr>
            <w:tcW w:w="1049" w:type="dxa"/>
          </w:tcPr>
          <w:p w14:paraId="4F942965" w14:textId="2ACF0C2C" w:rsidR="00357705" w:rsidRPr="00740EC4" w:rsidRDefault="00DF779B" w:rsidP="00357705">
            <w:pPr>
              <w:jc w:val="center"/>
              <w:rPr>
                <w:rFonts w:ascii="Verdana" w:hAnsi="Verdana"/>
                <w:sz w:val="18"/>
                <w:szCs w:val="18"/>
              </w:rPr>
            </w:pPr>
            <w:r>
              <w:rPr>
                <w:rFonts w:ascii="Verdana" w:hAnsi="Verdana"/>
                <w:sz w:val="18"/>
                <w:szCs w:val="18"/>
              </w:rPr>
              <w:t>25</w:t>
            </w:r>
            <w:r w:rsidR="004A4BBA">
              <w:rPr>
                <w:rFonts w:ascii="Verdana" w:hAnsi="Verdana"/>
                <w:sz w:val="18"/>
                <w:szCs w:val="18"/>
              </w:rPr>
              <w:t>(35,21)</w:t>
            </w:r>
          </w:p>
        </w:tc>
      </w:tr>
      <w:tr w:rsidR="00357705" w:rsidRPr="00740EC4" w14:paraId="7BCE3DC7" w14:textId="77777777" w:rsidTr="00B07A7B">
        <w:tc>
          <w:tcPr>
            <w:tcW w:w="2972" w:type="dxa"/>
          </w:tcPr>
          <w:p w14:paraId="0E58C696" w14:textId="3E2EE137" w:rsidR="00357705" w:rsidRPr="00357705" w:rsidRDefault="00357705" w:rsidP="00357705">
            <w:pPr>
              <w:jc w:val="both"/>
              <w:rPr>
                <w:rFonts w:ascii="Verdana" w:hAnsi="Verdana"/>
                <w:sz w:val="18"/>
                <w:szCs w:val="18"/>
              </w:rPr>
            </w:pPr>
            <w:bookmarkStart w:id="9" w:name="_Hlk120394361"/>
            <w:r w:rsidRPr="00357705">
              <w:rPr>
                <w:rFonts w:ascii="Verdana" w:hAnsi="Verdana" w:cs="Arial"/>
                <w:color w:val="000000"/>
                <w:sz w:val="18"/>
                <w:szCs w:val="18"/>
                <w:lang w:val="es-ES"/>
              </w:rPr>
              <w:t>Establecer soluciones concretas para resolver la situación preocupa</w:t>
            </w:r>
            <w:r>
              <w:rPr>
                <w:rFonts w:ascii="Verdana" w:hAnsi="Verdana" w:cs="Arial"/>
                <w:color w:val="000000"/>
                <w:sz w:val="18"/>
                <w:szCs w:val="18"/>
                <w:lang w:val="es-ES"/>
              </w:rPr>
              <w:t>nte</w:t>
            </w:r>
            <w:r w:rsidRPr="00357705">
              <w:rPr>
                <w:rFonts w:ascii="Verdana" w:hAnsi="Verdana" w:cs="Arial"/>
                <w:color w:val="000000"/>
                <w:sz w:val="18"/>
                <w:szCs w:val="18"/>
                <w:lang w:val="es-ES"/>
              </w:rPr>
              <w:t xml:space="preserve"> </w:t>
            </w:r>
            <w:bookmarkEnd w:id="9"/>
          </w:p>
        </w:tc>
        <w:tc>
          <w:tcPr>
            <w:tcW w:w="992" w:type="dxa"/>
          </w:tcPr>
          <w:p w14:paraId="7EC70FAE" w14:textId="7340AA15" w:rsidR="00357705" w:rsidRPr="00740EC4" w:rsidRDefault="00DF779B"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1006" w:type="dxa"/>
          </w:tcPr>
          <w:p w14:paraId="35B176FB" w14:textId="6268DAD2" w:rsidR="00357705" w:rsidRPr="00740EC4" w:rsidRDefault="00DF779B"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984" w:type="dxa"/>
          </w:tcPr>
          <w:p w14:paraId="742E3CE5" w14:textId="02AF9E36" w:rsidR="00357705" w:rsidRPr="00740EC4" w:rsidRDefault="00DF779B" w:rsidP="00357705">
            <w:pPr>
              <w:jc w:val="center"/>
              <w:rPr>
                <w:rFonts w:ascii="Verdana" w:hAnsi="Verdana"/>
                <w:sz w:val="18"/>
                <w:szCs w:val="18"/>
              </w:rPr>
            </w:pPr>
            <w:r>
              <w:rPr>
                <w:rFonts w:ascii="Verdana" w:hAnsi="Verdana"/>
                <w:sz w:val="18"/>
                <w:szCs w:val="18"/>
              </w:rPr>
              <w:t>4</w:t>
            </w:r>
            <w:r w:rsidR="00817978">
              <w:rPr>
                <w:rFonts w:ascii="Verdana" w:hAnsi="Verdana"/>
                <w:sz w:val="18"/>
                <w:szCs w:val="18"/>
              </w:rPr>
              <w:t>(5,63)</w:t>
            </w:r>
          </w:p>
        </w:tc>
        <w:tc>
          <w:tcPr>
            <w:tcW w:w="1008" w:type="dxa"/>
          </w:tcPr>
          <w:p w14:paraId="2CE3027F" w14:textId="598B5FF0" w:rsidR="00357705" w:rsidRPr="00740EC4" w:rsidRDefault="00DF779B" w:rsidP="00357705">
            <w:pPr>
              <w:jc w:val="center"/>
              <w:rPr>
                <w:rFonts w:ascii="Verdana" w:hAnsi="Verdana"/>
                <w:sz w:val="18"/>
                <w:szCs w:val="18"/>
              </w:rPr>
            </w:pPr>
            <w:r>
              <w:rPr>
                <w:rFonts w:ascii="Verdana" w:hAnsi="Verdana"/>
                <w:sz w:val="18"/>
                <w:szCs w:val="18"/>
              </w:rPr>
              <w:t>18</w:t>
            </w:r>
            <w:r w:rsidR="00735794">
              <w:rPr>
                <w:rFonts w:ascii="Verdana" w:hAnsi="Verdana"/>
                <w:sz w:val="18"/>
                <w:szCs w:val="18"/>
              </w:rPr>
              <w:t>(25,35)</w:t>
            </w:r>
          </w:p>
        </w:tc>
        <w:tc>
          <w:tcPr>
            <w:tcW w:w="1049" w:type="dxa"/>
          </w:tcPr>
          <w:p w14:paraId="1BE38BCB" w14:textId="076EAC73" w:rsidR="00357705" w:rsidRPr="00740EC4" w:rsidRDefault="00DF779B" w:rsidP="00357705">
            <w:pPr>
              <w:jc w:val="center"/>
              <w:rPr>
                <w:rFonts w:ascii="Verdana" w:hAnsi="Verdana"/>
                <w:sz w:val="18"/>
                <w:szCs w:val="18"/>
              </w:rPr>
            </w:pPr>
            <w:r>
              <w:rPr>
                <w:rFonts w:ascii="Verdana" w:hAnsi="Verdana"/>
                <w:sz w:val="18"/>
                <w:szCs w:val="18"/>
              </w:rPr>
              <w:t>23</w:t>
            </w:r>
            <w:r w:rsidR="004A4BBA">
              <w:rPr>
                <w:rFonts w:ascii="Verdana" w:hAnsi="Verdana"/>
                <w:sz w:val="18"/>
                <w:szCs w:val="18"/>
              </w:rPr>
              <w:t>(32,39)</w:t>
            </w:r>
          </w:p>
        </w:tc>
        <w:tc>
          <w:tcPr>
            <w:tcW w:w="1049" w:type="dxa"/>
          </w:tcPr>
          <w:p w14:paraId="0376B36E" w14:textId="2966A08C" w:rsidR="00357705" w:rsidRPr="00740EC4" w:rsidRDefault="00DF779B" w:rsidP="00357705">
            <w:pPr>
              <w:jc w:val="center"/>
              <w:rPr>
                <w:rFonts w:ascii="Verdana" w:hAnsi="Verdana"/>
                <w:sz w:val="18"/>
                <w:szCs w:val="18"/>
              </w:rPr>
            </w:pPr>
            <w:r>
              <w:rPr>
                <w:rFonts w:ascii="Verdana" w:hAnsi="Verdana"/>
                <w:sz w:val="18"/>
                <w:szCs w:val="18"/>
              </w:rPr>
              <w:t>22</w:t>
            </w:r>
            <w:r w:rsidR="004A4BBA">
              <w:rPr>
                <w:rFonts w:ascii="Verdana" w:hAnsi="Verdana"/>
                <w:sz w:val="18"/>
                <w:szCs w:val="18"/>
              </w:rPr>
              <w:t>(30,99)</w:t>
            </w:r>
          </w:p>
        </w:tc>
      </w:tr>
      <w:tr w:rsidR="00357705" w:rsidRPr="00740EC4" w14:paraId="19297934" w14:textId="77777777" w:rsidTr="00B07A7B">
        <w:tc>
          <w:tcPr>
            <w:tcW w:w="2972" w:type="dxa"/>
          </w:tcPr>
          <w:p w14:paraId="3224EBB0" w14:textId="12A07476" w:rsidR="00357705" w:rsidRPr="00357705" w:rsidRDefault="00357705" w:rsidP="00357705">
            <w:pPr>
              <w:jc w:val="both"/>
              <w:rPr>
                <w:rFonts w:ascii="Verdana" w:hAnsi="Verdana"/>
                <w:sz w:val="18"/>
                <w:szCs w:val="18"/>
              </w:rPr>
            </w:pPr>
            <w:r w:rsidRPr="00357705">
              <w:rPr>
                <w:rFonts w:ascii="Verdana" w:hAnsi="Verdana" w:cs="Arial"/>
                <w:color w:val="000000"/>
                <w:sz w:val="18"/>
                <w:szCs w:val="18"/>
                <w:lang w:val="es-ES"/>
              </w:rPr>
              <w:t xml:space="preserve">Analizar lo positivo y negativo de las soluciones pensadas </w:t>
            </w:r>
            <w:r w:rsidRPr="00357705">
              <w:rPr>
                <w:rFonts w:ascii="Verdana" w:hAnsi="Verdana" w:cs="Arial"/>
                <w:color w:val="000000"/>
                <w:sz w:val="18"/>
                <w:szCs w:val="18"/>
                <w:lang w:val="es-ES"/>
              </w:rPr>
              <w:lastRenderedPageBreak/>
              <w:t>para solucionar la situación preocupa</w:t>
            </w:r>
            <w:r>
              <w:rPr>
                <w:rFonts w:ascii="Verdana" w:hAnsi="Verdana" w:cs="Arial"/>
                <w:color w:val="000000"/>
                <w:sz w:val="18"/>
                <w:szCs w:val="18"/>
                <w:lang w:val="es-ES"/>
              </w:rPr>
              <w:t>nte</w:t>
            </w:r>
            <w:r w:rsidRPr="00357705">
              <w:rPr>
                <w:rFonts w:ascii="Verdana" w:hAnsi="Verdana" w:cs="Arial"/>
                <w:color w:val="000000"/>
                <w:sz w:val="18"/>
                <w:szCs w:val="18"/>
                <w:lang w:val="es-ES"/>
              </w:rPr>
              <w:t xml:space="preserve"> </w:t>
            </w:r>
          </w:p>
        </w:tc>
        <w:tc>
          <w:tcPr>
            <w:tcW w:w="992" w:type="dxa"/>
          </w:tcPr>
          <w:p w14:paraId="4D728419" w14:textId="26552A0D" w:rsidR="00357705" w:rsidRPr="00740EC4" w:rsidRDefault="006E01C0" w:rsidP="00357705">
            <w:pPr>
              <w:jc w:val="center"/>
              <w:rPr>
                <w:rFonts w:ascii="Verdana" w:hAnsi="Verdana"/>
                <w:sz w:val="18"/>
                <w:szCs w:val="18"/>
              </w:rPr>
            </w:pPr>
            <w:r>
              <w:rPr>
                <w:rFonts w:ascii="Verdana" w:hAnsi="Verdana"/>
                <w:sz w:val="18"/>
                <w:szCs w:val="18"/>
              </w:rPr>
              <w:lastRenderedPageBreak/>
              <w:t>4</w:t>
            </w:r>
            <w:r w:rsidR="00817978">
              <w:rPr>
                <w:rFonts w:ascii="Verdana" w:hAnsi="Verdana"/>
                <w:sz w:val="18"/>
                <w:szCs w:val="18"/>
              </w:rPr>
              <w:t>(5,63)</w:t>
            </w:r>
          </w:p>
        </w:tc>
        <w:tc>
          <w:tcPr>
            <w:tcW w:w="1006" w:type="dxa"/>
          </w:tcPr>
          <w:p w14:paraId="3D427FA9" w14:textId="5C7F1D30" w:rsidR="00357705" w:rsidRPr="00740EC4" w:rsidRDefault="006E01C0" w:rsidP="00357705">
            <w:pPr>
              <w:jc w:val="center"/>
              <w:rPr>
                <w:rFonts w:ascii="Verdana" w:hAnsi="Verdana"/>
                <w:sz w:val="18"/>
                <w:szCs w:val="18"/>
              </w:rPr>
            </w:pPr>
            <w:r>
              <w:rPr>
                <w:rFonts w:ascii="Verdana" w:hAnsi="Verdana"/>
                <w:sz w:val="18"/>
                <w:szCs w:val="18"/>
              </w:rPr>
              <w:t>10</w:t>
            </w:r>
            <w:r w:rsidR="00C128DA">
              <w:rPr>
                <w:rFonts w:ascii="Verdana" w:hAnsi="Verdana"/>
                <w:sz w:val="18"/>
                <w:szCs w:val="18"/>
              </w:rPr>
              <w:t>(14,08)</w:t>
            </w:r>
          </w:p>
        </w:tc>
        <w:tc>
          <w:tcPr>
            <w:tcW w:w="984" w:type="dxa"/>
          </w:tcPr>
          <w:p w14:paraId="3B28424C" w14:textId="6AEFEBBB" w:rsidR="00357705" w:rsidRPr="00740EC4" w:rsidRDefault="006E01C0" w:rsidP="00357705">
            <w:pPr>
              <w:jc w:val="center"/>
              <w:rPr>
                <w:rFonts w:ascii="Verdana" w:hAnsi="Verdana"/>
                <w:sz w:val="18"/>
                <w:szCs w:val="18"/>
              </w:rPr>
            </w:pPr>
            <w:r>
              <w:rPr>
                <w:rFonts w:ascii="Verdana" w:hAnsi="Verdana"/>
                <w:sz w:val="18"/>
                <w:szCs w:val="18"/>
              </w:rPr>
              <w:t>10</w:t>
            </w:r>
            <w:r w:rsidR="00C128DA">
              <w:rPr>
                <w:rFonts w:ascii="Verdana" w:hAnsi="Verdana"/>
                <w:sz w:val="18"/>
                <w:szCs w:val="18"/>
              </w:rPr>
              <w:t>(14,08)</w:t>
            </w:r>
          </w:p>
        </w:tc>
        <w:tc>
          <w:tcPr>
            <w:tcW w:w="1008" w:type="dxa"/>
          </w:tcPr>
          <w:p w14:paraId="12843787" w14:textId="41195F8B" w:rsidR="00357705" w:rsidRPr="00740EC4" w:rsidRDefault="006E01C0" w:rsidP="00357705">
            <w:pPr>
              <w:jc w:val="center"/>
              <w:rPr>
                <w:rFonts w:ascii="Verdana" w:hAnsi="Verdana"/>
                <w:sz w:val="18"/>
                <w:szCs w:val="18"/>
              </w:rPr>
            </w:pPr>
            <w:r>
              <w:rPr>
                <w:rFonts w:ascii="Verdana" w:hAnsi="Verdana"/>
                <w:sz w:val="18"/>
                <w:szCs w:val="18"/>
              </w:rPr>
              <w:t>17</w:t>
            </w:r>
            <w:r w:rsidR="00AE2852">
              <w:rPr>
                <w:rFonts w:ascii="Verdana" w:hAnsi="Verdana"/>
                <w:sz w:val="18"/>
                <w:szCs w:val="18"/>
              </w:rPr>
              <w:t>(23,94)</w:t>
            </w:r>
          </w:p>
        </w:tc>
        <w:tc>
          <w:tcPr>
            <w:tcW w:w="1049" w:type="dxa"/>
          </w:tcPr>
          <w:p w14:paraId="7552E851" w14:textId="227B302C" w:rsidR="00357705" w:rsidRPr="00740EC4" w:rsidRDefault="006E01C0" w:rsidP="00357705">
            <w:pPr>
              <w:jc w:val="center"/>
              <w:rPr>
                <w:rFonts w:ascii="Verdana" w:hAnsi="Verdana"/>
                <w:sz w:val="18"/>
                <w:szCs w:val="18"/>
              </w:rPr>
            </w:pPr>
            <w:r>
              <w:rPr>
                <w:rFonts w:ascii="Verdana" w:hAnsi="Verdana"/>
                <w:sz w:val="18"/>
                <w:szCs w:val="18"/>
              </w:rPr>
              <w:t>19</w:t>
            </w:r>
            <w:r w:rsidR="00E26D81">
              <w:rPr>
                <w:rFonts w:ascii="Verdana" w:hAnsi="Verdana"/>
                <w:sz w:val="18"/>
                <w:szCs w:val="18"/>
              </w:rPr>
              <w:t>(26,76)</w:t>
            </w:r>
          </w:p>
        </w:tc>
        <w:tc>
          <w:tcPr>
            <w:tcW w:w="1049" w:type="dxa"/>
          </w:tcPr>
          <w:p w14:paraId="08A76710" w14:textId="072F78E9" w:rsidR="00357705" w:rsidRPr="00740EC4" w:rsidRDefault="006E01C0" w:rsidP="00357705">
            <w:pPr>
              <w:jc w:val="center"/>
              <w:rPr>
                <w:rFonts w:ascii="Verdana" w:hAnsi="Verdana"/>
                <w:sz w:val="18"/>
                <w:szCs w:val="18"/>
              </w:rPr>
            </w:pPr>
            <w:r>
              <w:rPr>
                <w:rFonts w:ascii="Verdana" w:hAnsi="Verdana"/>
                <w:sz w:val="18"/>
                <w:szCs w:val="18"/>
              </w:rPr>
              <w:t>11</w:t>
            </w:r>
            <w:r w:rsidR="00EE4941">
              <w:rPr>
                <w:rFonts w:ascii="Verdana" w:hAnsi="Verdana"/>
                <w:sz w:val="18"/>
                <w:szCs w:val="18"/>
              </w:rPr>
              <w:t>(15,49)</w:t>
            </w:r>
          </w:p>
        </w:tc>
      </w:tr>
      <w:tr w:rsidR="00357705" w:rsidRPr="00740EC4" w14:paraId="26CD6CC2" w14:textId="77777777" w:rsidTr="00B07A7B">
        <w:tc>
          <w:tcPr>
            <w:tcW w:w="2972" w:type="dxa"/>
          </w:tcPr>
          <w:p w14:paraId="671B6FB1" w14:textId="2601F6A8" w:rsidR="00357705" w:rsidRPr="00357705" w:rsidRDefault="00357705" w:rsidP="00357705">
            <w:pPr>
              <w:jc w:val="both"/>
              <w:rPr>
                <w:rFonts w:ascii="Verdana" w:hAnsi="Verdana"/>
                <w:sz w:val="18"/>
                <w:szCs w:val="18"/>
              </w:rPr>
            </w:pPr>
            <w:bookmarkStart w:id="10" w:name="_Hlk120394284"/>
            <w:r w:rsidRPr="00357705">
              <w:rPr>
                <w:rFonts w:ascii="Verdana" w:hAnsi="Verdana" w:cs="Arial"/>
                <w:color w:val="000000"/>
                <w:sz w:val="18"/>
                <w:szCs w:val="18"/>
                <w:lang w:val="es-ES"/>
              </w:rPr>
              <w:t xml:space="preserve">Mantener el control sobre </w:t>
            </w:r>
            <w:r>
              <w:rPr>
                <w:rFonts w:ascii="Verdana" w:hAnsi="Verdana" w:cs="Arial"/>
                <w:color w:val="000000"/>
                <w:sz w:val="18"/>
                <w:szCs w:val="18"/>
                <w:lang w:val="es-ES"/>
              </w:rPr>
              <w:t>la</w:t>
            </w:r>
            <w:r w:rsidRPr="00357705">
              <w:rPr>
                <w:rFonts w:ascii="Verdana" w:hAnsi="Verdana" w:cs="Arial"/>
                <w:color w:val="000000"/>
                <w:sz w:val="18"/>
                <w:szCs w:val="18"/>
                <w:lang w:val="es-ES"/>
              </w:rPr>
              <w:t xml:space="preserve">s emociones para que no me afecte lo que me estresa </w:t>
            </w:r>
            <w:bookmarkEnd w:id="10"/>
          </w:p>
        </w:tc>
        <w:tc>
          <w:tcPr>
            <w:tcW w:w="992" w:type="dxa"/>
          </w:tcPr>
          <w:p w14:paraId="2298D529" w14:textId="6B9F8ED7" w:rsidR="00357705" w:rsidRPr="00740EC4" w:rsidRDefault="005544A9"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1006" w:type="dxa"/>
          </w:tcPr>
          <w:p w14:paraId="5C364309" w14:textId="2C3B038D" w:rsidR="00357705" w:rsidRPr="00740EC4" w:rsidRDefault="005544A9" w:rsidP="00357705">
            <w:pPr>
              <w:jc w:val="center"/>
              <w:rPr>
                <w:rFonts w:ascii="Verdana" w:hAnsi="Verdana"/>
                <w:sz w:val="18"/>
                <w:szCs w:val="18"/>
              </w:rPr>
            </w:pPr>
            <w:r>
              <w:rPr>
                <w:rFonts w:ascii="Verdana" w:hAnsi="Verdana"/>
                <w:sz w:val="18"/>
                <w:szCs w:val="18"/>
              </w:rPr>
              <w:t>4</w:t>
            </w:r>
            <w:r w:rsidR="00817978">
              <w:rPr>
                <w:rFonts w:ascii="Verdana" w:hAnsi="Verdana"/>
                <w:sz w:val="18"/>
                <w:szCs w:val="18"/>
              </w:rPr>
              <w:t>(5,63)</w:t>
            </w:r>
          </w:p>
        </w:tc>
        <w:tc>
          <w:tcPr>
            <w:tcW w:w="984" w:type="dxa"/>
          </w:tcPr>
          <w:p w14:paraId="28B69281" w14:textId="7C0AD840" w:rsidR="00357705" w:rsidRPr="00740EC4" w:rsidRDefault="005544A9" w:rsidP="00357705">
            <w:pPr>
              <w:jc w:val="center"/>
              <w:rPr>
                <w:rFonts w:ascii="Verdana" w:hAnsi="Verdana"/>
                <w:sz w:val="18"/>
                <w:szCs w:val="18"/>
              </w:rPr>
            </w:pPr>
            <w:r>
              <w:rPr>
                <w:rFonts w:ascii="Verdana" w:hAnsi="Verdana"/>
                <w:sz w:val="18"/>
                <w:szCs w:val="18"/>
              </w:rPr>
              <w:t>5</w:t>
            </w:r>
            <w:r w:rsidR="007816D7">
              <w:rPr>
                <w:rFonts w:ascii="Verdana" w:hAnsi="Verdana"/>
                <w:sz w:val="18"/>
                <w:szCs w:val="18"/>
              </w:rPr>
              <w:t>(7,04)</w:t>
            </w:r>
          </w:p>
        </w:tc>
        <w:tc>
          <w:tcPr>
            <w:tcW w:w="1008" w:type="dxa"/>
          </w:tcPr>
          <w:p w14:paraId="7F1F175B" w14:textId="10F9EB07" w:rsidR="00357705" w:rsidRPr="00740EC4" w:rsidRDefault="005544A9" w:rsidP="00357705">
            <w:pPr>
              <w:jc w:val="center"/>
              <w:rPr>
                <w:rFonts w:ascii="Verdana" w:hAnsi="Verdana"/>
                <w:sz w:val="18"/>
                <w:szCs w:val="18"/>
              </w:rPr>
            </w:pPr>
            <w:r>
              <w:rPr>
                <w:rFonts w:ascii="Verdana" w:hAnsi="Verdana"/>
                <w:sz w:val="18"/>
                <w:szCs w:val="18"/>
              </w:rPr>
              <w:t>27</w:t>
            </w:r>
            <w:r w:rsidR="00C60612">
              <w:rPr>
                <w:rFonts w:ascii="Verdana" w:hAnsi="Verdana"/>
                <w:sz w:val="18"/>
                <w:szCs w:val="18"/>
              </w:rPr>
              <w:t>(38,03)</w:t>
            </w:r>
          </w:p>
        </w:tc>
        <w:tc>
          <w:tcPr>
            <w:tcW w:w="1049" w:type="dxa"/>
          </w:tcPr>
          <w:p w14:paraId="66CFFC9C" w14:textId="52EC6256" w:rsidR="00357705" w:rsidRPr="00740EC4" w:rsidRDefault="005544A9" w:rsidP="00357705">
            <w:pPr>
              <w:jc w:val="center"/>
              <w:rPr>
                <w:rFonts w:ascii="Verdana" w:hAnsi="Verdana"/>
                <w:sz w:val="18"/>
                <w:szCs w:val="18"/>
              </w:rPr>
            </w:pPr>
            <w:r>
              <w:rPr>
                <w:rFonts w:ascii="Verdana" w:hAnsi="Verdana"/>
                <w:sz w:val="18"/>
                <w:szCs w:val="18"/>
              </w:rPr>
              <w:t>18</w:t>
            </w:r>
            <w:r w:rsidR="00735794">
              <w:rPr>
                <w:rFonts w:ascii="Verdana" w:hAnsi="Verdana"/>
                <w:sz w:val="18"/>
                <w:szCs w:val="18"/>
              </w:rPr>
              <w:t>(25,35)</w:t>
            </w:r>
          </w:p>
        </w:tc>
        <w:tc>
          <w:tcPr>
            <w:tcW w:w="1049" w:type="dxa"/>
          </w:tcPr>
          <w:p w14:paraId="541AE4EE" w14:textId="0C2814F1" w:rsidR="00357705" w:rsidRPr="00740EC4" w:rsidRDefault="005544A9" w:rsidP="00357705">
            <w:pPr>
              <w:jc w:val="center"/>
              <w:rPr>
                <w:rFonts w:ascii="Verdana" w:hAnsi="Verdana"/>
                <w:sz w:val="18"/>
                <w:szCs w:val="18"/>
              </w:rPr>
            </w:pPr>
            <w:r>
              <w:rPr>
                <w:rFonts w:ascii="Verdana" w:hAnsi="Verdana"/>
                <w:sz w:val="18"/>
                <w:szCs w:val="18"/>
              </w:rPr>
              <w:t>15</w:t>
            </w:r>
            <w:r w:rsidR="00170A69">
              <w:rPr>
                <w:rFonts w:ascii="Verdana" w:hAnsi="Verdana"/>
                <w:sz w:val="18"/>
                <w:szCs w:val="18"/>
              </w:rPr>
              <w:t>(21,13)</w:t>
            </w:r>
          </w:p>
        </w:tc>
      </w:tr>
      <w:tr w:rsidR="00357705" w:rsidRPr="00740EC4" w14:paraId="188653A9" w14:textId="77777777" w:rsidTr="00B07A7B">
        <w:tc>
          <w:tcPr>
            <w:tcW w:w="2972" w:type="dxa"/>
          </w:tcPr>
          <w:p w14:paraId="31D21057" w14:textId="503E5AEA" w:rsidR="00357705" w:rsidRPr="00357705" w:rsidRDefault="00357705" w:rsidP="00357705">
            <w:pPr>
              <w:jc w:val="both"/>
              <w:rPr>
                <w:rFonts w:ascii="Verdana" w:hAnsi="Verdana"/>
                <w:sz w:val="18"/>
                <w:szCs w:val="18"/>
              </w:rPr>
            </w:pPr>
            <w:r w:rsidRPr="00357705">
              <w:rPr>
                <w:rFonts w:ascii="Verdana" w:hAnsi="Verdana" w:cs="Arial"/>
                <w:color w:val="000000"/>
                <w:sz w:val="18"/>
                <w:szCs w:val="18"/>
                <w:lang w:val="es-ES"/>
              </w:rPr>
              <w:t xml:space="preserve">Recordar situaciones similares ocurridas anteriormente y pensar en cómo las solucione </w:t>
            </w:r>
          </w:p>
        </w:tc>
        <w:tc>
          <w:tcPr>
            <w:tcW w:w="992" w:type="dxa"/>
          </w:tcPr>
          <w:p w14:paraId="62C9A67B" w14:textId="793E50F7" w:rsidR="00357705" w:rsidRPr="00740EC4" w:rsidRDefault="00180016" w:rsidP="00357705">
            <w:pPr>
              <w:jc w:val="center"/>
              <w:rPr>
                <w:rFonts w:ascii="Verdana" w:hAnsi="Verdana"/>
                <w:sz w:val="18"/>
                <w:szCs w:val="18"/>
              </w:rPr>
            </w:pPr>
            <w:r>
              <w:rPr>
                <w:rFonts w:ascii="Verdana" w:hAnsi="Verdana"/>
                <w:sz w:val="18"/>
                <w:szCs w:val="18"/>
              </w:rPr>
              <w:t>9</w:t>
            </w:r>
            <w:r w:rsidR="00B23B4E">
              <w:rPr>
                <w:rFonts w:ascii="Verdana" w:hAnsi="Verdana"/>
                <w:sz w:val="18"/>
                <w:szCs w:val="18"/>
              </w:rPr>
              <w:t>(12,68)</w:t>
            </w:r>
          </w:p>
        </w:tc>
        <w:tc>
          <w:tcPr>
            <w:tcW w:w="1006" w:type="dxa"/>
          </w:tcPr>
          <w:p w14:paraId="6D04A475" w14:textId="113362BE" w:rsidR="00357705" w:rsidRPr="00740EC4" w:rsidRDefault="00180016" w:rsidP="00357705">
            <w:pPr>
              <w:jc w:val="center"/>
              <w:rPr>
                <w:rFonts w:ascii="Verdana" w:hAnsi="Verdana"/>
                <w:sz w:val="18"/>
                <w:szCs w:val="18"/>
              </w:rPr>
            </w:pPr>
            <w:r>
              <w:rPr>
                <w:rFonts w:ascii="Verdana" w:hAnsi="Verdana"/>
                <w:sz w:val="18"/>
                <w:szCs w:val="18"/>
              </w:rPr>
              <w:t>10</w:t>
            </w:r>
            <w:r w:rsidR="00C128DA">
              <w:rPr>
                <w:rFonts w:ascii="Verdana" w:hAnsi="Verdana"/>
                <w:sz w:val="18"/>
                <w:szCs w:val="18"/>
              </w:rPr>
              <w:t>(14,08)</w:t>
            </w:r>
          </w:p>
        </w:tc>
        <w:tc>
          <w:tcPr>
            <w:tcW w:w="984" w:type="dxa"/>
          </w:tcPr>
          <w:p w14:paraId="66260C4B" w14:textId="6337C52A" w:rsidR="00357705" w:rsidRPr="00740EC4" w:rsidRDefault="00180016"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1008" w:type="dxa"/>
          </w:tcPr>
          <w:p w14:paraId="5CB299BF" w14:textId="78B81BFE" w:rsidR="00357705" w:rsidRPr="00740EC4" w:rsidRDefault="00180016" w:rsidP="00357705">
            <w:pPr>
              <w:jc w:val="center"/>
              <w:rPr>
                <w:rFonts w:ascii="Verdana" w:hAnsi="Verdana"/>
                <w:sz w:val="18"/>
                <w:szCs w:val="18"/>
              </w:rPr>
            </w:pPr>
            <w:r>
              <w:rPr>
                <w:rFonts w:ascii="Verdana" w:hAnsi="Verdana"/>
                <w:sz w:val="18"/>
                <w:szCs w:val="18"/>
              </w:rPr>
              <w:t>15</w:t>
            </w:r>
            <w:r w:rsidR="00170A69">
              <w:rPr>
                <w:rFonts w:ascii="Verdana" w:hAnsi="Verdana"/>
                <w:sz w:val="18"/>
                <w:szCs w:val="18"/>
              </w:rPr>
              <w:t>(21,13)</w:t>
            </w:r>
          </w:p>
        </w:tc>
        <w:tc>
          <w:tcPr>
            <w:tcW w:w="1049" w:type="dxa"/>
          </w:tcPr>
          <w:p w14:paraId="4AC121EE" w14:textId="76CD67F0" w:rsidR="00357705" w:rsidRPr="00740EC4" w:rsidRDefault="00180016" w:rsidP="00357705">
            <w:pPr>
              <w:jc w:val="center"/>
              <w:rPr>
                <w:rFonts w:ascii="Verdana" w:hAnsi="Verdana"/>
                <w:sz w:val="18"/>
                <w:szCs w:val="18"/>
              </w:rPr>
            </w:pPr>
            <w:r>
              <w:rPr>
                <w:rFonts w:ascii="Verdana" w:hAnsi="Verdana"/>
                <w:sz w:val="18"/>
                <w:szCs w:val="18"/>
              </w:rPr>
              <w:t>17</w:t>
            </w:r>
            <w:r w:rsidR="00AE2852">
              <w:rPr>
                <w:rFonts w:ascii="Verdana" w:hAnsi="Verdana"/>
                <w:sz w:val="18"/>
                <w:szCs w:val="18"/>
              </w:rPr>
              <w:t>(23,94)</w:t>
            </w:r>
          </w:p>
        </w:tc>
        <w:tc>
          <w:tcPr>
            <w:tcW w:w="1049" w:type="dxa"/>
          </w:tcPr>
          <w:p w14:paraId="6E3F96BA" w14:textId="51856983" w:rsidR="00357705" w:rsidRPr="00740EC4" w:rsidRDefault="00180016" w:rsidP="00357705">
            <w:pPr>
              <w:jc w:val="center"/>
              <w:rPr>
                <w:rFonts w:ascii="Verdana" w:hAnsi="Verdana"/>
                <w:sz w:val="18"/>
                <w:szCs w:val="18"/>
              </w:rPr>
            </w:pPr>
            <w:r>
              <w:rPr>
                <w:rFonts w:ascii="Verdana" w:hAnsi="Verdana"/>
                <w:sz w:val="18"/>
                <w:szCs w:val="18"/>
              </w:rPr>
              <w:t>18</w:t>
            </w:r>
            <w:r w:rsidR="00735794">
              <w:rPr>
                <w:rFonts w:ascii="Verdana" w:hAnsi="Verdana"/>
                <w:sz w:val="18"/>
                <w:szCs w:val="18"/>
              </w:rPr>
              <w:t>(25,35)</w:t>
            </w:r>
          </w:p>
        </w:tc>
      </w:tr>
      <w:tr w:rsidR="00357705" w:rsidRPr="00740EC4" w14:paraId="0BF3DC4C" w14:textId="77777777" w:rsidTr="00B07A7B">
        <w:tc>
          <w:tcPr>
            <w:tcW w:w="2972" w:type="dxa"/>
          </w:tcPr>
          <w:p w14:paraId="7444380F" w14:textId="03329E3D" w:rsidR="00357705" w:rsidRPr="007155B2" w:rsidRDefault="00357705" w:rsidP="00357705">
            <w:pPr>
              <w:jc w:val="both"/>
              <w:rPr>
                <w:rFonts w:ascii="Verdana" w:hAnsi="Verdana"/>
                <w:sz w:val="18"/>
                <w:szCs w:val="18"/>
              </w:rPr>
            </w:pPr>
            <w:r w:rsidRPr="003D25D2">
              <w:rPr>
                <w:rFonts w:cs="Arial"/>
                <w:color w:val="000000"/>
                <w:szCs w:val="24"/>
                <w:lang w:val="es-ES"/>
              </w:rPr>
              <w:t xml:space="preserve">Elaboración de un plan para enfrentar lo que me estresa y ejecución de sus tareas </w:t>
            </w:r>
          </w:p>
        </w:tc>
        <w:tc>
          <w:tcPr>
            <w:tcW w:w="992" w:type="dxa"/>
          </w:tcPr>
          <w:p w14:paraId="78278418" w14:textId="79F2B63A" w:rsidR="00357705" w:rsidRPr="00740EC4" w:rsidRDefault="009F7AA2" w:rsidP="00357705">
            <w:pPr>
              <w:jc w:val="center"/>
              <w:rPr>
                <w:rFonts w:ascii="Verdana" w:hAnsi="Verdana"/>
                <w:sz w:val="18"/>
                <w:szCs w:val="18"/>
              </w:rPr>
            </w:pPr>
            <w:r>
              <w:rPr>
                <w:rFonts w:ascii="Verdana" w:hAnsi="Verdana"/>
                <w:sz w:val="18"/>
                <w:szCs w:val="18"/>
              </w:rPr>
              <w:t>16</w:t>
            </w:r>
            <w:r w:rsidR="00B36227">
              <w:rPr>
                <w:rFonts w:ascii="Verdana" w:hAnsi="Verdana"/>
                <w:sz w:val="18"/>
                <w:szCs w:val="18"/>
              </w:rPr>
              <w:t>(22,53)</w:t>
            </w:r>
          </w:p>
        </w:tc>
        <w:tc>
          <w:tcPr>
            <w:tcW w:w="1006" w:type="dxa"/>
          </w:tcPr>
          <w:p w14:paraId="1F03753F" w14:textId="2D9BC269" w:rsidR="00357705" w:rsidRPr="00740EC4" w:rsidRDefault="00FE446F" w:rsidP="00357705">
            <w:pPr>
              <w:jc w:val="center"/>
              <w:rPr>
                <w:rFonts w:ascii="Verdana" w:hAnsi="Verdana"/>
                <w:sz w:val="18"/>
                <w:szCs w:val="18"/>
              </w:rPr>
            </w:pPr>
            <w:r>
              <w:rPr>
                <w:rFonts w:ascii="Verdana" w:hAnsi="Verdana"/>
                <w:sz w:val="18"/>
                <w:szCs w:val="18"/>
              </w:rPr>
              <w:t>6</w:t>
            </w:r>
            <w:r w:rsidR="00C84699">
              <w:rPr>
                <w:rFonts w:ascii="Verdana" w:hAnsi="Verdana"/>
                <w:sz w:val="18"/>
                <w:szCs w:val="18"/>
              </w:rPr>
              <w:t>(8,45)</w:t>
            </w:r>
          </w:p>
        </w:tc>
        <w:tc>
          <w:tcPr>
            <w:tcW w:w="984" w:type="dxa"/>
          </w:tcPr>
          <w:p w14:paraId="62B5B459" w14:textId="5D976A6E" w:rsidR="00357705" w:rsidRPr="00740EC4" w:rsidRDefault="009F7AA2" w:rsidP="00357705">
            <w:pPr>
              <w:jc w:val="center"/>
              <w:rPr>
                <w:rFonts w:ascii="Verdana" w:hAnsi="Verdana"/>
                <w:sz w:val="18"/>
                <w:szCs w:val="18"/>
              </w:rPr>
            </w:pPr>
            <w:r>
              <w:rPr>
                <w:rFonts w:ascii="Verdana" w:hAnsi="Verdana"/>
                <w:sz w:val="18"/>
                <w:szCs w:val="18"/>
              </w:rPr>
              <w:t>8</w:t>
            </w:r>
            <w:r w:rsidR="00C84699">
              <w:rPr>
                <w:rFonts w:ascii="Verdana" w:hAnsi="Verdana"/>
                <w:sz w:val="18"/>
                <w:szCs w:val="18"/>
              </w:rPr>
              <w:t>(11,27)</w:t>
            </w:r>
          </w:p>
        </w:tc>
        <w:tc>
          <w:tcPr>
            <w:tcW w:w="1008" w:type="dxa"/>
          </w:tcPr>
          <w:p w14:paraId="6FD49897" w14:textId="6F45CB13" w:rsidR="00357705" w:rsidRPr="00740EC4" w:rsidRDefault="00FE446F" w:rsidP="00357705">
            <w:pPr>
              <w:jc w:val="center"/>
              <w:rPr>
                <w:rFonts w:ascii="Verdana" w:hAnsi="Verdana"/>
                <w:sz w:val="18"/>
                <w:szCs w:val="18"/>
              </w:rPr>
            </w:pPr>
            <w:r>
              <w:rPr>
                <w:rFonts w:ascii="Verdana" w:hAnsi="Verdana"/>
                <w:sz w:val="18"/>
                <w:szCs w:val="18"/>
              </w:rPr>
              <w:t>16</w:t>
            </w:r>
            <w:r w:rsidR="00B36227">
              <w:rPr>
                <w:rFonts w:ascii="Verdana" w:hAnsi="Verdana"/>
                <w:sz w:val="18"/>
                <w:szCs w:val="18"/>
              </w:rPr>
              <w:t>(22,53)</w:t>
            </w:r>
          </w:p>
        </w:tc>
        <w:tc>
          <w:tcPr>
            <w:tcW w:w="1049" w:type="dxa"/>
          </w:tcPr>
          <w:p w14:paraId="49EEC607" w14:textId="1C9BAA2D" w:rsidR="00357705" w:rsidRPr="00740EC4" w:rsidRDefault="00FE446F" w:rsidP="00357705">
            <w:pPr>
              <w:jc w:val="center"/>
              <w:rPr>
                <w:rFonts w:ascii="Verdana" w:hAnsi="Verdana"/>
                <w:sz w:val="18"/>
                <w:szCs w:val="18"/>
              </w:rPr>
            </w:pPr>
            <w:r>
              <w:rPr>
                <w:rFonts w:ascii="Verdana" w:hAnsi="Verdana"/>
                <w:sz w:val="18"/>
                <w:szCs w:val="18"/>
              </w:rPr>
              <w:t>13</w:t>
            </w:r>
            <w:r w:rsidR="003261EF">
              <w:rPr>
                <w:rFonts w:ascii="Verdana" w:hAnsi="Verdana"/>
                <w:sz w:val="18"/>
                <w:szCs w:val="18"/>
              </w:rPr>
              <w:t>(18,31)</w:t>
            </w:r>
          </w:p>
        </w:tc>
        <w:tc>
          <w:tcPr>
            <w:tcW w:w="1049" w:type="dxa"/>
          </w:tcPr>
          <w:p w14:paraId="682FC70B" w14:textId="3A061AB6" w:rsidR="00357705" w:rsidRPr="00740EC4" w:rsidRDefault="009F7AA2" w:rsidP="00357705">
            <w:pPr>
              <w:jc w:val="center"/>
              <w:rPr>
                <w:rFonts w:ascii="Verdana" w:hAnsi="Verdana"/>
                <w:sz w:val="18"/>
                <w:szCs w:val="18"/>
              </w:rPr>
            </w:pPr>
            <w:r>
              <w:rPr>
                <w:rFonts w:ascii="Verdana" w:hAnsi="Verdana"/>
                <w:sz w:val="18"/>
                <w:szCs w:val="18"/>
              </w:rPr>
              <w:t>12</w:t>
            </w:r>
            <w:r w:rsidR="007417E8">
              <w:rPr>
                <w:rFonts w:ascii="Verdana" w:hAnsi="Verdana"/>
                <w:sz w:val="18"/>
                <w:szCs w:val="18"/>
              </w:rPr>
              <w:t>(16,9)</w:t>
            </w:r>
          </w:p>
        </w:tc>
      </w:tr>
      <w:tr w:rsidR="00357705" w:rsidRPr="00740EC4" w14:paraId="40750BE8" w14:textId="77777777" w:rsidTr="00B07A7B">
        <w:tc>
          <w:tcPr>
            <w:tcW w:w="2972" w:type="dxa"/>
          </w:tcPr>
          <w:p w14:paraId="25570748" w14:textId="47ED3013" w:rsidR="00357705" w:rsidRPr="007155B2" w:rsidRDefault="00357705" w:rsidP="00357705">
            <w:pPr>
              <w:jc w:val="both"/>
              <w:rPr>
                <w:rFonts w:ascii="Verdana" w:hAnsi="Verdana"/>
                <w:sz w:val="18"/>
                <w:szCs w:val="18"/>
              </w:rPr>
            </w:pPr>
            <w:r w:rsidRPr="003D25D2">
              <w:rPr>
                <w:rFonts w:cs="Arial"/>
                <w:color w:val="000000"/>
                <w:szCs w:val="24"/>
                <w:lang w:val="es-ES"/>
              </w:rPr>
              <w:t xml:space="preserve">Fijarse o tratar de obtener lo positivo de la situación que preocupa </w:t>
            </w:r>
          </w:p>
        </w:tc>
        <w:tc>
          <w:tcPr>
            <w:tcW w:w="992" w:type="dxa"/>
          </w:tcPr>
          <w:p w14:paraId="16BF2D6D" w14:textId="5848E306" w:rsidR="00357705" w:rsidRPr="00740EC4" w:rsidRDefault="00915E28" w:rsidP="00357705">
            <w:pPr>
              <w:jc w:val="center"/>
              <w:rPr>
                <w:rFonts w:ascii="Verdana" w:hAnsi="Verdana"/>
                <w:sz w:val="18"/>
                <w:szCs w:val="18"/>
              </w:rPr>
            </w:pPr>
            <w:r>
              <w:rPr>
                <w:rFonts w:ascii="Verdana" w:hAnsi="Verdana"/>
                <w:sz w:val="18"/>
                <w:szCs w:val="18"/>
              </w:rPr>
              <w:t>5</w:t>
            </w:r>
            <w:r w:rsidR="007816D7">
              <w:rPr>
                <w:rFonts w:ascii="Verdana" w:hAnsi="Verdana"/>
                <w:sz w:val="18"/>
                <w:szCs w:val="18"/>
              </w:rPr>
              <w:t>(7,04)</w:t>
            </w:r>
          </w:p>
        </w:tc>
        <w:tc>
          <w:tcPr>
            <w:tcW w:w="1006" w:type="dxa"/>
          </w:tcPr>
          <w:p w14:paraId="3F3E6106" w14:textId="6D93CE39" w:rsidR="00357705" w:rsidRPr="00740EC4" w:rsidRDefault="00915E28" w:rsidP="00357705">
            <w:pPr>
              <w:jc w:val="center"/>
              <w:rPr>
                <w:rFonts w:ascii="Verdana" w:hAnsi="Verdana"/>
                <w:sz w:val="18"/>
                <w:szCs w:val="18"/>
              </w:rPr>
            </w:pPr>
            <w:r>
              <w:rPr>
                <w:rFonts w:ascii="Verdana" w:hAnsi="Verdana"/>
                <w:sz w:val="18"/>
                <w:szCs w:val="18"/>
              </w:rPr>
              <w:t>2</w:t>
            </w:r>
            <w:r w:rsidR="00817978">
              <w:rPr>
                <w:rFonts w:ascii="Verdana" w:hAnsi="Verdana"/>
                <w:sz w:val="18"/>
                <w:szCs w:val="18"/>
              </w:rPr>
              <w:t>(2,82)</w:t>
            </w:r>
          </w:p>
        </w:tc>
        <w:tc>
          <w:tcPr>
            <w:tcW w:w="984" w:type="dxa"/>
          </w:tcPr>
          <w:p w14:paraId="571D0662" w14:textId="4716FF31" w:rsidR="00357705" w:rsidRPr="00740EC4" w:rsidRDefault="00D60482" w:rsidP="00357705">
            <w:pPr>
              <w:jc w:val="center"/>
              <w:rPr>
                <w:rFonts w:ascii="Verdana" w:hAnsi="Verdana"/>
                <w:sz w:val="18"/>
                <w:szCs w:val="18"/>
              </w:rPr>
            </w:pPr>
            <w:r>
              <w:rPr>
                <w:rFonts w:ascii="Verdana" w:hAnsi="Verdana"/>
                <w:sz w:val="18"/>
                <w:szCs w:val="18"/>
              </w:rPr>
              <w:t>5</w:t>
            </w:r>
            <w:r w:rsidR="007816D7">
              <w:rPr>
                <w:rFonts w:ascii="Verdana" w:hAnsi="Verdana"/>
                <w:sz w:val="18"/>
                <w:szCs w:val="18"/>
              </w:rPr>
              <w:t>(7,04)</w:t>
            </w:r>
          </w:p>
        </w:tc>
        <w:tc>
          <w:tcPr>
            <w:tcW w:w="1008" w:type="dxa"/>
          </w:tcPr>
          <w:p w14:paraId="0F8ACA53" w14:textId="11D46254" w:rsidR="00357705" w:rsidRPr="00740EC4" w:rsidRDefault="00915E28" w:rsidP="00357705">
            <w:pPr>
              <w:jc w:val="center"/>
              <w:rPr>
                <w:rFonts w:ascii="Verdana" w:hAnsi="Verdana"/>
                <w:sz w:val="18"/>
                <w:szCs w:val="18"/>
              </w:rPr>
            </w:pPr>
            <w:r>
              <w:rPr>
                <w:rFonts w:ascii="Verdana" w:hAnsi="Verdana"/>
                <w:sz w:val="18"/>
                <w:szCs w:val="18"/>
              </w:rPr>
              <w:t>17</w:t>
            </w:r>
            <w:r w:rsidR="00AE2852">
              <w:rPr>
                <w:rFonts w:ascii="Verdana" w:hAnsi="Verdana"/>
                <w:sz w:val="18"/>
                <w:szCs w:val="18"/>
              </w:rPr>
              <w:t>(23,94)</w:t>
            </w:r>
          </w:p>
        </w:tc>
        <w:tc>
          <w:tcPr>
            <w:tcW w:w="1049" w:type="dxa"/>
          </w:tcPr>
          <w:p w14:paraId="5A809B22" w14:textId="7F387258" w:rsidR="00357705" w:rsidRPr="00740EC4" w:rsidRDefault="00915E28" w:rsidP="00357705">
            <w:pPr>
              <w:jc w:val="center"/>
              <w:rPr>
                <w:rFonts w:ascii="Verdana" w:hAnsi="Verdana"/>
                <w:sz w:val="18"/>
                <w:szCs w:val="18"/>
              </w:rPr>
            </w:pPr>
            <w:r>
              <w:rPr>
                <w:rFonts w:ascii="Verdana" w:hAnsi="Verdana"/>
                <w:sz w:val="18"/>
                <w:szCs w:val="18"/>
              </w:rPr>
              <w:t>19</w:t>
            </w:r>
            <w:r w:rsidR="00E26D81">
              <w:rPr>
                <w:rFonts w:ascii="Verdana" w:hAnsi="Verdana"/>
                <w:sz w:val="18"/>
                <w:szCs w:val="18"/>
              </w:rPr>
              <w:t>(26,76)</w:t>
            </w:r>
          </w:p>
        </w:tc>
        <w:tc>
          <w:tcPr>
            <w:tcW w:w="1049" w:type="dxa"/>
          </w:tcPr>
          <w:p w14:paraId="12CC3E0C" w14:textId="6206C114" w:rsidR="00357705" w:rsidRPr="00740EC4" w:rsidRDefault="00D60482" w:rsidP="00357705">
            <w:pPr>
              <w:jc w:val="center"/>
              <w:rPr>
                <w:rFonts w:ascii="Verdana" w:hAnsi="Verdana"/>
                <w:sz w:val="18"/>
                <w:szCs w:val="18"/>
              </w:rPr>
            </w:pPr>
            <w:r>
              <w:rPr>
                <w:rFonts w:ascii="Verdana" w:hAnsi="Verdana"/>
                <w:sz w:val="18"/>
                <w:szCs w:val="18"/>
              </w:rPr>
              <w:t>23</w:t>
            </w:r>
            <w:r w:rsidR="004A4BBA">
              <w:rPr>
                <w:rFonts w:ascii="Verdana" w:hAnsi="Verdana"/>
                <w:sz w:val="18"/>
                <w:szCs w:val="18"/>
              </w:rPr>
              <w:t>(32,39)</w:t>
            </w:r>
          </w:p>
        </w:tc>
      </w:tr>
    </w:tbl>
    <w:p w14:paraId="655689F0" w14:textId="77777777" w:rsidR="000C7E69" w:rsidRPr="000A383C" w:rsidRDefault="000C7E69" w:rsidP="000C7E69">
      <w:pPr>
        <w:spacing w:after="0"/>
        <w:jc w:val="both"/>
        <w:rPr>
          <w:rFonts w:ascii="Verdana" w:hAnsi="Verdana"/>
        </w:rPr>
      </w:pPr>
      <w:r w:rsidRPr="000A383C">
        <w:rPr>
          <w:rFonts w:ascii="Verdana" w:hAnsi="Verdana"/>
        </w:rPr>
        <w:t>n=71</w:t>
      </w:r>
    </w:p>
    <w:p w14:paraId="74182BEF" w14:textId="77777777" w:rsidR="009E42EA" w:rsidRPr="00260867" w:rsidRDefault="009E42EA" w:rsidP="009E42EA">
      <w:pPr>
        <w:spacing w:after="0"/>
        <w:jc w:val="both"/>
        <w:rPr>
          <w:rFonts w:ascii="Verdana" w:hAnsi="Verdana"/>
          <w:sz w:val="20"/>
          <w:szCs w:val="20"/>
        </w:rPr>
      </w:pPr>
    </w:p>
    <w:p w14:paraId="5E5A665C" w14:textId="77777777" w:rsidR="009E42EA" w:rsidRPr="00260867" w:rsidRDefault="009E42EA" w:rsidP="009E42EA">
      <w:pPr>
        <w:spacing w:after="0"/>
        <w:jc w:val="both"/>
        <w:rPr>
          <w:rFonts w:ascii="Verdana" w:hAnsi="Verdana"/>
          <w:sz w:val="20"/>
          <w:szCs w:val="20"/>
        </w:rPr>
      </w:pPr>
    </w:p>
    <w:p w14:paraId="4D15CA70" w14:textId="77777777" w:rsidR="009E42EA" w:rsidRPr="00260867" w:rsidRDefault="009E42EA" w:rsidP="009E42EA">
      <w:pPr>
        <w:spacing w:after="0"/>
        <w:jc w:val="both"/>
        <w:rPr>
          <w:rFonts w:ascii="Verdana" w:hAnsi="Verdana"/>
          <w:sz w:val="20"/>
          <w:szCs w:val="20"/>
        </w:rPr>
      </w:pPr>
    </w:p>
    <w:p w14:paraId="5803FD8F" w14:textId="77777777" w:rsidR="009E42EA" w:rsidRPr="00260867" w:rsidRDefault="009E42EA" w:rsidP="009E42EA">
      <w:pPr>
        <w:spacing w:after="0"/>
        <w:jc w:val="both"/>
        <w:rPr>
          <w:rFonts w:ascii="Verdana" w:hAnsi="Verdana"/>
          <w:sz w:val="20"/>
          <w:szCs w:val="20"/>
        </w:rPr>
      </w:pPr>
    </w:p>
    <w:p w14:paraId="2C232CBE" w14:textId="77777777" w:rsidR="009E42EA" w:rsidRPr="00260867" w:rsidRDefault="009E42EA" w:rsidP="009E42EA">
      <w:pPr>
        <w:spacing w:after="0"/>
        <w:jc w:val="both"/>
        <w:rPr>
          <w:rFonts w:ascii="Verdana" w:hAnsi="Verdana"/>
          <w:sz w:val="20"/>
          <w:szCs w:val="20"/>
        </w:rPr>
      </w:pPr>
    </w:p>
    <w:sectPr w:rsidR="009E42EA" w:rsidRPr="00260867" w:rsidSect="004079D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D2"/>
    <w:rsid w:val="00010EDA"/>
    <w:rsid w:val="00016B54"/>
    <w:rsid w:val="00033757"/>
    <w:rsid w:val="0003499B"/>
    <w:rsid w:val="00037D70"/>
    <w:rsid w:val="000607BD"/>
    <w:rsid w:val="00061F69"/>
    <w:rsid w:val="00062968"/>
    <w:rsid w:val="000756DE"/>
    <w:rsid w:val="00076068"/>
    <w:rsid w:val="00085948"/>
    <w:rsid w:val="000871DA"/>
    <w:rsid w:val="00093FEC"/>
    <w:rsid w:val="000A383C"/>
    <w:rsid w:val="000B5570"/>
    <w:rsid w:val="000B723E"/>
    <w:rsid w:val="000C06BE"/>
    <w:rsid w:val="000C2185"/>
    <w:rsid w:val="000C7E69"/>
    <w:rsid w:val="000D61D7"/>
    <w:rsid w:val="0011088D"/>
    <w:rsid w:val="001154FE"/>
    <w:rsid w:val="0012661E"/>
    <w:rsid w:val="001323B9"/>
    <w:rsid w:val="00137259"/>
    <w:rsid w:val="00154216"/>
    <w:rsid w:val="001673A2"/>
    <w:rsid w:val="00170A69"/>
    <w:rsid w:val="00180016"/>
    <w:rsid w:val="001B69DB"/>
    <w:rsid w:val="001E7062"/>
    <w:rsid w:val="0020407B"/>
    <w:rsid w:val="00216E08"/>
    <w:rsid w:val="00222C02"/>
    <w:rsid w:val="00237384"/>
    <w:rsid w:val="002516EF"/>
    <w:rsid w:val="00257A69"/>
    <w:rsid w:val="00260867"/>
    <w:rsid w:val="0027383E"/>
    <w:rsid w:val="00282C1D"/>
    <w:rsid w:val="00290739"/>
    <w:rsid w:val="002A23EA"/>
    <w:rsid w:val="002B0034"/>
    <w:rsid w:val="002B313F"/>
    <w:rsid w:val="002B70C1"/>
    <w:rsid w:val="002B764A"/>
    <w:rsid w:val="002D27C5"/>
    <w:rsid w:val="002D5B01"/>
    <w:rsid w:val="002E1122"/>
    <w:rsid w:val="002E4534"/>
    <w:rsid w:val="002E6C6F"/>
    <w:rsid w:val="002F2DB0"/>
    <w:rsid w:val="002F64F1"/>
    <w:rsid w:val="0031375B"/>
    <w:rsid w:val="003261EF"/>
    <w:rsid w:val="00337A31"/>
    <w:rsid w:val="00341725"/>
    <w:rsid w:val="00357705"/>
    <w:rsid w:val="00365E85"/>
    <w:rsid w:val="003A74AA"/>
    <w:rsid w:val="003C1E1B"/>
    <w:rsid w:val="003E0EAB"/>
    <w:rsid w:val="003E326C"/>
    <w:rsid w:val="003E3C84"/>
    <w:rsid w:val="00406D96"/>
    <w:rsid w:val="004079D6"/>
    <w:rsid w:val="00407DC0"/>
    <w:rsid w:val="00414DA8"/>
    <w:rsid w:val="00425A52"/>
    <w:rsid w:val="00477221"/>
    <w:rsid w:val="004848FA"/>
    <w:rsid w:val="004A4BBA"/>
    <w:rsid w:val="004B62B2"/>
    <w:rsid w:val="004D15BF"/>
    <w:rsid w:val="004F30F3"/>
    <w:rsid w:val="00500258"/>
    <w:rsid w:val="005111E8"/>
    <w:rsid w:val="005237DC"/>
    <w:rsid w:val="00527727"/>
    <w:rsid w:val="00535ECD"/>
    <w:rsid w:val="00553A86"/>
    <w:rsid w:val="005542AF"/>
    <w:rsid w:val="005544A9"/>
    <w:rsid w:val="00573F81"/>
    <w:rsid w:val="0058498F"/>
    <w:rsid w:val="0059160B"/>
    <w:rsid w:val="005A73BF"/>
    <w:rsid w:val="005B50D2"/>
    <w:rsid w:val="005C6410"/>
    <w:rsid w:val="005D33EE"/>
    <w:rsid w:val="005E423C"/>
    <w:rsid w:val="0061607E"/>
    <w:rsid w:val="00621EAE"/>
    <w:rsid w:val="00625A7F"/>
    <w:rsid w:val="006269F1"/>
    <w:rsid w:val="00644A3E"/>
    <w:rsid w:val="0065047A"/>
    <w:rsid w:val="006648D9"/>
    <w:rsid w:val="00682195"/>
    <w:rsid w:val="006B61F9"/>
    <w:rsid w:val="006B7689"/>
    <w:rsid w:val="006D3FED"/>
    <w:rsid w:val="006D618C"/>
    <w:rsid w:val="006E01C0"/>
    <w:rsid w:val="00706EF3"/>
    <w:rsid w:val="007155B2"/>
    <w:rsid w:val="00721DBC"/>
    <w:rsid w:val="0072528B"/>
    <w:rsid w:val="00735794"/>
    <w:rsid w:val="00740EC4"/>
    <w:rsid w:val="007417E8"/>
    <w:rsid w:val="007425EE"/>
    <w:rsid w:val="007457B5"/>
    <w:rsid w:val="00753B9D"/>
    <w:rsid w:val="00753C6B"/>
    <w:rsid w:val="007816D7"/>
    <w:rsid w:val="007839AE"/>
    <w:rsid w:val="00791D10"/>
    <w:rsid w:val="00793C37"/>
    <w:rsid w:val="007C4F82"/>
    <w:rsid w:val="007D0BEA"/>
    <w:rsid w:val="007D219B"/>
    <w:rsid w:val="007D3AF6"/>
    <w:rsid w:val="007D57B3"/>
    <w:rsid w:val="007D6B08"/>
    <w:rsid w:val="007E2CD3"/>
    <w:rsid w:val="007E5E3F"/>
    <w:rsid w:val="00810108"/>
    <w:rsid w:val="0081351C"/>
    <w:rsid w:val="00814BE9"/>
    <w:rsid w:val="00817978"/>
    <w:rsid w:val="00830463"/>
    <w:rsid w:val="00831323"/>
    <w:rsid w:val="00836695"/>
    <w:rsid w:val="00840408"/>
    <w:rsid w:val="0085373F"/>
    <w:rsid w:val="00854779"/>
    <w:rsid w:val="008562B8"/>
    <w:rsid w:val="008611EE"/>
    <w:rsid w:val="0089170B"/>
    <w:rsid w:val="008932D8"/>
    <w:rsid w:val="008A73C3"/>
    <w:rsid w:val="008C5731"/>
    <w:rsid w:val="008C5D47"/>
    <w:rsid w:val="008D1799"/>
    <w:rsid w:val="008D495A"/>
    <w:rsid w:val="008F6234"/>
    <w:rsid w:val="00907566"/>
    <w:rsid w:val="00910398"/>
    <w:rsid w:val="00910D19"/>
    <w:rsid w:val="00915E28"/>
    <w:rsid w:val="00934073"/>
    <w:rsid w:val="00965C6A"/>
    <w:rsid w:val="00972244"/>
    <w:rsid w:val="009731FC"/>
    <w:rsid w:val="009910DA"/>
    <w:rsid w:val="009D214E"/>
    <w:rsid w:val="009D7F69"/>
    <w:rsid w:val="009E104C"/>
    <w:rsid w:val="009E42EA"/>
    <w:rsid w:val="009F7AA2"/>
    <w:rsid w:val="00A3527C"/>
    <w:rsid w:val="00A3767E"/>
    <w:rsid w:val="00A54B8E"/>
    <w:rsid w:val="00A570A8"/>
    <w:rsid w:val="00A748E1"/>
    <w:rsid w:val="00A77AA9"/>
    <w:rsid w:val="00A80557"/>
    <w:rsid w:val="00A82A8F"/>
    <w:rsid w:val="00A85EFF"/>
    <w:rsid w:val="00AA04B0"/>
    <w:rsid w:val="00AA3AEF"/>
    <w:rsid w:val="00AA543C"/>
    <w:rsid w:val="00AB525C"/>
    <w:rsid w:val="00AD1799"/>
    <w:rsid w:val="00AD58CA"/>
    <w:rsid w:val="00AE2852"/>
    <w:rsid w:val="00AF23D4"/>
    <w:rsid w:val="00B067CE"/>
    <w:rsid w:val="00B07A7B"/>
    <w:rsid w:val="00B14CA7"/>
    <w:rsid w:val="00B15B5D"/>
    <w:rsid w:val="00B23B4E"/>
    <w:rsid w:val="00B36227"/>
    <w:rsid w:val="00B448C9"/>
    <w:rsid w:val="00B52839"/>
    <w:rsid w:val="00B670D1"/>
    <w:rsid w:val="00B7119D"/>
    <w:rsid w:val="00B949EC"/>
    <w:rsid w:val="00BB57D5"/>
    <w:rsid w:val="00BB764C"/>
    <w:rsid w:val="00BC3284"/>
    <w:rsid w:val="00BC48F5"/>
    <w:rsid w:val="00BD4073"/>
    <w:rsid w:val="00BD702E"/>
    <w:rsid w:val="00BE00C2"/>
    <w:rsid w:val="00BF0A41"/>
    <w:rsid w:val="00BF41C8"/>
    <w:rsid w:val="00C0184E"/>
    <w:rsid w:val="00C128DA"/>
    <w:rsid w:val="00C22977"/>
    <w:rsid w:val="00C3113E"/>
    <w:rsid w:val="00C37802"/>
    <w:rsid w:val="00C60612"/>
    <w:rsid w:val="00C84699"/>
    <w:rsid w:val="00CB7530"/>
    <w:rsid w:val="00CD1CD7"/>
    <w:rsid w:val="00CD410B"/>
    <w:rsid w:val="00CD7BE7"/>
    <w:rsid w:val="00CE3508"/>
    <w:rsid w:val="00CE7C2B"/>
    <w:rsid w:val="00D05C96"/>
    <w:rsid w:val="00D303CB"/>
    <w:rsid w:val="00D40AC2"/>
    <w:rsid w:val="00D4196B"/>
    <w:rsid w:val="00D60482"/>
    <w:rsid w:val="00D905E3"/>
    <w:rsid w:val="00DB6FDE"/>
    <w:rsid w:val="00DC5247"/>
    <w:rsid w:val="00DC7A6A"/>
    <w:rsid w:val="00DE5436"/>
    <w:rsid w:val="00DF0311"/>
    <w:rsid w:val="00DF3440"/>
    <w:rsid w:val="00DF779B"/>
    <w:rsid w:val="00E05FA2"/>
    <w:rsid w:val="00E26D81"/>
    <w:rsid w:val="00E55255"/>
    <w:rsid w:val="00E62EC4"/>
    <w:rsid w:val="00E64FB5"/>
    <w:rsid w:val="00E661E6"/>
    <w:rsid w:val="00E823FD"/>
    <w:rsid w:val="00E85017"/>
    <w:rsid w:val="00E8647A"/>
    <w:rsid w:val="00E9434C"/>
    <w:rsid w:val="00EC7579"/>
    <w:rsid w:val="00ED0F5A"/>
    <w:rsid w:val="00ED1798"/>
    <w:rsid w:val="00EE2883"/>
    <w:rsid w:val="00EE4941"/>
    <w:rsid w:val="00EF4E8C"/>
    <w:rsid w:val="00F15062"/>
    <w:rsid w:val="00F23DE9"/>
    <w:rsid w:val="00F266D6"/>
    <w:rsid w:val="00F26727"/>
    <w:rsid w:val="00F3444B"/>
    <w:rsid w:val="00F41276"/>
    <w:rsid w:val="00F550E9"/>
    <w:rsid w:val="00F62B2A"/>
    <w:rsid w:val="00F72650"/>
    <w:rsid w:val="00F77DE4"/>
    <w:rsid w:val="00F84CC4"/>
    <w:rsid w:val="00F87F47"/>
    <w:rsid w:val="00F944C9"/>
    <w:rsid w:val="00FC0BAE"/>
    <w:rsid w:val="00FC135C"/>
    <w:rsid w:val="00FD6CC4"/>
    <w:rsid w:val="00FE2547"/>
    <w:rsid w:val="00FE446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87A5"/>
  <w15:chartTrackingRefBased/>
  <w15:docId w15:val="{FE7C76E4-B3C0-417B-A4EF-256B1F4D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0D2"/>
    <w:rPr>
      <w:color w:val="0563C1" w:themeColor="hyperlink"/>
      <w:u w:val="single"/>
    </w:rPr>
  </w:style>
  <w:style w:type="character" w:styleId="UnresolvedMention">
    <w:name w:val="Unresolved Mention"/>
    <w:basedOn w:val="DefaultParagraphFont"/>
    <w:uiPriority w:val="99"/>
    <w:semiHidden/>
    <w:unhideWhenUsed/>
    <w:rsid w:val="005B50D2"/>
    <w:rPr>
      <w:color w:val="605E5C"/>
      <w:shd w:val="clear" w:color="auto" w:fill="E1DFDD"/>
    </w:rPr>
  </w:style>
  <w:style w:type="table" w:styleId="TableGrid">
    <w:name w:val="Table Grid"/>
    <w:basedOn w:val="TableNormal"/>
    <w:uiPriority w:val="39"/>
    <w:rsid w:val="009E4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EC4"/>
    <w:pPr>
      <w:ind w:left="720"/>
      <w:contextualSpacing/>
    </w:pPr>
  </w:style>
  <w:style w:type="paragraph" w:styleId="NormalWeb">
    <w:name w:val="Normal (Web)"/>
    <w:basedOn w:val="Normal"/>
    <w:uiPriority w:val="99"/>
    <w:unhideWhenUsed/>
    <w:rsid w:val="0026086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tadatafieldvalue">
    <w:name w:val="metadatafieldvalue"/>
    <w:basedOn w:val="DefaultParagraphFont"/>
    <w:rsid w:val="0015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iue.edu.co/index.php/Psicoespacios/article/view/1331/1482" TargetMode="External"/><Relationship Id="rId13" Type="http://schemas.openxmlformats.org/officeDocument/2006/relationships/hyperlink" Target="https://repositorio.uap.edu.pe/bitstream/handle/20.500.12990/9328/Tesis_estilos_aprendizaje_estr%c3%a9s%20acad%c3%a9mico_estudiantes_medicina_UJFSC_Huacho.pdf?sequence=1&amp;isAllowed=y" TargetMode="External"/><Relationship Id="rId18" Type="http://schemas.openxmlformats.org/officeDocument/2006/relationships/hyperlink" Target="http://revcmpinar.sld.cu/index.php/publicaciones/article/view/3822" TargetMode="External"/><Relationship Id="rId3" Type="http://schemas.openxmlformats.org/officeDocument/2006/relationships/settings" Target="settings.xml"/><Relationship Id="rId21" Type="http://schemas.openxmlformats.org/officeDocument/2006/relationships/hyperlink" Target="http://dx.doi.org/10.23857/dc.v7i3.2077" TargetMode="External"/><Relationship Id="rId7" Type="http://schemas.openxmlformats.org/officeDocument/2006/relationships/hyperlink" Target="https://doi.org/10.33262/anatomiadigital.v4i2.1718" TargetMode="External"/><Relationship Id="rId12" Type="http://schemas.openxmlformats.org/officeDocument/2006/relationships/hyperlink" Target="https://repositorio.unapiquitos.edu.pe/bitstream/handle/20.500.12737/3954/Mariela_Tesis_T%c3%adtulo_2015.pdf.pdf?sequence=1&amp;isAllowed=y" TargetMode="External"/><Relationship Id="rId17" Type="http://schemas.openxmlformats.org/officeDocument/2006/relationships/hyperlink" Target="http://scielo.sld.cu/pdf/edu/v13n1/2077-2874-edu-13-01-1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7843/rted.v14i2.330" TargetMode="External"/><Relationship Id="rId20" Type="http://schemas.openxmlformats.org/officeDocument/2006/relationships/hyperlink" Target="https://www.medigraphic.com/pdfs/salquintanaroo/sqr-2019/sqr1941c.pdf" TargetMode="External"/><Relationship Id="rId1" Type="http://schemas.openxmlformats.org/officeDocument/2006/relationships/customXml" Target="../customXml/item1.xml"/><Relationship Id="rId6" Type="http://schemas.openxmlformats.org/officeDocument/2006/relationships/hyperlink" Target="https://www.remexesto.com/index.php/remexesto/article/view/236/431" TargetMode="External"/><Relationship Id="rId11" Type="http://schemas.openxmlformats.org/officeDocument/2006/relationships/hyperlink" Target="http://repositorio.upig.edu.pe/handle/UPIG/44" TargetMode="External"/><Relationship Id="rId24" Type="http://schemas.openxmlformats.org/officeDocument/2006/relationships/fontTable" Target="fontTable.xml"/><Relationship Id="rId5" Type="http://schemas.openxmlformats.org/officeDocument/2006/relationships/hyperlink" Target="mailto:joseramon97@gmail.com" TargetMode="External"/><Relationship Id="rId15" Type="http://schemas.openxmlformats.org/officeDocument/2006/relationships/hyperlink" Target="https://polodelconocimiento.com/ojs/index.php/es/article/view/1994/3970" TargetMode="External"/><Relationship Id="rId23" Type="http://schemas.openxmlformats.org/officeDocument/2006/relationships/hyperlink" Target="http://dx.doi.org/10.22201/fm.14058871p.2020.4.76891" TargetMode="External"/><Relationship Id="rId10" Type="http://schemas.openxmlformats.org/officeDocument/2006/relationships/hyperlink" Target="https://revista-letheia.ieu.edu.mx/documentos/revistaVol_3/revistaVol3_Art4.pdf" TargetMode="External"/><Relationship Id="rId19" Type="http://schemas.openxmlformats.org/officeDocument/2006/relationships/hyperlink" Target="https://doi.org/10.15446/revfacmed.v70n3.93475" TargetMode="External"/><Relationship Id="rId4" Type="http://schemas.openxmlformats.org/officeDocument/2006/relationships/webSettings" Target="webSettings.xml"/><Relationship Id="rId9" Type="http://schemas.openxmlformats.org/officeDocument/2006/relationships/hyperlink" Target="https://alejandria.poligran.edu.co/bitstream/handle/10823/1098/Qu%C3%A9%20factores%20influyen%20y%20en%20que%20nivel%20de%20estr%C3%A9s%20acad%C3%A9mico.pdf?sequence=1&amp;isAllowed=y" TargetMode="External"/><Relationship Id="rId14" Type="http://schemas.openxmlformats.org/officeDocument/2006/relationships/hyperlink" Target="https://incyt.upse.edu.ec/ciencia/revistas/index.php/rctu/article/view/322/319" TargetMode="External"/><Relationship Id="rId22" Type="http://schemas.openxmlformats.org/officeDocument/2006/relationships/hyperlink" Target="http://medimay.sld.cu/index.php/rcmh/article/view/1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6032-4218-43BA-88DA-D633DE53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12</Pages>
  <Words>4338</Words>
  <Characters>23864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dc:creator>
  <cp:keywords/>
  <dc:description/>
  <cp:lastModifiedBy>Jose Ramon</cp:lastModifiedBy>
  <cp:revision>244</cp:revision>
  <dcterms:created xsi:type="dcterms:W3CDTF">2022-11-09T13:05:00Z</dcterms:created>
  <dcterms:modified xsi:type="dcterms:W3CDTF">2022-11-28T03:06:00Z</dcterms:modified>
</cp:coreProperties>
</file>