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6D" w:rsidRPr="00883F74" w:rsidRDefault="0056276D" w:rsidP="00883F74">
      <w:pPr>
        <w:tabs>
          <w:tab w:val="left" w:pos="2268"/>
        </w:tabs>
        <w:spacing w:after="0" w:line="360" w:lineRule="auto"/>
        <w:ind w:right="-376"/>
        <w:jc w:val="both"/>
        <w:rPr>
          <w:rFonts w:ascii="Verdana" w:hAnsi="Verdana"/>
          <w:b/>
          <w:color w:val="C45911"/>
        </w:rPr>
      </w:pPr>
      <w:proofErr w:type="spellStart"/>
      <w:r w:rsidRPr="00883F74">
        <w:rPr>
          <w:rFonts w:ascii="Verdana" w:hAnsi="Verdana"/>
          <w:b/>
          <w:color w:val="C45911"/>
        </w:rPr>
        <w:t>Morfovirtual</w:t>
      </w:r>
      <w:proofErr w:type="spellEnd"/>
      <w:r w:rsidRPr="00883F74">
        <w:rPr>
          <w:rFonts w:ascii="Verdana" w:hAnsi="Verdana"/>
          <w:b/>
          <w:color w:val="C45911"/>
        </w:rPr>
        <w:t xml:space="preserve"> 2022</w:t>
      </w:r>
    </w:p>
    <w:p w:rsidR="00CD5FF6" w:rsidRPr="00883F74" w:rsidRDefault="00CD5FF6" w:rsidP="00883F74">
      <w:pPr>
        <w:tabs>
          <w:tab w:val="left" w:pos="2268"/>
        </w:tabs>
        <w:spacing w:after="0" w:line="360" w:lineRule="auto"/>
        <w:ind w:right="-376"/>
        <w:jc w:val="both"/>
        <w:rPr>
          <w:rFonts w:ascii="Verdana" w:hAnsi="Verdana"/>
          <w:b/>
          <w:color w:val="C45911"/>
        </w:rPr>
      </w:pPr>
      <w:r w:rsidRPr="00883F74">
        <w:rPr>
          <w:rFonts w:ascii="Verdana" w:hAnsi="Verdana"/>
          <w:b/>
          <w:color w:val="C45911"/>
        </w:rPr>
        <w:t>VI Congreso virtual de Ciencias Morfológicas.</w:t>
      </w:r>
    </w:p>
    <w:p w:rsidR="00CD5FF6" w:rsidRPr="00883F74" w:rsidRDefault="0056276D" w:rsidP="00883F74">
      <w:pPr>
        <w:spacing w:after="0" w:line="360" w:lineRule="auto"/>
        <w:ind w:left="-425"/>
        <w:jc w:val="both"/>
        <w:rPr>
          <w:rFonts w:ascii="Verdana" w:hAnsi="Verdana"/>
          <w:b/>
          <w:color w:val="C45911"/>
        </w:rPr>
      </w:pPr>
      <w:r w:rsidRPr="00883F74">
        <w:rPr>
          <w:rFonts w:ascii="Verdana" w:hAnsi="Verdana"/>
          <w:b/>
          <w:color w:val="C45911"/>
        </w:rPr>
        <w:t xml:space="preserve">  </w:t>
      </w:r>
      <w:r w:rsidR="00CD5FF6" w:rsidRPr="00883F74">
        <w:rPr>
          <w:rFonts w:ascii="Verdana" w:hAnsi="Verdana"/>
          <w:b/>
          <w:color w:val="C45911"/>
        </w:rPr>
        <w:t>Sexta Jornada Científica de la Cátedra Santiago Ramón y Cajal.</w:t>
      </w:r>
    </w:p>
    <w:p w:rsidR="0056276D" w:rsidRPr="00883F74" w:rsidRDefault="00096EA5" w:rsidP="00883F74">
      <w:pPr>
        <w:autoSpaceDE w:val="0"/>
        <w:autoSpaceDN w:val="0"/>
        <w:adjustRightInd w:val="0"/>
        <w:spacing w:after="0" w:line="360" w:lineRule="auto"/>
        <w:jc w:val="both"/>
        <w:rPr>
          <w:rFonts w:ascii="Verdana" w:hAnsi="Verdana" w:cs="Verdana"/>
          <w:b/>
          <w:bCs/>
          <w:color w:val="000000"/>
        </w:rPr>
      </w:pPr>
      <w:r w:rsidRPr="00883F74">
        <w:rPr>
          <w:rFonts w:ascii="Verdana" w:hAnsi="Verdana" w:cs="Verdana"/>
          <w:b/>
          <w:bCs/>
          <w:color w:val="000000"/>
        </w:rPr>
        <w:t xml:space="preserve">RESILIENCIA Y  ESTRÉS ACADÉMICO EN ESTUDIANTES DE ESTOMATOLOGÍA  </w:t>
      </w:r>
    </w:p>
    <w:p w:rsidR="0056276D" w:rsidRPr="00883F74" w:rsidRDefault="0056276D" w:rsidP="00883F74">
      <w:pPr>
        <w:autoSpaceDE w:val="0"/>
        <w:autoSpaceDN w:val="0"/>
        <w:adjustRightInd w:val="0"/>
        <w:spacing w:after="0" w:line="360" w:lineRule="auto"/>
        <w:jc w:val="both"/>
        <w:rPr>
          <w:rFonts w:ascii="Verdana" w:hAnsi="Verdana" w:cs="Verdana"/>
          <w:iCs/>
          <w:color w:val="000000"/>
        </w:rPr>
      </w:pPr>
    </w:p>
    <w:p w:rsidR="00F719C9" w:rsidRPr="00B546B9" w:rsidRDefault="00F719C9" w:rsidP="00883F74">
      <w:pPr>
        <w:autoSpaceDE w:val="0"/>
        <w:autoSpaceDN w:val="0"/>
        <w:adjustRightInd w:val="0"/>
        <w:spacing w:after="0" w:line="360" w:lineRule="auto"/>
        <w:jc w:val="both"/>
        <w:rPr>
          <w:rFonts w:ascii="Verdana" w:hAnsi="Verdana" w:cs="Verdana"/>
          <w:color w:val="000000"/>
          <w:vertAlign w:val="superscript"/>
        </w:rPr>
      </w:pPr>
      <w:r w:rsidRPr="00883F74">
        <w:rPr>
          <w:rFonts w:ascii="Verdana" w:hAnsi="Verdana" w:cs="Verdana"/>
          <w:color w:val="000000"/>
        </w:rPr>
        <w:t xml:space="preserve">Kenia Betancourt </w:t>
      </w:r>
      <w:r w:rsidR="00F16773" w:rsidRPr="00883F74">
        <w:rPr>
          <w:rFonts w:ascii="Verdana" w:hAnsi="Verdana" w:cs="Verdana"/>
          <w:color w:val="000000"/>
        </w:rPr>
        <w:t>Gamboa</w:t>
      </w:r>
      <w:r w:rsidR="00F16773" w:rsidRPr="00883F74">
        <w:rPr>
          <w:rFonts w:ascii="Verdana" w:hAnsi="Verdana" w:cs="Verdana"/>
          <w:color w:val="000000"/>
          <w:vertAlign w:val="superscript"/>
        </w:rPr>
        <w:t>1,</w:t>
      </w:r>
      <w:r w:rsidR="00096EA5" w:rsidRPr="00883F74">
        <w:rPr>
          <w:rFonts w:ascii="Verdana" w:hAnsi="Verdana" w:cs="Verdana"/>
          <w:color w:val="000000"/>
        </w:rPr>
        <w:t xml:space="preserve"> </w:t>
      </w:r>
      <w:r w:rsidRPr="00883F74">
        <w:rPr>
          <w:rFonts w:ascii="Verdana" w:hAnsi="Verdana" w:cs="Verdana"/>
          <w:color w:val="000000"/>
        </w:rPr>
        <w:t xml:space="preserve">Miriela Betancourt Valladares </w:t>
      </w:r>
      <w:r w:rsidR="009F480A" w:rsidRPr="00883F74">
        <w:rPr>
          <w:rFonts w:ascii="Verdana" w:hAnsi="Verdana" w:cs="Verdana"/>
          <w:color w:val="000000"/>
          <w:vertAlign w:val="superscript"/>
        </w:rPr>
        <w:t>2,</w:t>
      </w:r>
      <w:r w:rsidR="00096EA5" w:rsidRPr="00883F74">
        <w:rPr>
          <w:rFonts w:ascii="Verdana" w:hAnsi="Verdana" w:cs="Verdana"/>
          <w:color w:val="000000"/>
        </w:rPr>
        <w:t xml:space="preserve"> </w:t>
      </w:r>
      <w:r w:rsidRPr="00883F74">
        <w:rPr>
          <w:rFonts w:ascii="Verdana" w:hAnsi="Verdana" w:cs="Verdana"/>
          <w:color w:val="000000"/>
        </w:rPr>
        <w:t xml:space="preserve">Gerardo </w:t>
      </w:r>
      <w:proofErr w:type="spellStart"/>
      <w:r w:rsidRPr="00883F74">
        <w:rPr>
          <w:rFonts w:ascii="Verdana" w:hAnsi="Verdana" w:cs="Verdana"/>
          <w:color w:val="000000"/>
        </w:rPr>
        <w:t>Brunet</w:t>
      </w:r>
      <w:proofErr w:type="spellEnd"/>
      <w:r w:rsidRPr="00883F74">
        <w:rPr>
          <w:rFonts w:ascii="Verdana" w:hAnsi="Verdana" w:cs="Verdana"/>
          <w:color w:val="000000"/>
        </w:rPr>
        <w:t xml:space="preserve"> Bernal</w:t>
      </w:r>
      <w:r w:rsidR="00096EA5" w:rsidRPr="00883F74">
        <w:rPr>
          <w:rFonts w:ascii="Verdana" w:hAnsi="Verdana" w:cs="Verdana"/>
          <w:color w:val="000000"/>
          <w:vertAlign w:val="superscript"/>
        </w:rPr>
        <w:t>3</w:t>
      </w:r>
      <w:r w:rsidR="00B546B9">
        <w:rPr>
          <w:rFonts w:ascii="Verdana" w:hAnsi="Verdana" w:cs="Verdana"/>
          <w:color w:val="000000"/>
        </w:rPr>
        <w:t>, María Josefina Méndez Martinez</w:t>
      </w:r>
      <w:r w:rsidR="00B546B9">
        <w:rPr>
          <w:rFonts w:ascii="Verdana" w:hAnsi="Verdana" w:cs="Verdana"/>
          <w:color w:val="000000"/>
          <w:vertAlign w:val="superscript"/>
        </w:rPr>
        <w:t>4</w:t>
      </w:r>
    </w:p>
    <w:p w:rsidR="009F480A" w:rsidRPr="00883F74" w:rsidRDefault="00F719C9"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vertAlign w:val="superscript"/>
        </w:rPr>
        <w:t>1</w:t>
      </w:r>
      <w:r w:rsidRPr="00883F74">
        <w:rPr>
          <w:rFonts w:ascii="Verdana" w:hAnsi="Verdana" w:cs="Verdana"/>
          <w:color w:val="000000"/>
        </w:rPr>
        <w:t xml:space="preserve"> </w:t>
      </w:r>
      <w:r w:rsidR="00096EA5" w:rsidRPr="00883F74">
        <w:rPr>
          <w:rFonts w:ascii="Verdana" w:hAnsi="Verdana" w:cs="Verdana"/>
          <w:color w:val="000000"/>
        </w:rPr>
        <w:t xml:space="preserve">Doctora en Ciencias Pedagógicas. </w:t>
      </w:r>
      <w:r w:rsidRPr="00883F74">
        <w:rPr>
          <w:rFonts w:ascii="Verdana" w:hAnsi="Verdana" w:cs="Verdana"/>
          <w:color w:val="000000"/>
        </w:rPr>
        <w:t>Especialista de 2do grado en Embriología.</w:t>
      </w:r>
      <w:r w:rsidR="00096EA5" w:rsidRPr="00883F74">
        <w:rPr>
          <w:rFonts w:ascii="Verdana" w:hAnsi="Verdana" w:cs="Verdana"/>
          <w:color w:val="000000"/>
        </w:rPr>
        <w:t xml:space="preserve"> </w:t>
      </w:r>
      <w:r w:rsidR="008F5858" w:rsidRPr="00883F74">
        <w:rPr>
          <w:rFonts w:ascii="Verdana" w:hAnsi="Verdana" w:cs="Verdana"/>
          <w:color w:val="000000"/>
        </w:rPr>
        <w:t xml:space="preserve">Máster en Educación Médica Superior. </w:t>
      </w:r>
      <w:r w:rsidR="00096EA5" w:rsidRPr="00883F74">
        <w:rPr>
          <w:rFonts w:ascii="Verdana" w:hAnsi="Verdana" w:cs="Verdana"/>
          <w:color w:val="000000"/>
        </w:rPr>
        <w:t>Profesora Titular</w:t>
      </w:r>
      <w:r w:rsidRPr="00883F74">
        <w:rPr>
          <w:rFonts w:ascii="Verdana" w:hAnsi="Verdana" w:cs="Verdana"/>
          <w:color w:val="000000"/>
        </w:rPr>
        <w:t>. Facultad de Estomatología. Universidad de Ciencias Médicas de Camagüey.</w:t>
      </w:r>
      <w:r w:rsidR="00096EA5" w:rsidRPr="00883F74">
        <w:rPr>
          <w:rFonts w:ascii="Verdana" w:hAnsi="Verdana" w:cs="Verdana"/>
          <w:color w:val="000000"/>
        </w:rPr>
        <w:t xml:space="preserve"> </w:t>
      </w:r>
      <w:r w:rsidR="009F480A" w:rsidRPr="00883F74">
        <w:rPr>
          <w:rFonts w:ascii="Verdana" w:hAnsi="Verdana" w:cs="Verdana"/>
          <w:color w:val="000000"/>
        </w:rPr>
        <w:t>Cuba.</w:t>
      </w:r>
      <w:r w:rsidRPr="00883F74">
        <w:rPr>
          <w:rFonts w:ascii="Verdana" w:hAnsi="Verdana" w:cs="Verdana"/>
          <w:color w:val="000000"/>
        </w:rPr>
        <w:t xml:space="preserve"> </w:t>
      </w:r>
      <w:r w:rsidR="009F480A" w:rsidRPr="00883F74">
        <w:rPr>
          <w:rFonts w:ascii="Verdana" w:hAnsi="Verdana"/>
        </w:rPr>
        <w:t xml:space="preserve">e-mail: </w:t>
      </w:r>
      <w:hyperlink r:id="rId7" w:history="1">
        <w:r w:rsidR="009F480A" w:rsidRPr="00883F74">
          <w:rPr>
            <w:rStyle w:val="Hipervnculo"/>
            <w:rFonts w:ascii="Verdana" w:hAnsi="Verdana" w:cs="Verdana"/>
          </w:rPr>
          <w:t>bgkenia.cmw@infomed.sld.cu</w:t>
        </w:r>
      </w:hyperlink>
    </w:p>
    <w:p w:rsidR="00F719C9" w:rsidRPr="00883F74" w:rsidRDefault="00F719C9"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vertAlign w:val="superscript"/>
        </w:rPr>
        <w:t>2</w:t>
      </w:r>
      <w:r w:rsidR="00F16773" w:rsidRPr="00883F74">
        <w:rPr>
          <w:rFonts w:ascii="Verdana" w:hAnsi="Verdana" w:cs="Verdana"/>
          <w:color w:val="000000"/>
          <w:vertAlign w:val="superscript"/>
        </w:rPr>
        <w:t xml:space="preserve"> </w:t>
      </w:r>
      <w:r w:rsidRPr="00883F74">
        <w:rPr>
          <w:rFonts w:ascii="Verdana" w:hAnsi="Verdana" w:cs="Verdana"/>
          <w:color w:val="000000"/>
        </w:rPr>
        <w:t>Especialista de 2do grado en Fisiología normal y patológica.</w:t>
      </w:r>
      <w:r w:rsidR="00F16773" w:rsidRPr="00883F74">
        <w:rPr>
          <w:rFonts w:ascii="Verdana" w:hAnsi="Verdana" w:cs="Verdana"/>
          <w:color w:val="000000"/>
        </w:rPr>
        <w:t xml:space="preserve"> </w:t>
      </w:r>
      <w:r w:rsidR="005834C0" w:rsidRPr="00883F74">
        <w:rPr>
          <w:rFonts w:ascii="Verdana" w:hAnsi="Verdana" w:cs="Verdana"/>
          <w:color w:val="000000"/>
        </w:rPr>
        <w:t>Máster en U</w:t>
      </w:r>
      <w:r w:rsidRPr="00883F74">
        <w:rPr>
          <w:rFonts w:ascii="Verdana" w:hAnsi="Verdana" w:cs="Verdana"/>
          <w:color w:val="000000"/>
        </w:rPr>
        <w:t>rgencias</w:t>
      </w:r>
      <w:r w:rsidR="00F16773" w:rsidRPr="00883F74">
        <w:rPr>
          <w:rFonts w:ascii="Verdana" w:hAnsi="Verdana" w:cs="Verdana"/>
          <w:color w:val="000000"/>
        </w:rPr>
        <w:t xml:space="preserve"> </w:t>
      </w:r>
      <w:r w:rsidR="005834C0" w:rsidRPr="00883F74">
        <w:rPr>
          <w:rFonts w:ascii="Verdana" w:hAnsi="Verdana" w:cs="Verdana"/>
          <w:color w:val="000000"/>
        </w:rPr>
        <w:t>E</w:t>
      </w:r>
      <w:r w:rsidRPr="00883F74">
        <w:rPr>
          <w:rFonts w:ascii="Verdana" w:hAnsi="Verdana" w:cs="Verdana"/>
          <w:color w:val="000000"/>
        </w:rPr>
        <w:t>stomatológicas.</w:t>
      </w:r>
      <w:r w:rsidR="005834C0" w:rsidRPr="00883F74">
        <w:rPr>
          <w:rFonts w:ascii="Verdana" w:hAnsi="Verdana" w:cs="Verdana"/>
          <w:color w:val="000000"/>
        </w:rPr>
        <w:t xml:space="preserve"> </w:t>
      </w:r>
      <w:r w:rsidRPr="00883F74">
        <w:rPr>
          <w:rFonts w:ascii="Verdana" w:hAnsi="Verdana" w:cs="Verdana"/>
          <w:color w:val="000000"/>
        </w:rPr>
        <w:t>Profesora Auxiliar. Investigadora auxiliar. Facultad de Estomatología. Universidad de Ciencias Médicas</w:t>
      </w:r>
      <w:r w:rsidR="005834C0" w:rsidRPr="00883F74">
        <w:rPr>
          <w:rFonts w:ascii="Verdana" w:hAnsi="Verdana" w:cs="Verdana"/>
          <w:color w:val="000000"/>
        </w:rPr>
        <w:t xml:space="preserve"> </w:t>
      </w:r>
      <w:r w:rsidRPr="00883F74">
        <w:rPr>
          <w:rFonts w:ascii="Verdana" w:hAnsi="Verdana" w:cs="Verdana"/>
          <w:color w:val="000000"/>
        </w:rPr>
        <w:t xml:space="preserve">de Camagüey. Cuba.  </w:t>
      </w:r>
      <w:r w:rsidRPr="00883F74">
        <w:rPr>
          <w:rFonts w:ascii="Verdana" w:hAnsi="Verdana" w:cs="Verdana"/>
          <w:color w:val="0000FF"/>
        </w:rPr>
        <w:t xml:space="preserve"> </w:t>
      </w:r>
    </w:p>
    <w:p w:rsidR="00F719C9" w:rsidRDefault="00F719C9"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vertAlign w:val="superscript"/>
        </w:rPr>
        <w:t>3</w:t>
      </w:r>
      <w:r w:rsidRPr="00883F74">
        <w:rPr>
          <w:rFonts w:ascii="Verdana" w:hAnsi="Verdana" w:cs="Verdana"/>
          <w:b/>
          <w:bCs/>
          <w:color w:val="000000"/>
        </w:rPr>
        <w:t xml:space="preserve"> </w:t>
      </w:r>
      <w:r w:rsidRPr="00883F74">
        <w:rPr>
          <w:rFonts w:ascii="Verdana" w:hAnsi="Verdana" w:cs="Verdana"/>
          <w:color w:val="000000"/>
        </w:rPr>
        <w:t>Doctor en Medicina. Especialista de 1er grado en Farmacología. Profesor Instructor. Centro de inmunología y productos</w:t>
      </w:r>
      <w:r w:rsidR="005834C0" w:rsidRPr="00883F74">
        <w:rPr>
          <w:rFonts w:ascii="Verdana" w:hAnsi="Verdana" w:cs="Verdana"/>
          <w:color w:val="000000"/>
        </w:rPr>
        <w:t xml:space="preserve"> </w:t>
      </w:r>
      <w:r w:rsidRPr="00883F74">
        <w:rPr>
          <w:rFonts w:ascii="Verdana" w:hAnsi="Verdana" w:cs="Verdana"/>
          <w:color w:val="000000"/>
        </w:rPr>
        <w:t>biológicos.</w:t>
      </w:r>
      <w:r w:rsidRPr="00883F74">
        <w:rPr>
          <w:rFonts w:ascii="Verdana" w:hAnsi="Verdana" w:cs="Verdana"/>
          <w:b/>
          <w:bCs/>
          <w:color w:val="000000"/>
        </w:rPr>
        <w:t xml:space="preserve"> </w:t>
      </w:r>
      <w:r w:rsidRPr="00883F74">
        <w:rPr>
          <w:rFonts w:ascii="Verdana" w:hAnsi="Verdana" w:cs="Verdana"/>
          <w:color w:val="000000"/>
        </w:rPr>
        <w:t xml:space="preserve">Universidad de Ciencias Médicas de Camagüey. Cuba. </w:t>
      </w:r>
    </w:p>
    <w:p w:rsidR="00B546B9" w:rsidRPr="00883F74" w:rsidRDefault="00B546B9" w:rsidP="00B546B9">
      <w:pPr>
        <w:autoSpaceDE w:val="0"/>
        <w:autoSpaceDN w:val="0"/>
        <w:adjustRightInd w:val="0"/>
        <w:spacing w:after="0" w:line="360" w:lineRule="auto"/>
        <w:jc w:val="both"/>
        <w:rPr>
          <w:rFonts w:ascii="Verdana" w:hAnsi="Verdana" w:cs="Verdana"/>
          <w:color w:val="000000"/>
        </w:rPr>
      </w:pPr>
      <w:r>
        <w:rPr>
          <w:rFonts w:ascii="Verdana" w:hAnsi="Verdana" w:cs="Verdana"/>
          <w:color w:val="000000"/>
          <w:vertAlign w:val="superscript"/>
        </w:rPr>
        <w:t xml:space="preserve">4 </w:t>
      </w:r>
      <w:r w:rsidRPr="00883F74">
        <w:rPr>
          <w:rFonts w:ascii="Verdana" w:hAnsi="Verdana" w:cs="Verdana"/>
          <w:color w:val="000000"/>
        </w:rPr>
        <w:t>Especialista de 2do grado e</w:t>
      </w:r>
      <w:r>
        <w:rPr>
          <w:rFonts w:ascii="Verdana" w:hAnsi="Verdana" w:cs="Verdana"/>
          <w:color w:val="000000"/>
        </w:rPr>
        <w:t>n Bioquímica</w:t>
      </w:r>
      <w:r w:rsidRPr="00883F74">
        <w:rPr>
          <w:rFonts w:ascii="Verdana" w:hAnsi="Verdana" w:cs="Verdana"/>
          <w:color w:val="000000"/>
        </w:rPr>
        <w:t>. Máste</w:t>
      </w:r>
      <w:r>
        <w:rPr>
          <w:rFonts w:ascii="Verdana" w:hAnsi="Verdana" w:cs="Verdana"/>
          <w:color w:val="000000"/>
        </w:rPr>
        <w:t xml:space="preserve">r en Educación Médica Superior. </w:t>
      </w:r>
      <w:r w:rsidRPr="00883F74">
        <w:rPr>
          <w:rFonts w:ascii="Verdana" w:hAnsi="Verdana" w:cs="Verdana"/>
          <w:color w:val="000000"/>
        </w:rPr>
        <w:t xml:space="preserve">Profesora </w:t>
      </w:r>
      <w:r>
        <w:rPr>
          <w:rFonts w:ascii="Verdana" w:hAnsi="Verdana" w:cs="Verdana"/>
          <w:color w:val="000000"/>
        </w:rPr>
        <w:t>Auxiliar</w:t>
      </w:r>
      <w:r w:rsidRPr="00883F74">
        <w:rPr>
          <w:rFonts w:ascii="Verdana" w:hAnsi="Verdana" w:cs="Verdana"/>
          <w:color w:val="000000"/>
        </w:rPr>
        <w:t xml:space="preserve">. Facultad de Estomatología. Universidad de Ciencias Médicas de Camagüey. Cuba.  </w:t>
      </w:r>
      <w:r w:rsidRPr="00883F74">
        <w:rPr>
          <w:rFonts w:ascii="Verdana" w:hAnsi="Verdana" w:cs="Verdana"/>
          <w:color w:val="0000FF"/>
        </w:rPr>
        <w:t xml:space="preserve"> </w:t>
      </w:r>
    </w:p>
    <w:p w:rsidR="00B546B9" w:rsidRPr="00B546B9" w:rsidRDefault="00B546B9" w:rsidP="00883F74">
      <w:pPr>
        <w:autoSpaceDE w:val="0"/>
        <w:autoSpaceDN w:val="0"/>
        <w:adjustRightInd w:val="0"/>
        <w:spacing w:after="0" w:line="360" w:lineRule="auto"/>
        <w:jc w:val="both"/>
        <w:rPr>
          <w:rFonts w:ascii="Verdana" w:hAnsi="Verdana" w:cs="Verdana"/>
          <w:color w:val="000000"/>
        </w:rPr>
      </w:pPr>
    </w:p>
    <w:p w:rsidR="006A218E" w:rsidRPr="00883F74" w:rsidRDefault="00100632" w:rsidP="00100632">
      <w:pPr>
        <w:spacing w:after="0" w:line="360" w:lineRule="auto"/>
        <w:ind w:left="-425"/>
        <w:jc w:val="both"/>
        <w:rPr>
          <w:rFonts w:ascii="Verdana" w:hAnsi="Verdana"/>
          <w:b/>
        </w:rPr>
      </w:pPr>
      <w:r>
        <w:rPr>
          <w:rFonts w:ascii="Verdana" w:hAnsi="Verdana"/>
          <w:b/>
        </w:rPr>
        <w:t xml:space="preserve">      </w:t>
      </w:r>
      <w:r w:rsidR="006A218E" w:rsidRPr="00883F74">
        <w:rPr>
          <w:rFonts w:ascii="Verdana" w:hAnsi="Verdana"/>
          <w:b/>
        </w:rPr>
        <w:t>Resumen</w:t>
      </w:r>
    </w:p>
    <w:p w:rsidR="008A18C6" w:rsidRPr="00883F74" w:rsidRDefault="008A18C6" w:rsidP="00883F74">
      <w:pPr>
        <w:spacing w:line="360" w:lineRule="auto"/>
        <w:jc w:val="both"/>
        <w:rPr>
          <w:rFonts w:ascii="Verdana" w:hAnsi="Verdana"/>
        </w:rPr>
      </w:pPr>
      <w:r w:rsidRPr="00883F74">
        <w:rPr>
          <w:rFonts w:ascii="Verdana" w:hAnsi="Verdana"/>
        </w:rPr>
        <w:t>El estrés académico es un proceso sistémico, de carácter adaptativo y esencialmente psicológico que puede acarrea</w:t>
      </w:r>
      <w:r w:rsidR="00100632">
        <w:rPr>
          <w:rFonts w:ascii="Verdana" w:hAnsi="Verdana"/>
        </w:rPr>
        <w:t>r</w:t>
      </w:r>
      <w:r w:rsidRPr="00883F74">
        <w:rPr>
          <w:rFonts w:ascii="Verdana" w:hAnsi="Verdana"/>
        </w:rPr>
        <w:t xml:space="preserve"> consecuencias negativas. La resiliencia es un proceso dinámico y en equilibrio, que involucra la interacción de factores de riesgo y protección, que posibilitan superar la adversidad de forma constructiva. </w:t>
      </w:r>
      <w:r w:rsidRPr="00883F74">
        <w:rPr>
          <w:rFonts w:ascii="Verdana" w:hAnsi="Verdana"/>
          <w:b/>
        </w:rPr>
        <w:t>Objetivo:</w:t>
      </w:r>
      <w:r w:rsidRPr="00883F74">
        <w:rPr>
          <w:rFonts w:ascii="Verdana" w:hAnsi="Verdana"/>
        </w:rPr>
        <w:t xml:space="preserve"> determinar los niveles de resiliencia y estrés académico en los estudiantes de segundo año de la carrera de Estomatología de la Universidad de Ciencias Médicas de Camagüey.  </w:t>
      </w:r>
      <w:r w:rsidRPr="00883F74">
        <w:rPr>
          <w:rFonts w:ascii="Verdana" w:hAnsi="Verdana"/>
          <w:b/>
        </w:rPr>
        <w:t>Material y</w:t>
      </w:r>
      <w:r w:rsidRPr="00883F74">
        <w:rPr>
          <w:rFonts w:ascii="Verdana" w:hAnsi="Verdana"/>
        </w:rPr>
        <w:t xml:space="preserve"> </w:t>
      </w:r>
      <w:r w:rsidRPr="00883F74">
        <w:rPr>
          <w:rFonts w:ascii="Verdana" w:hAnsi="Verdana"/>
          <w:b/>
        </w:rPr>
        <w:t>Método:</w:t>
      </w:r>
      <w:r w:rsidRPr="00883F74">
        <w:rPr>
          <w:rFonts w:ascii="Verdana" w:hAnsi="Verdana"/>
        </w:rPr>
        <w:t xml:space="preserve"> se realizó una investigación de carácter descriptivo transversal en la Facultad de Estomatología de Camagüey. El universo estuvo constituido por los 20 estudiantes matriculados en segundo año de la carrera en el curso 2022; a los que se aplicó el inventario SISCO </w:t>
      </w:r>
      <w:r w:rsidRPr="00883F74">
        <w:rPr>
          <w:rFonts w:ascii="Verdana" w:hAnsi="Verdana"/>
        </w:rPr>
        <w:lastRenderedPageBreak/>
        <w:t xml:space="preserve">del Estrés Académico y la Escala de Resiliencia de 14 ítems de </w:t>
      </w:r>
      <w:proofErr w:type="spellStart"/>
      <w:r w:rsidRPr="00883F74">
        <w:rPr>
          <w:rFonts w:ascii="Verdana" w:hAnsi="Verdana"/>
        </w:rPr>
        <w:t>Wagnild</w:t>
      </w:r>
      <w:proofErr w:type="spellEnd"/>
      <w:r w:rsidRPr="00883F74">
        <w:rPr>
          <w:rFonts w:ascii="Verdana" w:hAnsi="Verdana"/>
        </w:rPr>
        <w:t xml:space="preserve"> (RS-14). </w:t>
      </w:r>
      <w:r w:rsidRPr="00883F74">
        <w:rPr>
          <w:rFonts w:ascii="Verdana" w:hAnsi="Verdana"/>
          <w:b/>
        </w:rPr>
        <w:t>Resultados y discusión</w:t>
      </w:r>
      <w:r w:rsidRPr="00883F74">
        <w:rPr>
          <w:rFonts w:ascii="Verdana" w:hAnsi="Verdana"/>
        </w:rPr>
        <w:t xml:space="preserve">: el </w:t>
      </w:r>
      <w:r w:rsidR="00100632" w:rsidRPr="00883F74">
        <w:rPr>
          <w:rFonts w:ascii="Verdana" w:hAnsi="Verdana"/>
        </w:rPr>
        <w:t>70%</w:t>
      </w:r>
      <w:r w:rsidRPr="00883F74">
        <w:rPr>
          <w:rFonts w:ascii="Verdana" w:hAnsi="Verdana"/>
        </w:rPr>
        <w:t xml:space="preserve"> </w:t>
      </w:r>
      <w:proofErr w:type="spellStart"/>
      <w:r w:rsidRPr="00883F74">
        <w:rPr>
          <w:rFonts w:ascii="Verdana" w:hAnsi="Verdana"/>
        </w:rPr>
        <w:t>porciento</w:t>
      </w:r>
      <w:proofErr w:type="spellEnd"/>
      <w:r w:rsidRPr="00883F74">
        <w:rPr>
          <w:rFonts w:ascii="Verdana" w:hAnsi="Verdana"/>
        </w:rPr>
        <w:t xml:space="preserve"> de </w:t>
      </w:r>
      <w:r w:rsidR="00100632">
        <w:rPr>
          <w:rFonts w:ascii="Verdana" w:hAnsi="Verdana"/>
        </w:rPr>
        <w:t xml:space="preserve">los estudiantes </w:t>
      </w:r>
      <w:r w:rsidRPr="00883F74">
        <w:rPr>
          <w:rFonts w:ascii="Verdana" w:hAnsi="Verdana"/>
        </w:rPr>
        <w:t xml:space="preserve">presentan nivel de estrés moderado y el </w:t>
      </w:r>
      <w:r w:rsidRPr="00883F74">
        <w:rPr>
          <w:rFonts w:ascii="Verdana" w:hAnsi="Verdana" w:cs="Verdana"/>
          <w:color w:val="000000"/>
        </w:rPr>
        <w:t xml:space="preserve">50 % de los mismos exhiben baja resiliencia. </w:t>
      </w:r>
      <w:r w:rsidRPr="00883F74">
        <w:rPr>
          <w:rFonts w:ascii="Verdana" w:hAnsi="Verdana"/>
          <w:b/>
        </w:rPr>
        <w:t>Conclusiones:</w:t>
      </w:r>
      <w:r w:rsidRPr="00883F74">
        <w:rPr>
          <w:rFonts w:ascii="Verdana" w:hAnsi="Verdana"/>
        </w:rPr>
        <w:t xml:space="preserve"> los estudiantes de segundo año de la carrera de Estomatología se encuentran moderadamente estresados y su resiliencia es baja. </w:t>
      </w:r>
    </w:p>
    <w:p w:rsidR="00F719C9" w:rsidRPr="00883F74" w:rsidRDefault="00A7574A" w:rsidP="00883F74">
      <w:pPr>
        <w:spacing w:line="360" w:lineRule="auto"/>
        <w:jc w:val="both"/>
        <w:rPr>
          <w:rFonts w:ascii="Verdana" w:hAnsi="Verdana"/>
        </w:rPr>
      </w:pPr>
      <w:r w:rsidRPr="00883F74">
        <w:rPr>
          <w:rFonts w:ascii="Verdana" w:hAnsi="Verdana" w:cs="Arial"/>
          <w:b/>
          <w:color w:val="000000"/>
        </w:rPr>
        <w:t xml:space="preserve">Introducción </w:t>
      </w:r>
    </w:p>
    <w:p w:rsidR="00837D0B" w:rsidRPr="00883F74" w:rsidRDefault="00285F43" w:rsidP="00883F74">
      <w:pPr>
        <w:autoSpaceDE w:val="0"/>
        <w:autoSpaceDN w:val="0"/>
        <w:adjustRightInd w:val="0"/>
        <w:spacing w:after="0" w:line="360" w:lineRule="auto"/>
        <w:jc w:val="both"/>
        <w:rPr>
          <w:rFonts w:ascii="Verdana" w:hAnsi="Verdana"/>
        </w:rPr>
      </w:pPr>
      <w:r w:rsidRPr="00883F74">
        <w:rPr>
          <w:rFonts w:ascii="Verdana" w:hAnsi="Verdana" w:cs="Arial"/>
          <w:color w:val="000000"/>
        </w:rPr>
        <w:t>E</w:t>
      </w:r>
      <w:r w:rsidR="007965C7" w:rsidRPr="00883F74">
        <w:rPr>
          <w:rFonts w:ascii="Verdana" w:hAnsi="Verdana" w:cs="Arial"/>
          <w:color w:val="000000"/>
        </w:rPr>
        <w:t xml:space="preserve">l ingreso </w:t>
      </w:r>
      <w:r w:rsidRPr="00883F74">
        <w:rPr>
          <w:rFonts w:ascii="Verdana" w:hAnsi="Verdana" w:cs="Arial"/>
          <w:color w:val="000000"/>
        </w:rPr>
        <w:t xml:space="preserve">a la universidad </w:t>
      </w:r>
      <w:r w:rsidR="00557496" w:rsidRPr="00883F74">
        <w:rPr>
          <w:rFonts w:ascii="Verdana" w:hAnsi="Verdana" w:cs="Arial"/>
          <w:color w:val="000000"/>
        </w:rPr>
        <w:t xml:space="preserve">trae consigo </w:t>
      </w:r>
      <w:r w:rsidR="004A0618" w:rsidRPr="00883F74">
        <w:rPr>
          <w:rFonts w:ascii="Verdana" w:hAnsi="Verdana" w:cs="Arial"/>
          <w:color w:val="000000"/>
        </w:rPr>
        <w:t xml:space="preserve">cambios </w:t>
      </w:r>
      <w:r w:rsidR="007965C7" w:rsidRPr="00883F74">
        <w:rPr>
          <w:rFonts w:ascii="Verdana" w:hAnsi="Verdana" w:cs="Arial"/>
          <w:color w:val="000000"/>
        </w:rPr>
        <w:t xml:space="preserve">significativos para los educandos </w:t>
      </w:r>
      <w:r w:rsidR="00837D0B" w:rsidRPr="00883F74">
        <w:rPr>
          <w:rFonts w:ascii="Verdana" w:hAnsi="Verdana" w:cs="Arial"/>
          <w:color w:val="000000"/>
        </w:rPr>
        <w:t>en el plano socioemocional</w:t>
      </w:r>
      <w:r w:rsidR="007965C7" w:rsidRPr="00883F74">
        <w:rPr>
          <w:rFonts w:ascii="Verdana" w:hAnsi="Verdana" w:cs="Arial"/>
          <w:color w:val="000000"/>
        </w:rPr>
        <w:t xml:space="preserve">, </w:t>
      </w:r>
      <w:r w:rsidR="00837D0B" w:rsidRPr="00883F74">
        <w:rPr>
          <w:rFonts w:ascii="Verdana" w:hAnsi="Verdana" w:cs="Arial"/>
          <w:color w:val="000000"/>
        </w:rPr>
        <w:t xml:space="preserve">al implicar </w:t>
      </w:r>
      <w:r w:rsidR="00837D0B" w:rsidRPr="00883F74">
        <w:rPr>
          <w:rFonts w:ascii="Verdana" w:hAnsi="Verdana" w:cs="Arial"/>
          <w:color w:val="231F20"/>
        </w:rPr>
        <w:t>demandas</w:t>
      </w:r>
      <w:r w:rsidR="00681253" w:rsidRPr="00883F74">
        <w:rPr>
          <w:rFonts w:ascii="Verdana" w:hAnsi="Verdana" w:cs="Arial"/>
          <w:color w:val="231F20"/>
        </w:rPr>
        <w:t xml:space="preserve"> en el ámbito  académico, social y personal</w:t>
      </w:r>
      <w:r w:rsidR="00837D0B" w:rsidRPr="00883F74">
        <w:rPr>
          <w:rFonts w:ascii="Verdana" w:hAnsi="Verdana" w:cs="Arial"/>
          <w:color w:val="231F20"/>
        </w:rPr>
        <w:t xml:space="preserve">, </w:t>
      </w:r>
      <w:r w:rsidR="00F10173" w:rsidRPr="00883F74">
        <w:rPr>
          <w:rFonts w:ascii="Verdana" w:hAnsi="Verdana" w:cs="Arial"/>
          <w:color w:val="231F20"/>
        </w:rPr>
        <w:t xml:space="preserve">que intervienen </w:t>
      </w:r>
      <w:r w:rsidR="00837D0B" w:rsidRPr="00883F74">
        <w:rPr>
          <w:rFonts w:ascii="Verdana" w:hAnsi="Verdana" w:cs="Arial"/>
          <w:color w:val="000000"/>
        </w:rPr>
        <w:t>como</w:t>
      </w:r>
      <w:r w:rsidR="007965C7" w:rsidRPr="00883F74">
        <w:rPr>
          <w:rFonts w:ascii="Verdana" w:hAnsi="Verdana" w:cs="Arial"/>
          <w:color w:val="231F20"/>
        </w:rPr>
        <w:t xml:space="preserve"> factores</w:t>
      </w:r>
      <w:r w:rsidR="00557496" w:rsidRPr="00883F74">
        <w:rPr>
          <w:rFonts w:ascii="Verdana" w:hAnsi="Verdana" w:cs="Arial"/>
        </w:rPr>
        <w:t xml:space="preserve"> estresores</w:t>
      </w:r>
      <w:r w:rsidR="005E57B7" w:rsidRPr="00883F74">
        <w:rPr>
          <w:rFonts w:ascii="Verdana" w:hAnsi="Verdana" w:cs="Arial"/>
        </w:rPr>
        <w:t xml:space="preserve">, jugando un papel importante en el manejo de los mismos </w:t>
      </w:r>
      <w:r w:rsidR="00837D0B" w:rsidRPr="00883F74">
        <w:rPr>
          <w:rFonts w:ascii="Verdana" w:hAnsi="Verdana"/>
        </w:rPr>
        <w:t xml:space="preserve"> las capacidade</w:t>
      </w:r>
      <w:r w:rsidR="00F10173" w:rsidRPr="00883F74">
        <w:rPr>
          <w:rFonts w:ascii="Verdana" w:hAnsi="Verdana"/>
        </w:rPr>
        <w:t>s de resiliencia del estudiante.</w:t>
      </w:r>
    </w:p>
    <w:p w:rsidR="00057220" w:rsidRPr="00883F74" w:rsidRDefault="007720C3" w:rsidP="00883F74">
      <w:pPr>
        <w:spacing w:line="360" w:lineRule="auto"/>
        <w:jc w:val="both"/>
        <w:rPr>
          <w:rFonts w:ascii="Verdana" w:hAnsi="Verdana"/>
        </w:rPr>
      </w:pPr>
      <w:r w:rsidRPr="00883F74">
        <w:rPr>
          <w:rFonts w:ascii="Verdana" w:hAnsi="Verdana"/>
        </w:rPr>
        <w:t>Autores como Peinado</w:t>
      </w:r>
      <w:r w:rsidRPr="00883F74">
        <w:rPr>
          <w:rFonts w:ascii="Verdana" w:hAnsi="Verdana"/>
          <w:vertAlign w:val="superscript"/>
        </w:rPr>
        <w:t>1</w:t>
      </w:r>
      <w:r w:rsidRPr="00883F74">
        <w:rPr>
          <w:rFonts w:ascii="Verdana" w:hAnsi="Verdana"/>
        </w:rPr>
        <w:t xml:space="preserve"> y Trujillo </w:t>
      </w:r>
      <w:r w:rsidRPr="00883F74">
        <w:rPr>
          <w:rFonts w:ascii="Verdana" w:hAnsi="Verdana"/>
          <w:vertAlign w:val="superscript"/>
        </w:rPr>
        <w:t xml:space="preserve">2 </w:t>
      </w:r>
      <w:r w:rsidRPr="00883F74">
        <w:rPr>
          <w:rFonts w:ascii="Verdana" w:hAnsi="Verdana"/>
        </w:rPr>
        <w:t xml:space="preserve"> explicitan que el </w:t>
      </w:r>
      <w:r w:rsidR="00294497" w:rsidRPr="00883F74">
        <w:rPr>
          <w:rFonts w:ascii="Verdana" w:hAnsi="Verdana"/>
        </w:rPr>
        <w:t xml:space="preserve"> estrés académico es un proceso sistémico, de carácter adaptativo y esencialmente psicológico, que se presenta cuando el alumno se ve sometido a exigencias endógenas o exógenas, que bajo la valoración del propio educando son considerados estresores, los cuales se encuentran en estrecha relación  con las actividades a des</w:t>
      </w:r>
      <w:r w:rsidRPr="00883F74">
        <w:rPr>
          <w:rFonts w:ascii="Verdana" w:hAnsi="Verdana"/>
        </w:rPr>
        <w:t xml:space="preserve">arrollar en el ámbito escolar. </w:t>
      </w:r>
    </w:p>
    <w:p w:rsidR="00057220" w:rsidRPr="00883F74" w:rsidRDefault="004D77F2" w:rsidP="00883F74">
      <w:pPr>
        <w:spacing w:line="360" w:lineRule="auto"/>
        <w:jc w:val="both"/>
        <w:rPr>
          <w:rFonts w:ascii="Verdana" w:hAnsi="Verdana"/>
        </w:rPr>
      </w:pPr>
      <w:r w:rsidRPr="00883F74">
        <w:rPr>
          <w:rFonts w:ascii="Verdana" w:hAnsi="Verdana" w:cs="Verdana"/>
          <w:color w:val="000000"/>
        </w:rPr>
        <w:t>En este orden de ideas</w:t>
      </w:r>
      <w:r w:rsidR="003D56EB">
        <w:rPr>
          <w:rFonts w:ascii="Verdana" w:hAnsi="Verdana" w:cs="Verdana"/>
          <w:color w:val="000000"/>
        </w:rPr>
        <w:t>,</w:t>
      </w:r>
      <w:r w:rsidRPr="00883F74">
        <w:rPr>
          <w:rFonts w:ascii="Verdana" w:hAnsi="Verdana" w:cs="Verdana"/>
          <w:color w:val="000000"/>
        </w:rPr>
        <w:t xml:space="preserve"> </w:t>
      </w:r>
      <w:r w:rsidR="00180B18" w:rsidRPr="00883F74">
        <w:rPr>
          <w:rFonts w:ascii="Verdana" w:hAnsi="Verdana" w:cs="Verdana"/>
          <w:color w:val="000000"/>
        </w:rPr>
        <w:t>Trujillo</w:t>
      </w:r>
      <w:r w:rsidR="00D74D6B" w:rsidRPr="00883F74">
        <w:rPr>
          <w:rFonts w:ascii="Verdana" w:hAnsi="Verdana" w:cs="Verdana"/>
          <w:color w:val="000000"/>
          <w:vertAlign w:val="superscript"/>
        </w:rPr>
        <w:t>2</w:t>
      </w:r>
      <w:r w:rsidR="00180B18" w:rsidRPr="00883F74">
        <w:rPr>
          <w:rFonts w:ascii="Verdana" w:hAnsi="Verdana" w:cs="Verdana"/>
          <w:color w:val="000000"/>
        </w:rPr>
        <w:t xml:space="preserve"> confirma que el </w:t>
      </w:r>
      <w:r w:rsidR="00243EFA" w:rsidRPr="00883F74">
        <w:rPr>
          <w:rFonts w:ascii="Verdana" w:hAnsi="Verdana" w:cs="Verdana"/>
          <w:color w:val="000000"/>
        </w:rPr>
        <w:t>estrés académico  se presenta en tres momentos; primero: el alumno se ve sometido, en contextos escolares, a una serie de demandas que, bajo la valoración del propio alumno son consideradas estresores, segundo: esos estresores provocan un desequilibrio sistémico que se manifiesta en una serie de síntomas y tercero: ese desequilibrio sistémico obliga al alumno a realizar acciones de afrontamiento, para restaurar el equilibrio sistémico.</w:t>
      </w:r>
    </w:p>
    <w:p w:rsidR="00D74D6B" w:rsidRPr="00883F74" w:rsidRDefault="006C0640" w:rsidP="00883F74">
      <w:pPr>
        <w:autoSpaceDE w:val="0"/>
        <w:autoSpaceDN w:val="0"/>
        <w:adjustRightInd w:val="0"/>
        <w:spacing w:after="0" w:line="360" w:lineRule="auto"/>
        <w:jc w:val="both"/>
        <w:rPr>
          <w:rFonts w:ascii="Verdana" w:hAnsi="Verdana"/>
        </w:rPr>
      </w:pPr>
      <w:r w:rsidRPr="00883F74">
        <w:rPr>
          <w:rFonts w:ascii="Verdana" w:hAnsi="Verdana" w:cs="Verdana"/>
          <w:color w:val="000000"/>
        </w:rPr>
        <w:t>La resiliencia es considerad</w:t>
      </w:r>
      <w:r w:rsidR="00A31DFE" w:rsidRPr="00883F74">
        <w:rPr>
          <w:rFonts w:ascii="Verdana" w:hAnsi="Verdana" w:cs="Verdana"/>
          <w:color w:val="000000"/>
        </w:rPr>
        <w:t>a como</w:t>
      </w:r>
      <w:r w:rsidR="00A31DFE" w:rsidRPr="00883F74">
        <w:rPr>
          <w:rFonts w:ascii="Verdana" w:hAnsi="Verdana" w:cs="Lucida Fax"/>
          <w:color w:val="231F20"/>
        </w:rPr>
        <w:t xml:space="preserve"> una adaptación frente a experiencias negativas, dada por </w:t>
      </w:r>
      <w:r w:rsidRPr="00883F74">
        <w:rPr>
          <w:rFonts w:ascii="Verdana" w:hAnsi="Verdana" w:cs="Verdana"/>
          <w:color w:val="000000"/>
        </w:rPr>
        <w:t xml:space="preserve"> un conjunto de cualidades personales positivas que facilitan la adaptación individual, donde la combinación de experiencias en diferentes etapas del desarrollo contribuirá a obtener un afrontamiento exitoso ante eventos críticos que se presenten en la vida</w:t>
      </w:r>
      <w:r w:rsidRPr="00883F74">
        <w:rPr>
          <w:rFonts w:ascii="Verdana" w:hAnsi="Verdana" w:cs="Verdana"/>
          <w:color w:val="231F20"/>
        </w:rPr>
        <w:t xml:space="preserve"> yse sustenta en la interacción existente entre la persona y el entorno</w:t>
      </w:r>
      <w:r w:rsidR="00D74D6B" w:rsidRPr="00883F74">
        <w:rPr>
          <w:rFonts w:ascii="Verdana" w:hAnsi="Verdana" w:cs="Verdana"/>
          <w:color w:val="231F20"/>
          <w:vertAlign w:val="superscript"/>
        </w:rPr>
        <w:t>3-5</w:t>
      </w:r>
      <w:r w:rsidR="00A31DFE" w:rsidRPr="00883F74">
        <w:rPr>
          <w:rFonts w:ascii="Verdana" w:hAnsi="Verdana" w:cs="Verdana"/>
          <w:color w:val="231F20"/>
        </w:rPr>
        <w:t>.</w:t>
      </w:r>
    </w:p>
    <w:p w:rsidR="00F544DA" w:rsidRPr="00883F74" w:rsidRDefault="00057220" w:rsidP="00883F74">
      <w:pPr>
        <w:autoSpaceDE w:val="0"/>
        <w:autoSpaceDN w:val="0"/>
        <w:adjustRightInd w:val="0"/>
        <w:spacing w:after="0" w:line="360" w:lineRule="auto"/>
        <w:jc w:val="both"/>
        <w:rPr>
          <w:rFonts w:ascii="Verdana" w:hAnsi="Verdana"/>
        </w:rPr>
      </w:pPr>
      <w:r w:rsidRPr="00883F74">
        <w:rPr>
          <w:rFonts w:ascii="Verdana" w:hAnsi="Verdana"/>
        </w:rPr>
        <w:t>Estudiosos de la temática</w:t>
      </w:r>
      <w:r w:rsidR="00DD2A2B" w:rsidRPr="00883F74">
        <w:rPr>
          <w:rFonts w:ascii="Verdana" w:hAnsi="Verdana"/>
        </w:rPr>
        <w:t xml:space="preserve"> explican </w:t>
      </w:r>
      <w:r w:rsidRPr="00883F74">
        <w:rPr>
          <w:rFonts w:ascii="Verdana" w:hAnsi="Verdana"/>
        </w:rPr>
        <w:t xml:space="preserve"> que la resiliencia es</w:t>
      </w:r>
      <w:r w:rsidR="00294497" w:rsidRPr="00883F74">
        <w:rPr>
          <w:rFonts w:ascii="Verdana" w:hAnsi="Verdana"/>
        </w:rPr>
        <w:t xml:space="preserve"> un proceso dinámico y en equilibrio, que involucra la combinación e interacción de factores de </w:t>
      </w:r>
      <w:r w:rsidR="00294497" w:rsidRPr="00883F74">
        <w:rPr>
          <w:rFonts w:ascii="Verdana" w:hAnsi="Verdana"/>
        </w:rPr>
        <w:lastRenderedPageBreak/>
        <w:t>riesgo y protección, esto es, entre los atributos del individuo (factores internos) y su ambiente familiar, social y cultural (factores externos), que le  posibilitan superar el riesgo y la adversidad de forma constructiva; pero puede variar con el transcurso del tiempo y con los cambios de contexto</w:t>
      </w:r>
      <w:r w:rsidR="00D74D6B" w:rsidRPr="00883F74">
        <w:rPr>
          <w:rFonts w:ascii="Verdana" w:hAnsi="Verdana"/>
          <w:vertAlign w:val="superscript"/>
        </w:rPr>
        <w:t>6-8</w:t>
      </w:r>
      <w:r w:rsidR="00294497" w:rsidRPr="00883F74">
        <w:rPr>
          <w:rFonts w:ascii="Verdana" w:hAnsi="Verdana"/>
        </w:rPr>
        <w:t xml:space="preserve">. </w:t>
      </w:r>
    </w:p>
    <w:p w:rsidR="005A1820" w:rsidRPr="00883F74" w:rsidRDefault="005A1820" w:rsidP="00883F74">
      <w:pPr>
        <w:autoSpaceDE w:val="0"/>
        <w:autoSpaceDN w:val="0"/>
        <w:adjustRightInd w:val="0"/>
        <w:spacing w:after="0" w:line="360" w:lineRule="auto"/>
        <w:jc w:val="both"/>
        <w:rPr>
          <w:rFonts w:ascii="Verdana" w:hAnsi="Verdana"/>
        </w:rPr>
      </w:pPr>
      <w:r w:rsidRPr="00883F74">
        <w:rPr>
          <w:rFonts w:ascii="Verdana" w:hAnsi="Verdana"/>
        </w:rPr>
        <w:t xml:space="preserve">Por la importancia que representa el diagnóstico del estrés académico y la resiliencia, debido a su repercusión sobre la calidad de vida de los estudiantes, el objetivo de la presente investigación fue determinar los niveles de </w:t>
      </w:r>
      <w:r w:rsidR="00170CD2" w:rsidRPr="00883F74">
        <w:rPr>
          <w:rFonts w:ascii="Verdana" w:hAnsi="Verdana"/>
        </w:rPr>
        <w:t xml:space="preserve">resiliencia y estrés académico </w:t>
      </w:r>
      <w:r w:rsidRPr="00883F74">
        <w:rPr>
          <w:rFonts w:ascii="Verdana" w:hAnsi="Verdana"/>
        </w:rPr>
        <w:t>en los estudiantes de segundo año de la carrera de Estomatología de la Universidad de Ciencias Médicas de Camagüey.</w:t>
      </w:r>
    </w:p>
    <w:p w:rsidR="00DF3BFC" w:rsidRPr="00883F74" w:rsidRDefault="00DF3BFC" w:rsidP="00883F74">
      <w:pPr>
        <w:spacing w:line="360" w:lineRule="auto"/>
        <w:jc w:val="both"/>
        <w:rPr>
          <w:rFonts w:ascii="Verdana" w:hAnsi="Verdana"/>
          <w:b/>
        </w:rPr>
      </w:pPr>
    </w:p>
    <w:p w:rsidR="00DF3BFC" w:rsidRPr="00883F74" w:rsidRDefault="000A0424" w:rsidP="00883F74">
      <w:pPr>
        <w:spacing w:line="360" w:lineRule="auto"/>
        <w:jc w:val="both"/>
        <w:rPr>
          <w:rFonts w:ascii="Verdana" w:hAnsi="Verdana"/>
          <w:b/>
        </w:rPr>
      </w:pPr>
      <w:r w:rsidRPr="00883F74">
        <w:rPr>
          <w:rFonts w:ascii="Verdana" w:hAnsi="Verdana"/>
          <w:b/>
        </w:rPr>
        <w:t>Materiales y métodos</w:t>
      </w:r>
    </w:p>
    <w:p w:rsidR="009268AB" w:rsidRPr="00883F74" w:rsidRDefault="009268AB" w:rsidP="00883F74">
      <w:pPr>
        <w:spacing w:line="360" w:lineRule="auto"/>
        <w:jc w:val="both"/>
        <w:rPr>
          <w:rFonts w:ascii="Verdana" w:hAnsi="Verdana"/>
          <w:b/>
        </w:rPr>
      </w:pPr>
      <w:r w:rsidRPr="00883F74">
        <w:rPr>
          <w:rFonts w:ascii="Verdana" w:hAnsi="Verdana"/>
        </w:rPr>
        <w:t>Se realizó una investigación de carácter descriptivo transversal en la Facultad de Estomatología de la Universidad de Ciencias Médicas de Camagüey, de Mayo a Julio del 2022. El universo estuvo constituido por los estudiantes matriculados en segundo año de la carrera en el curso</w:t>
      </w:r>
      <w:r w:rsidR="001D3C33">
        <w:rPr>
          <w:rFonts w:ascii="Verdana" w:hAnsi="Verdana"/>
        </w:rPr>
        <w:t xml:space="preserve"> 2022, con una muestra</w:t>
      </w:r>
      <w:r w:rsidRPr="00883F74">
        <w:rPr>
          <w:rFonts w:ascii="Verdana" w:hAnsi="Verdana"/>
        </w:rPr>
        <w:t xml:space="preserve"> de </w:t>
      </w:r>
      <w:r w:rsidR="00AC0BFA" w:rsidRPr="00883F74">
        <w:rPr>
          <w:rFonts w:ascii="Verdana" w:hAnsi="Verdana"/>
        </w:rPr>
        <w:t>20</w:t>
      </w:r>
      <w:r w:rsidRPr="00883F74">
        <w:rPr>
          <w:rFonts w:ascii="Verdana" w:hAnsi="Verdana"/>
        </w:rPr>
        <w:t xml:space="preserve"> estudiantes, los que representaron la totalidad del universo </w:t>
      </w:r>
    </w:p>
    <w:p w:rsidR="00100591" w:rsidRPr="00883F74" w:rsidRDefault="00100591"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Los métodos teóricos que se utilizaron fueron el análisis y la síntesis, que permitió comprender la información a partir de la descomposición de las partes y luego su integración; el inductivo deductivo para vincular lo singular y lo general en la realidad y el análisis lógico-histórico para resumir e interpretar los resultados según la literatura revisada.</w:t>
      </w:r>
    </w:p>
    <w:p w:rsidR="009268AB" w:rsidRPr="00883F74" w:rsidRDefault="00100591"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Los métodos empírico que se utilizaron  fueron el Inventario SISCO del Estrés Académico el cual tiene entre sus propósito establecer los niveles de intensidad del estrés que sufren los estudiantes universitarios y </w:t>
      </w:r>
      <w:r w:rsidR="009268AB" w:rsidRPr="00883F74">
        <w:rPr>
          <w:rFonts w:ascii="Verdana" w:hAnsi="Verdana"/>
        </w:rPr>
        <w:t xml:space="preserve"> la Escala de Resiliencia 14 ítems (RS-14)</w:t>
      </w:r>
      <w:r w:rsidR="00BE6092">
        <w:rPr>
          <w:rFonts w:ascii="Verdana" w:hAnsi="Verdana"/>
        </w:rPr>
        <w:t xml:space="preserve"> de </w:t>
      </w:r>
      <w:proofErr w:type="spellStart"/>
      <w:r w:rsidR="00BE6092">
        <w:rPr>
          <w:rFonts w:ascii="Verdana" w:hAnsi="Verdana"/>
        </w:rPr>
        <w:t>Wagnild</w:t>
      </w:r>
      <w:proofErr w:type="spellEnd"/>
      <w:r w:rsidR="00BE6092">
        <w:rPr>
          <w:rFonts w:ascii="Verdana" w:hAnsi="Verdana"/>
        </w:rPr>
        <w:t>,</w:t>
      </w:r>
      <w:r w:rsidR="009268AB" w:rsidRPr="00883F74">
        <w:rPr>
          <w:rFonts w:ascii="Verdana" w:hAnsi="Verdana"/>
        </w:rPr>
        <w:t xml:space="preserve"> basada en la </w:t>
      </w:r>
      <w:proofErr w:type="spellStart"/>
      <w:r w:rsidR="009268AB" w:rsidRPr="00883F74">
        <w:rPr>
          <w:rFonts w:ascii="Verdana" w:hAnsi="Verdana"/>
        </w:rPr>
        <w:t>Resilience</w:t>
      </w:r>
      <w:proofErr w:type="spellEnd"/>
      <w:r w:rsidR="00BE6092">
        <w:rPr>
          <w:rFonts w:ascii="Verdana" w:hAnsi="Verdana"/>
        </w:rPr>
        <w:t xml:space="preserve"> </w:t>
      </w:r>
      <w:proofErr w:type="spellStart"/>
      <w:r w:rsidR="009268AB" w:rsidRPr="00883F74">
        <w:rPr>
          <w:rFonts w:ascii="Verdana" w:hAnsi="Verdana"/>
        </w:rPr>
        <w:t>Scale</w:t>
      </w:r>
      <w:proofErr w:type="spellEnd"/>
      <w:r w:rsidR="009268AB" w:rsidRPr="00883F74">
        <w:rPr>
          <w:rFonts w:ascii="Verdana" w:hAnsi="Verdana"/>
        </w:rPr>
        <w:t xml:space="preserve"> (RS</w:t>
      </w:r>
      <w:r w:rsidR="00BE6092">
        <w:rPr>
          <w:rFonts w:ascii="Verdana" w:hAnsi="Verdana"/>
        </w:rPr>
        <w:t xml:space="preserve">-25) </w:t>
      </w:r>
      <w:r w:rsidR="009268AB" w:rsidRPr="00883F74">
        <w:rPr>
          <w:rFonts w:ascii="Verdana" w:hAnsi="Verdana"/>
        </w:rPr>
        <w:t>de 25 ítem (</w:t>
      </w:r>
      <w:proofErr w:type="spellStart"/>
      <w:r w:rsidR="009268AB" w:rsidRPr="00883F74">
        <w:rPr>
          <w:rFonts w:ascii="Verdana" w:hAnsi="Verdana"/>
        </w:rPr>
        <w:t>Wagnild</w:t>
      </w:r>
      <w:proofErr w:type="spellEnd"/>
      <w:r w:rsidR="009268AB" w:rsidRPr="00883F74">
        <w:rPr>
          <w:rFonts w:ascii="Verdana" w:hAnsi="Verdana"/>
        </w:rPr>
        <w:t xml:space="preserve">&amp; Young, 1993). La escala mide el grado de resiliencia individual, considerado como una característica de personalidad positiva que permite la adaptación del individuo a situaciones adversas </w:t>
      </w:r>
      <w:r w:rsidR="009268AB" w:rsidRPr="00883F74">
        <w:rPr>
          <w:rFonts w:ascii="Verdana" w:hAnsi="Verdana"/>
          <w:vertAlign w:val="superscript"/>
        </w:rPr>
        <w:t>9</w:t>
      </w:r>
      <w:r w:rsidR="00823E3D">
        <w:rPr>
          <w:rFonts w:ascii="Verdana" w:hAnsi="Verdana" w:cs="Verdana"/>
          <w:color w:val="000000"/>
          <w:vertAlign w:val="superscript"/>
        </w:rPr>
        <w:t>-10</w:t>
      </w:r>
      <w:r w:rsidR="009268AB" w:rsidRPr="00883F74">
        <w:rPr>
          <w:rFonts w:ascii="Verdana" w:hAnsi="Verdana"/>
        </w:rPr>
        <w:t>.</w:t>
      </w:r>
    </w:p>
    <w:p w:rsidR="000E0845" w:rsidRDefault="00100591" w:rsidP="00883F74">
      <w:pPr>
        <w:spacing w:line="360" w:lineRule="auto"/>
        <w:jc w:val="both"/>
        <w:rPr>
          <w:rFonts w:ascii="Verdana" w:hAnsi="Verdana"/>
        </w:rPr>
      </w:pPr>
      <w:r w:rsidRPr="00883F74">
        <w:rPr>
          <w:rFonts w:ascii="Verdana" w:hAnsi="Verdana" w:cs="Verdana"/>
          <w:color w:val="000000"/>
        </w:rPr>
        <w:t>Inventario SISCO del Estrés Académico</w:t>
      </w:r>
      <w:r w:rsidR="009268AB" w:rsidRPr="00883F74">
        <w:rPr>
          <w:rFonts w:ascii="Verdana" w:hAnsi="Verdana"/>
        </w:rPr>
        <w:t xml:space="preserve"> permite establecer cinco niveles o grados de resiliencia según la calificación total obtenida como muestra la </w:t>
      </w:r>
    </w:p>
    <w:p w:rsidR="003D7B24" w:rsidRPr="00883F74" w:rsidRDefault="009268AB" w:rsidP="00883F74">
      <w:pPr>
        <w:spacing w:line="360" w:lineRule="auto"/>
        <w:jc w:val="both"/>
        <w:rPr>
          <w:rFonts w:ascii="Verdana" w:hAnsi="Verdana"/>
        </w:rPr>
      </w:pPr>
      <w:r w:rsidRPr="00883F74">
        <w:rPr>
          <w:rFonts w:ascii="Verdana" w:hAnsi="Verdana"/>
        </w:rPr>
        <w:t xml:space="preserve">Tabla 1.  </w:t>
      </w:r>
    </w:p>
    <w:p w:rsidR="002669CD" w:rsidRPr="00883F74" w:rsidRDefault="009268AB" w:rsidP="00883F74">
      <w:pPr>
        <w:spacing w:line="360" w:lineRule="auto"/>
        <w:jc w:val="both"/>
        <w:rPr>
          <w:rFonts w:ascii="Verdana" w:hAnsi="Verdana"/>
        </w:rPr>
      </w:pPr>
      <w:r w:rsidRPr="00883F74">
        <w:rPr>
          <w:rFonts w:ascii="Verdana" w:hAnsi="Verdana"/>
        </w:rPr>
        <w:lastRenderedPageBreak/>
        <w:t>Tabla 1: Escala de calificación RS-14</w:t>
      </w:r>
    </w:p>
    <w:tbl>
      <w:tblPr>
        <w:tblStyle w:val="Tablaconcuadrcula"/>
        <w:tblW w:w="0" w:type="auto"/>
        <w:tblLook w:val="04A0" w:firstRow="1" w:lastRow="0" w:firstColumn="1" w:lastColumn="0" w:noHBand="0" w:noVBand="1"/>
      </w:tblPr>
      <w:tblGrid>
        <w:gridCol w:w="2518"/>
        <w:gridCol w:w="2693"/>
      </w:tblGrid>
      <w:tr w:rsidR="0045159D" w:rsidRPr="00883F74" w:rsidTr="00A70434">
        <w:tc>
          <w:tcPr>
            <w:tcW w:w="2518" w:type="dxa"/>
          </w:tcPr>
          <w:p w:rsidR="0045159D" w:rsidRPr="00883F74" w:rsidRDefault="00A70434" w:rsidP="00883F74">
            <w:pPr>
              <w:spacing w:line="360" w:lineRule="auto"/>
              <w:jc w:val="both"/>
              <w:rPr>
                <w:rFonts w:ascii="Verdana" w:hAnsi="Verdana"/>
                <w:b/>
              </w:rPr>
            </w:pPr>
            <w:r w:rsidRPr="00883F74">
              <w:rPr>
                <w:rFonts w:ascii="Verdana" w:hAnsi="Verdana"/>
                <w:b/>
              </w:rPr>
              <w:t xml:space="preserve">Calificación </w:t>
            </w:r>
            <w:r w:rsidR="0045159D" w:rsidRPr="00883F74">
              <w:rPr>
                <w:rFonts w:ascii="Verdana" w:hAnsi="Verdana"/>
                <w:b/>
              </w:rPr>
              <w:t>RS</w:t>
            </w:r>
            <w:r w:rsidRPr="00883F74">
              <w:rPr>
                <w:rFonts w:ascii="Verdana" w:hAnsi="Verdana"/>
                <w:b/>
              </w:rPr>
              <w:t>-</w:t>
            </w:r>
            <w:r w:rsidR="0045159D" w:rsidRPr="00883F74">
              <w:rPr>
                <w:rFonts w:ascii="Verdana" w:hAnsi="Verdana"/>
                <w:b/>
              </w:rPr>
              <w:t>14</w:t>
            </w:r>
          </w:p>
        </w:tc>
        <w:tc>
          <w:tcPr>
            <w:tcW w:w="2693" w:type="dxa"/>
          </w:tcPr>
          <w:p w:rsidR="0045159D" w:rsidRPr="00883F74" w:rsidRDefault="00A70434" w:rsidP="00883F74">
            <w:pPr>
              <w:spacing w:line="360" w:lineRule="auto"/>
              <w:jc w:val="both"/>
              <w:rPr>
                <w:rFonts w:ascii="Verdana" w:hAnsi="Verdana"/>
              </w:rPr>
            </w:pPr>
            <w:r w:rsidRPr="00883F74">
              <w:rPr>
                <w:rFonts w:ascii="Verdana" w:hAnsi="Verdana"/>
                <w:b/>
              </w:rPr>
              <w:t xml:space="preserve">Nivel de </w:t>
            </w:r>
            <w:r w:rsidR="0045159D" w:rsidRPr="00883F74">
              <w:rPr>
                <w:rFonts w:ascii="Verdana" w:hAnsi="Verdana"/>
                <w:b/>
              </w:rPr>
              <w:t xml:space="preserve">resiliencia   </w:t>
            </w:r>
          </w:p>
        </w:tc>
      </w:tr>
      <w:tr w:rsidR="0045159D" w:rsidRPr="00883F74" w:rsidTr="00A70434">
        <w:tc>
          <w:tcPr>
            <w:tcW w:w="2518" w:type="dxa"/>
          </w:tcPr>
          <w:p w:rsidR="0045159D" w:rsidRPr="00883F74" w:rsidRDefault="0045159D" w:rsidP="00883F74">
            <w:pPr>
              <w:spacing w:line="360" w:lineRule="auto"/>
              <w:jc w:val="both"/>
              <w:rPr>
                <w:rFonts w:ascii="Verdana" w:hAnsi="Verdana"/>
              </w:rPr>
            </w:pPr>
            <w:r w:rsidRPr="00883F74">
              <w:rPr>
                <w:rFonts w:ascii="Verdana" w:hAnsi="Verdana"/>
              </w:rPr>
              <w:t xml:space="preserve">    98-82                        </w:t>
            </w:r>
          </w:p>
        </w:tc>
        <w:tc>
          <w:tcPr>
            <w:tcW w:w="2693" w:type="dxa"/>
          </w:tcPr>
          <w:p w:rsidR="0045159D" w:rsidRPr="00883F74" w:rsidRDefault="0045159D" w:rsidP="00883F74">
            <w:pPr>
              <w:spacing w:line="360" w:lineRule="auto"/>
              <w:jc w:val="both"/>
              <w:rPr>
                <w:rFonts w:ascii="Verdana" w:hAnsi="Verdana"/>
              </w:rPr>
            </w:pPr>
            <w:r w:rsidRPr="00883F74">
              <w:rPr>
                <w:rFonts w:ascii="Verdana" w:hAnsi="Verdana"/>
              </w:rPr>
              <w:t xml:space="preserve">  Muy alta</w:t>
            </w:r>
          </w:p>
        </w:tc>
      </w:tr>
      <w:tr w:rsidR="0045159D" w:rsidRPr="00883F74" w:rsidTr="00A70434">
        <w:tc>
          <w:tcPr>
            <w:tcW w:w="2518" w:type="dxa"/>
          </w:tcPr>
          <w:p w:rsidR="0045159D" w:rsidRPr="00883F74" w:rsidRDefault="0045159D" w:rsidP="00883F74">
            <w:pPr>
              <w:spacing w:line="360" w:lineRule="auto"/>
              <w:jc w:val="both"/>
              <w:rPr>
                <w:rFonts w:ascii="Verdana" w:hAnsi="Verdana"/>
              </w:rPr>
            </w:pPr>
            <w:r w:rsidRPr="00883F74">
              <w:rPr>
                <w:rFonts w:ascii="Verdana" w:hAnsi="Verdana"/>
              </w:rPr>
              <w:t xml:space="preserve">    81-64                            </w:t>
            </w:r>
          </w:p>
        </w:tc>
        <w:tc>
          <w:tcPr>
            <w:tcW w:w="2693" w:type="dxa"/>
          </w:tcPr>
          <w:p w:rsidR="0045159D" w:rsidRPr="00883F74" w:rsidRDefault="0045159D" w:rsidP="00883F74">
            <w:pPr>
              <w:spacing w:line="360" w:lineRule="auto"/>
              <w:jc w:val="both"/>
              <w:rPr>
                <w:rFonts w:ascii="Verdana" w:hAnsi="Verdana"/>
              </w:rPr>
            </w:pPr>
            <w:r w:rsidRPr="00883F74">
              <w:rPr>
                <w:rFonts w:ascii="Verdana" w:hAnsi="Verdana"/>
              </w:rPr>
              <w:t xml:space="preserve">   Alta</w:t>
            </w:r>
          </w:p>
        </w:tc>
      </w:tr>
      <w:tr w:rsidR="0045159D" w:rsidRPr="00883F74" w:rsidTr="00A70434">
        <w:tc>
          <w:tcPr>
            <w:tcW w:w="2518" w:type="dxa"/>
          </w:tcPr>
          <w:p w:rsidR="0045159D" w:rsidRPr="00883F74" w:rsidRDefault="0045159D" w:rsidP="00883F74">
            <w:pPr>
              <w:spacing w:line="360" w:lineRule="auto"/>
              <w:jc w:val="both"/>
              <w:rPr>
                <w:rFonts w:ascii="Verdana" w:hAnsi="Verdana"/>
              </w:rPr>
            </w:pPr>
            <w:r w:rsidRPr="00883F74">
              <w:rPr>
                <w:rFonts w:ascii="Verdana" w:hAnsi="Verdana"/>
              </w:rPr>
              <w:t xml:space="preserve">    63-49                   </w:t>
            </w:r>
          </w:p>
        </w:tc>
        <w:tc>
          <w:tcPr>
            <w:tcW w:w="2693" w:type="dxa"/>
          </w:tcPr>
          <w:p w:rsidR="0045159D" w:rsidRPr="00883F74" w:rsidRDefault="0045159D" w:rsidP="00883F74">
            <w:pPr>
              <w:spacing w:line="360" w:lineRule="auto"/>
              <w:jc w:val="both"/>
              <w:rPr>
                <w:rFonts w:ascii="Verdana" w:hAnsi="Verdana"/>
              </w:rPr>
            </w:pPr>
            <w:r w:rsidRPr="00883F74">
              <w:rPr>
                <w:rFonts w:ascii="Verdana" w:hAnsi="Verdana"/>
              </w:rPr>
              <w:t xml:space="preserve"> Normal</w:t>
            </w:r>
          </w:p>
        </w:tc>
      </w:tr>
      <w:tr w:rsidR="0045159D" w:rsidRPr="00883F74" w:rsidTr="00A70434">
        <w:tc>
          <w:tcPr>
            <w:tcW w:w="2518" w:type="dxa"/>
          </w:tcPr>
          <w:p w:rsidR="0045159D" w:rsidRPr="00883F74" w:rsidRDefault="0045159D" w:rsidP="00883F74">
            <w:pPr>
              <w:spacing w:line="360" w:lineRule="auto"/>
              <w:jc w:val="both"/>
              <w:rPr>
                <w:rFonts w:ascii="Verdana" w:hAnsi="Verdana"/>
              </w:rPr>
            </w:pPr>
            <w:r w:rsidRPr="00883F74">
              <w:rPr>
                <w:rFonts w:ascii="Verdana" w:hAnsi="Verdana"/>
              </w:rPr>
              <w:t xml:space="preserve">    48-31                     </w:t>
            </w:r>
          </w:p>
        </w:tc>
        <w:tc>
          <w:tcPr>
            <w:tcW w:w="2693" w:type="dxa"/>
          </w:tcPr>
          <w:p w:rsidR="0045159D" w:rsidRPr="00883F74" w:rsidRDefault="0045159D" w:rsidP="00883F74">
            <w:pPr>
              <w:spacing w:line="360" w:lineRule="auto"/>
              <w:jc w:val="both"/>
              <w:rPr>
                <w:rFonts w:ascii="Verdana" w:hAnsi="Verdana"/>
              </w:rPr>
            </w:pPr>
            <w:r w:rsidRPr="00883F74">
              <w:rPr>
                <w:rFonts w:ascii="Verdana" w:hAnsi="Verdana"/>
              </w:rPr>
              <w:t xml:space="preserve"> Baja</w:t>
            </w:r>
          </w:p>
        </w:tc>
      </w:tr>
      <w:tr w:rsidR="0045159D" w:rsidRPr="00883F74" w:rsidTr="00A70434">
        <w:tc>
          <w:tcPr>
            <w:tcW w:w="2518" w:type="dxa"/>
          </w:tcPr>
          <w:p w:rsidR="0045159D" w:rsidRPr="00883F74" w:rsidRDefault="0045159D" w:rsidP="00883F74">
            <w:pPr>
              <w:spacing w:line="360" w:lineRule="auto"/>
              <w:jc w:val="both"/>
              <w:rPr>
                <w:rFonts w:ascii="Verdana" w:hAnsi="Verdana"/>
              </w:rPr>
            </w:pPr>
            <w:r w:rsidRPr="00883F74">
              <w:rPr>
                <w:rFonts w:ascii="Verdana" w:hAnsi="Verdana"/>
              </w:rPr>
              <w:t xml:space="preserve">    30-14                    </w:t>
            </w:r>
          </w:p>
        </w:tc>
        <w:tc>
          <w:tcPr>
            <w:tcW w:w="2693" w:type="dxa"/>
          </w:tcPr>
          <w:p w:rsidR="0045159D" w:rsidRPr="00883F74" w:rsidRDefault="0045159D" w:rsidP="00883F74">
            <w:pPr>
              <w:spacing w:line="360" w:lineRule="auto"/>
              <w:jc w:val="both"/>
              <w:rPr>
                <w:rFonts w:ascii="Verdana" w:hAnsi="Verdana"/>
              </w:rPr>
            </w:pPr>
            <w:r w:rsidRPr="00883F74">
              <w:rPr>
                <w:rFonts w:ascii="Verdana" w:hAnsi="Verdana"/>
              </w:rPr>
              <w:t xml:space="preserve">Muy baja </w:t>
            </w:r>
          </w:p>
        </w:tc>
      </w:tr>
    </w:tbl>
    <w:p w:rsidR="00A72460" w:rsidRPr="00883F74" w:rsidRDefault="00A72460" w:rsidP="00883F74">
      <w:pPr>
        <w:autoSpaceDE w:val="0"/>
        <w:autoSpaceDN w:val="0"/>
        <w:adjustRightInd w:val="0"/>
        <w:spacing w:after="0" w:line="360" w:lineRule="auto"/>
        <w:jc w:val="both"/>
        <w:rPr>
          <w:rFonts w:ascii="Verdana" w:hAnsi="Verdana"/>
          <w:b/>
        </w:rPr>
      </w:pPr>
    </w:p>
    <w:p w:rsidR="00A72460" w:rsidRPr="00883F74" w:rsidRDefault="00C17DB1"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La obtención del índice que permitirá su interpretación a partir del baremo establecido, se realiza</w:t>
      </w:r>
      <w:r w:rsidR="00A72460" w:rsidRPr="00883F74">
        <w:rPr>
          <w:rFonts w:ascii="Verdana" w:hAnsi="Verdana" w:cs="Verdana"/>
          <w:color w:val="000000"/>
        </w:rPr>
        <w:t xml:space="preserve"> de la siguiente manera: a</w:t>
      </w:r>
      <w:r w:rsidRPr="00883F74">
        <w:rPr>
          <w:rFonts w:ascii="Verdana" w:hAnsi="Verdana" w:cs="Verdana"/>
          <w:color w:val="000000"/>
        </w:rPr>
        <w:t xml:space="preserve"> cada respuesta de la escala se le asignan los siguientes valores: 0 para nunca, 1 para rara vez, 2  para algunas veces, 3 para casi siempre y 4 para siempre. Se realiza la sumatoria de puntos obtenidos, sea como variable individual o variable colectiva. Una vez obtenido el porcentaje se interpreta con el siguiente baremo </w:t>
      </w:r>
      <w:r w:rsidRPr="00883F74">
        <w:rPr>
          <w:rFonts w:ascii="Verdana" w:hAnsi="Verdana" w:cs="Verdana"/>
          <w:color w:val="000000"/>
          <w:vertAlign w:val="superscript"/>
        </w:rPr>
        <w:t>10</w:t>
      </w:r>
      <w:r w:rsidRPr="00883F74">
        <w:rPr>
          <w:rFonts w:ascii="Verdana" w:hAnsi="Verdana" w:cs="Verdana"/>
          <w:color w:val="000000"/>
        </w:rPr>
        <w:t>.</w:t>
      </w:r>
    </w:p>
    <w:p w:rsidR="00A72460" w:rsidRPr="00883F74" w:rsidRDefault="00A72460" w:rsidP="00883F74">
      <w:pPr>
        <w:autoSpaceDE w:val="0"/>
        <w:autoSpaceDN w:val="0"/>
        <w:adjustRightInd w:val="0"/>
        <w:spacing w:after="0" w:line="360" w:lineRule="auto"/>
        <w:jc w:val="both"/>
        <w:rPr>
          <w:rFonts w:ascii="Verdana" w:hAnsi="Verdana" w:cs="Times New Roman"/>
        </w:rPr>
      </w:pPr>
      <w:r w:rsidRPr="00883F74">
        <w:rPr>
          <w:rFonts w:ascii="Verdana" w:hAnsi="Verdana" w:cs="Verdana"/>
          <w:color w:val="000000"/>
        </w:rPr>
        <w:t>Tabla 2</w:t>
      </w:r>
      <w:r w:rsidR="00C17DB1" w:rsidRPr="00883F74">
        <w:rPr>
          <w:rFonts w:ascii="Verdana" w:hAnsi="Verdana" w:cs="Verdana"/>
          <w:color w:val="000000"/>
        </w:rPr>
        <w:t>. Baremos para interpretar el nivel de estrés</w:t>
      </w:r>
      <w:r w:rsidR="008F2A6B">
        <w:rPr>
          <w:rFonts w:ascii="Verdana" w:hAnsi="Verdana" w:cs="Verdana"/>
          <w:color w:val="000000"/>
        </w:rPr>
        <w:t xml:space="preserve"> </w:t>
      </w:r>
      <w:r w:rsidR="0002440B" w:rsidRPr="00883F74">
        <w:rPr>
          <w:rFonts w:ascii="Verdana" w:hAnsi="Verdana" w:cs="Verdana"/>
          <w:color w:val="000000"/>
        </w:rPr>
        <w:t>(Barraza  2018)</w:t>
      </w:r>
    </w:p>
    <w:tbl>
      <w:tblPr>
        <w:tblStyle w:val="Tablaconcuadrcula"/>
        <w:tblW w:w="0" w:type="auto"/>
        <w:tblLook w:val="04A0" w:firstRow="1" w:lastRow="0" w:firstColumn="1" w:lastColumn="0" w:noHBand="0" w:noVBand="1"/>
      </w:tblPr>
      <w:tblGrid>
        <w:gridCol w:w="2518"/>
        <w:gridCol w:w="1559"/>
      </w:tblGrid>
      <w:tr w:rsidR="00A72460" w:rsidRPr="00883F74" w:rsidTr="00A72460">
        <w:tc>
          <w:tcPr>
            <w:tcW w:w="2518" w:type="dxa"/>
          </w:tcPr>
          <w:p w:rsidR="00A72460" w:rsidRPr="00883F74" w:rsidRDefault="00A72460" w:rsidP="00883F74">
            <w:pPr>
              <w:autoSpaceDE w:val="0"/>
              <w:autoSpaceDN w:val="0"/>
              <w:adjustRightInd w:val="0"/>
              <w:spacing w:line="360" w:lineRule="auto"/>
              <w:jc w:val="both"/>
              <w:rPr>
                <w:rFonts w:ascii="Verdana" w:hAnsi="Verdana" w:cs="Verdana"/>
                <w:b/>
                <w:bCs/>
                <w:color w:val="000000"/>
              </w:rPr>
            </w:pPr>
            <w:r w:rsidRPr="00883F74">
              <w:rPr>
                <w:rFonts w:ascii="Verdana" w:hAnsi="Verdana" w:cs="Verdana"/>
                <w:b/>
                <w:bCs/>
                <w:color w:val="000000"/>
              </w:rPr>
              <w:t xml:space="preserve">Puntaje  porcentual </w:t>
            </w:r>
          </w:p>
        </w:tc>
        <w:tc>
          <w:tcPr>
            <w:tcW w:w="1559" w:type="dxa"/>
          </w:tcPr>
          <w:p w:rsidR="00A72460" w:rsidRPr="00883F74" w:rsidRDefault="00A72460" w:rsidP="00883F74">
            <w:pPr>
              <w:spacing w:line="360" w:lineRule="auto"/>
              <w:jc w:val="both"/>
              <w:rPr>
                <w:rFonts w:ascii="Verdana" w:hAnsi="Verdana"/>
              </w:rPr>
            </w:pPr>
            <w:r w:rsidRPr="00883F74">
              <w:rPr>
                <w:rFonts w:ascii="Verdana" w:hAnsi="Verdana" w:cs="Verdana"/>
                <w:b/>
                <w:bCs/>
                <w:color w:val="000000"/>
              </w:rPr>
              <w:t>Nivel</w:t>
            </w:r>
          </w:p>
        </w:tc>
      </w:tr>
      <w:tr w:rsidR="00A72460" w:rsidRPr="00883F74" w:rsidTr="00A72460">
        <w:tc>
          <w:tcPr>
            <w:tcW w:w="2518" w:type="dxa"/>
          </w:tcPr>
          <w:p w:rsidR="00A72460" w:rsidRPr="00883F74" w:rsidRDefault="00A72460" w:rsidP="00883F74">
            <w:pPr>
              <w:spacing w:line="360" w:lineRule="auto"/>
              <w:jc w:val="both"/>
              <w:rPr>
                <w:rFonts w:ascii="Verdana" w:hAnsi="Verdana"/>
              </w:rPr>
            </w:pPr>
            <w:r w:rsidRPr="00883F74">
              <w:rPr>
                <w:rFonts w:ascii="Verdana" w:hAnsi="Verdana" w:cs="Verdana"/>
                <w:color w:val="000000"/>
              </w:rPr>
              <w:t xml:space="preserve">0-33                  </w:t>
            </w:r>
          </w:p>
        </w:tc>
        <w:tc>
          <w:tcPr>
            <w:tcW w:w="1559" w:type="dxa"/>
          </w:tcPr>
          <w:p w:rsidR="00A72460" w:rsidRPr="00883F74" w:rsidRDefault="00A72460" w:rsidP="00883F74">
            <w:pPr>
              <w:spacing w:line="360" w:lineRule="auto"/>
              <w:jc w:val="both"/>
              <w:rPr>
                <w:rFonts w:ascii="Verdana" w:hAnsi="Verdana"/>
              </w:rPr>
            </w:pPr>
            <w:r w:rsidRPr="00883F74">
              <w:rPr>
                <w:rFonts w:ascii="Verdana" w:hAnsi="Verdana" w:cs="Verdana"/>
                <w:color w:val="000000"/>
              </w:rPr>
              <w:t>Leve</w:t>
            </w:r>
          </w:p>
        </w:tc>
      </w:tr>
      <w:tr w:rsidR="00A72460" w:rsidRPr="00883F74" w:rsidTr="00A72460">
        <w:tc>
          <w:tcPr>
            <w:tcW w:w="2518" w:type="dxa"/>
          </w:tcPr>
          <w:p w:rsidR="00A72460" w:rsidRPr="00883F74" w:rsidRDefault="00A72460" w:rsidP="00883F74">
            <w:pPr>
              <w:spacing w:line="360" w:lineRule="auto"/>
              <w:jc w:val="both"/>
              <w:rPr>
                <w:rFonts w:ascii="Verdana" w:hAnsi="Verdana"/>
              </w:rPr>
            </w:pPr>
            <w:r w:rsidRPr="00883F74">
              <w:rPr>
                <w:rFonts w:ascii="Verdana" w:hAnsi="Verdana" w:cs="Verdana"/>
                <w:color w:val="000000"/>
              </w:rPr>
              <w:t xml:space="preserve">34-66                </w:t>
            </w:r>
          </w:p>
        </w:tc>
        <w:tc>
          <w:tcPr>
            <w:tcW w:w="1559" w:type="dxa"/>
          </w:tcPr>
          <w:p w:rsidR="00A72460" w:rsidRPr="00883F74" w:rsidRDefault="00A72460" w:rsidP="00883F74">
            <w:pPr>
              <w:spacing w:line="360" w:lineRule="auto"/>
              <w:jc w:val="both"/>
              <w:rPr>
                <w:rFonts w:ascii="Verdana" w:hAnsi="Verdana"/>
              </w:rPr>
            </w:pPr>
            <w:r w:rsidRPr="00883F74">
              <w:rPr>
                <w:rFonts w:ascii="Verdana" w:hAnsi="Verdana" w:cs="Verdana"/>
                <w:color w:val="000000"/>
              </w:rPr>
              <w:t>Moderado</w:t>
            </w:r>
          </w:p>
        </w:tc>
      </w:tr>
      <w:tr w:rsidR="00A72460" w:rsidRPr="00883F74" w:rsidTr="00A72460">
        <w:tc>
          <w:tcPr>
            <w:tcW w:w="2518" w:type="dxa"/>
          </w:tcPr>
          <w:p w:rsidR="00A72460" w:rsidRPr="00883F74" w:rsidRDefault="00A72460" w:rsidP="00883F74">
            <w:pPr>
              <w:spacing w:line="360" w:lineRule="auto"/>
              <w:jc w:val="both"/>
              <w:rPr>
                <w:rFonts w:ascii="Verdana" w:hAnsi="Verdana"/>
              </w:rPr>
            </w:pPr>
            <w:r w:rsidRPr="00883F74">
              <w:rPr>
                <w:rFonts w:ascii="Verdana" w:hAnsi="Verdana" w:cs="Verdana"/>
                <w:color w:val="000000"/>
              </w:rPr>
              <w:t xml:space="preserve">67-100 o más     </w:t>
            </w:r>
          </w:p>
        </w:tc>
        <w:tc>
          <w:tcPr>
            <w:tcW w:w="1559" w:type="dxa"/>
          </w:tcPr>
          <w:p w:rsidR="00A72460" w:rsidRPr="00883F74" w:rsidRDefault="00A72460" w:rsidP="00883F74">
            <w:pPr>
              <w:spacing w:line="360" w:lineRule="auto"/>
              <w:jc w:val="both"/>
              <w:rPr>
                <w:rFonts w:ascii="Verdana" w:hAnsi="Verdana"/>
              </w:rPr>
            </w:pPr>
            <w:r w:rsidRPr="00883F74">
              <w:rPr>
                <w:rFonts w:ascii="Verdana" w:hAnsi="Verdana" w:cs="Verdana"/>
                <w:color w:val="000000"/>
              </w:rPr>
              <w:t>Profundo</w:t>
            </w:r>
          </w:p>
        </w:tc>
      </w:tr>
    </w:tbl>
    <w:p w:rsidR="00B10DCB" w:rsidRPr="00883F74" w:rsidRDefault="00B10DCB" w:rsidP="00883F74">
      <w:pPr>
        <w:spacing w:line="360" w:lineRule="auto"/>
        <w:jc w:val="both"/>
        <w:rPr>
          <w:rFonts w:ascii="Verdana" w:hAnsi="Verdana"/>
        </w:rPr>
      </w:pPr>
    </w:p>
    <w:p w:rsidR="00B10DCB" w:rsidRPr="00883F74" w:rsidRDefault="009268AB" w:rsidP="00883F74">
      <w:pPr>
        <w:spacing w:line="360" w:lineRule="auto"/>
        <w:jc w:val="both"/>
        <w:rPr>
          <w:rFonts w:ascii="Verdana" w:hAnsi="Verdana"/>
        </w:rPr>
      </w:pPr>
      <w:r w:rsidRPr="00883F74">
        <w:rPr>
          <w:rFonts w:ascii="Verdana" w:hAnsi="Verdana"/>
        </w:rPr>
        <w:t>Se tuvieron en cuenta las consideraciones éticas para el tipo de estudio.</w:t>
      </w:r>
      <w:r w:rsidR="00B10DCB" w:rsidRPr="00883F74">
        <w:rPr>
          <w:rFonts w:ascii="Verdana" w:hAnsi="Verdana" w:cs="Verdana"/>
          <w:color w:val="000000"/>
        </w:rPr>
        <w:t>Se dio a conocer a los participantes el objetivo de la investigación y se solicitó su consentimiento  previo a la aplicación</w:t>
      </w:r>
      <w:r w:rsidR="00B10DCB" w:rsidRPr="00883F74">
        <w:rPr>
          <w:rFonts w:ascii="Verdana" w:hAnsi="Verdana"/>
        </w:rPr>
        <w:t xml:space="preserve"> de los instrumentos</w:t>
      </w:r>
      <w:r w:rsidR="00B10DCB" w:rsidRPr="00883F74">
        <w:rPr>
          <w:rFonts w:ascii="Verdana" w:hAnsi="Verdana" w:cs="Verdana"/>
          <w:color w:val="000000"/>
        </w:rPr>
        <w:t>;  les fue explicado que la información obtenida solo sería utilizada con fines</w:t>
      </w:r>
      <w:r w:rsidR="00631914">
        <w:rPr>
          <w:rFonts w:ascii="Verdana" w:hAnsi="Verdana" w:cs="Verdana"/>
          <w:color w:val="000000"/>
        </w:rPr>
        <w:t xml:space="preserve"> </w:t>
      </w:r>
      <w:r w:rsidR="00B10DCB" w:rsidRPr="00883F74">
        <w:rPr>
          <w:rFonts w:ascii="Verdana" w:hAnsi="Verdana" w:cs="Verdana"/>
          <w:color w:val="000000"/>
        </w:rPr>
        <w:t>científicos.</w:t>
      </w:r>
    </w:p>
    <w:p w:rsidR="00351D74" w:rsidRPr="00883F74" w:rsidRDefault="008351EF"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b/>
          <w:bCs/>
          <w:color w:val="000000"/>
        </w:rPr>
        <w:t>Resultados y discusión</w:t>
      </w:r>
    </w:p>
    <w:p w:rsidR="00E31A09" w:rsidRPr="00883F74" w:rsidRDefault="00E31A09"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El ser humano pasa por diferentes estados emocionales, cada uno de ellos representan sentimientos y situaciones que marcan la vida del individuo, determinando un cambio en la forma de enfrentar, afrontar y superar las experiencias, creando así, no solo la necesidad de saber cómo proceder, </w:t>
      </w:r>
      <w:r w:rsidRPr="00883F74">
        <w:rPr>
          <w:rFonts w:ascii="Verdana" w:hAnsi="Verdana" w:cs="Verdana"/>
          <w:color w:val="000000"/>
        </w:rPr>
        <w:lastRenderedPageBreak/>
        <w:t>sino  también la voluntad para hacerlo, llevándolo a transformar esa experiencia en algo positivo para la vida</w:t>
      </w:r>
      <w:r w:rsidR="008D0463" w:rsidRPr="00883F74">
        <w:rPr>
          <w:rFonts w:ascii="Verdana" w:hAnsi="Verdana" w:cs="Verdana"/>
          <w:color w:val="000000"/>
        </w:rPr>
        <w:t xml:space="preserve"> </w:t>
      </w:r>
      <w:r w:rsidR="008D0463" w:rsidRPr="00883F74">
        <w:rPr>
          <w:rFonts w:ascii="Verdana" w:hAnsi="Verdana" w:cs="Verdana"/>
          <w:color w:val="000000"/>
          <w:vertAlign w:val="superscript"/>
        </w:rPr>
        <w:t>11</w:t>
      </w:r>
      <w:r w:rsidRPr="00883F74">
        <w:rPr>
          <w:rFonts w:ascii="Verdana" w:hAnsi="Verdana" w:cs="Verdana"/>
          <w:color w:val="000000"/>
        </w:rPr>
        <w:t xml:space="preserve">. </w:t>
      </w:r>
    </w:p>
    <w:p w:rsidR="00D74D6B" w:rsidRPr="00851E02" w:rsidRDefault="005561E7"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La tabla 3</w:t>
      </w:r>
      <w:r w:rsidR="00351D74" w:rsidRPr="00883F74">
        <w:rPr>
          <w:rFonts w:ascii="Verdana" w:hAnsi="Verdana" w:cs="Verdana"/>
          <w:color w:val="000000"/>
        </w:rPr>
        <w:t xml:space="preserve"> muestra los niveles de estrés aca</w:t>
      </w:r>
      <w:r w:rsidR="00AC0BFA" w:rsidRPr="00883F74">
        <w:rPr>
          <w:rFonts w:ascii="Verdana" w:hAnsi="Verdana" w:cs="Verdana"/>
          <w:color w:val="000000"/>
        </w:rPr>
        <w:t>démico de los estudiantes de segundo</w:t>
      </w:r>
      <w:r w:rsidR="00351D74" w:rsidRPr="00883F74">
        <w:rPr>
          <w:rFonts w:ascii="Verdana" w:hAnsi="Verdana" w:cs="Verdana"/>
          <w:color w:val="000000"/>
        </w:rPr>
        <w:t xml:space="preserve"> año de la carrera Estomatología.  Como se puede observar el mayor porciento de estudiantes (70%) presenta un estrés moderado, seguido del nivel de estrés leve (30%). </w:t>
      </w:r>
    </w:p>
    <w:p w:rsidR="00D74D6B" w:rsidRPr="00883F74" w:rsidRDefault="005561E7" w:rsidP="00883F74">
      <w:pPr>
        <w:autoSpaceDE w:val="0"/>
        <w:autoSpaceDN w:val="0"/>
        <w:adjustRightInd w:val="0"/>
        <w:spacing w:after="0" w:line="360" w:lineRule="auto"/>
        <w:jc w:val="both"/>
        <w:rPr>
          <w:rFonts w:ascii="Verdana" w:hAnsi="Verdana" w:cs="Arial"/>
          <w:color w:val="000000"/>
        </w:rPr>
      </w:pPr>
      <w:r w:rsidRPr="00883F74">
        <w:rPr>
          <w:rFonts w:ascii="Verdana" w:hAnsi="Verdana" w:cs="Verdana"/>
          <w:color w:val="000000"/>
        </w:rPr>
        <w:t>Tabla 3</w:t>
      </w:r>
      <w:r w:rsidR="00351D74" w:rsidRPr="00883F74">
        <w:rPr>
          <w:rFonts w:ascii="Verdana" w:hAnsi="Verdana" w:cs="Verdana"/>
          <w:color w:val="000000"/>
        </w:rPr>
        <w:t xml:space="preserve">. Niveles de estrés académico  </w:t>
      </w:r>
    </w:p>
    <w:tbl>
      <w:tblPr>
        <w:tblStyle w:val="Tablaconcuadrcula"/>
        <w:tblW w:w="0" w:type="auto"/>
        <w:tblLook w:val="04A0" w:firstRow="1" w:lastRow="0" w:firstColumn="1" w:lastColumn="0" w:noHBand="0" w:noVBand="1"/>
      </w:tblPr>
      <w:tblGrid>
        <w:gridCol w:w="2235"/>
        <w:gridCol w:w="708"/>
        <w:gridCol w:w="709"/>
      </w:tblGrid>
      <w:tr w:rsidR="00351D74" w:rsidRPr="00883F74" w:rsidTr="00F8365F">
        <w:tc>
          <w:tcPr>
            <w:tcW w:w="2235" w:type="dxa"/>
          </w:tcPr>
          <w:p w:rsidR="00351D74" w:rsidRPr="00883F74" w:rsidRDefault="00351D74" w:rsidP="00883F74">
            <w:pPr>
              <w:spacing w:line="360" w:lineRule="auto"/>
              <w:jc w:val="both"/>
              <w:rPr>
                <w:rFonts w:ascii="Verdana" w:hAnsi="Verdana"/>
                <w:b/>
              </w:rPr>
            </w:pPr>
            <w:r w:rsidRPr="00883F74">
              <w:rPr>
                <w:rFonts w:ascii="Verdana" w:hAnsi="Verdana" w:cs="Verdana"/>
                <w:b/>
                <w:color w:val="000000"/>
              </w:rPr>
              <w:t xml:space="preserve">Niveles de Estrés </w:t>
            </w:r>
          </w:p>
        </w:tc>
        <w:tc>
          <w:tcPr>
            <w:tcW w:w="708" w:type="dxa"/>
          </w:tcPr>
          <w:p w:rsidR="00351D74" w:rsidRPr="00883F74" w:rsidRDefault="00351D74" w:rsidP="00883F74">
            <w:pPr>
              <w:spacing w:line="360" w:lineRule="auto"/>
              <w:jc w:val="both"/>
              <w:rPr>
                <w:rFonts w:ascii="Verdana" w:hAnsi="Verdana"/>
                <w:b/>
              </w:rPr>
            </w:pPr>
            <w:r w:rsidRPr="00883F74">
              <w:rPr>
                <w:rFonts w:ascii="Verdana" w:hAnsi="Verdana" w:cs="Verdana"/>
                <w:b/>
                <w:color w:val="000000"/>
              </w:rPr>
              <w:t>No</w:t>
            </w:r>
          </w:p>
        </w:tc>
        <w:tc>
          <w:tcPr>
            <w:tcW w:w="709" w:type="dxa"/>
          </w:tcPr>
          <w:p w:rsidR="00351D74" w:rsidRPr="00883F74" w:rsidRDefault="00351D74" w:rsidP="00883F74">
            <w:pPr>
              <w:spacing w:line="360" w:lineRule="auto"/>
              <w:jc w:val="both"/>
              <w:rPr>
                <w:rFonts w:ascii="Verdana" w:hAnsi="Verdana"/>
                <w:b/>
              </w:rPr>
            </w:pPr>
            <w:r w:rsidRPr="00883F74">
              <w:rPr>
                <w:rFonts w:ascii="Verdana" w:hAnsi="Verdana" w:cs="Verdana"/>
                <w:b/>
                <w:color w:val="000000"/>
              </w:rPr>
              <w:t>%</w:t>
            </w:r>
          </w:p>
        </w:tc>
      </w:tr>
      <w:tr w:rsidR="00F8365F" w:rsidRPr="00883F74" w:rsidTr="00F8365F">
        <w:tc>
          <w:tcPr>
            <w:tcW w:w="2235" w:type="dxa"/>
          </w:tcPr>
          <w:p w:rsidR="00F8365F" w:rsidRPr="00883F74" w:rsidRDefault="00F8365F" w:rsidP="00883F74">
            <w:pPr>
              <w:spacing w:line="360" w:lineRule="auto"/>
              <w:jc w:val="both"/>
              <w:rPr>
                <w:rFonts w:ascii="Verdana" w:hAnsi="Verdana"/>
              </w:rPr>
            </w:pPr>
            <w:r w:rsidRPr="00883F74">
              <w:rPr>
                <w:rFonts w:ascii="Verdana" w:hAnsi="Verdana" w:cs="Verdana"/>
                <w:color w:val="000000"/>
              </w:rPr>
              <w:t xml:space="preserve">Leve  </w:t>
            </w:r>
          </w:p>
        </w:tc>
        <w:tc>
          <w:tcPr>
            <w:tcW w:w="708" w:type="dxa"/>
          </w:tcPr>
          <w:p w:rsidR="00F8365F" w:rsidRPr="00883F74" w:rsidRDefault="005D5199" w:rsidP="00883F74">
            <w:pPr>
              <w:spacing w:line="360" w:lineRule="auto"/>
              <w:jc w:val="both"/>
              <w:rPr>
                <w:rFonts w:ascii="Verdana" w:hAnsi="Verdana"/>
              </w:rPr>
            </w:pPr>
            <w:r w:rsidRPr="00883F74">
              <w:rPr>
                <w:rFonts w:ascii="Verdana" w:hAnsi="Verdana" w:cs="Verdana"/>
                <w:color w:val="000000"/>
              </w:rPr>
              <w:t xml:space="preserve">   </w:t>
            </w:r>
            <w:r w:rsidR="00F8365F" w:rsidRPr="00883F74">
              <w:rPr>
                <w:rFonts w:ascii="Verdana" w:hAnsi="Verdana" w:cs="Verdana"/>
                <w:color w:val="000000"/>
              </w:rPr>
              <w:t xml:space="preserve">6 </w:t>
            </w:r>
          </w:p>
        </w:tc>
        <w:tc>
          <w:tcPr>
            <w:tcW w:w="709" w:type="dxa"/>
          </w:tcPr>
          <w:p w:rsidR="00F8365F" w:rsidRPr="00883F74" w:rsidRDefault="00F8365F" w:rsidP="00883F74">
            <w:pPr>
              <w:spacing w:line="360" w:lineRule="auto"/>
              <w:jc w:val="both"/>
              <w:rPr>
                <w:rFonts w:ascii="Verdana" w:hAnsi="Verdana"/>
              </w:rPr>
            </w:pPr>
            <w:r w:rsidRPr="00883F74">
              <w:rPr>
                <w:rFonts w:ascii="Verdana" w:hAnsi="Verdana" w:cs="Verdana"/>
                <w:color w:val="000000"/>
              </w:rPr>
              <w:t xml:space="preserve"> 30</w:t>
            </w:r>
          </w:p>
        </w:tc>
      </w:tr>
      <w:tr w:rsidR="0002098A" w:rsidRPr="00883F74" w:rsidTr="00B11523">
        <w:trPr>
          <w:trHeight w:val="330"/>
        </w:trPr>
        <w:tc>
          <w:tcPr>
            <w:tcW w:w="2235" w:type="dxa"/>
          </w:tcPr>
          <w:p w:rsidR="0002098A" w:rsidRPr="00883F74" w:rsidRDefault="0002098A" w:rsidP="00883F74">
            <w:pPr>
              <w:spacing w:line="360" w:lineRule="auto"/>
              <w:jc w:val="both"/>
              <w:rPr>
                <w:rFonts w:ascii="Verdana" w:hAnsi="Verdana"/>
              </w:rPr>
            </w:pPr>
            <w:r w:rsidRPr="00883F74">
              <w:rPr>
                <w:rFonts w:ascii="Verdana" w:hAnsi="Verdana" w:cs="Verdana"/>
                <w:color w:val="000000"/>
              </w:rPr>
              <w:t xml:space="preserve">Moderado  </w:t>
            </w:r>
          </w:p>
        </w:tc>
        <w:tc>
          <w:tcPr>
            <w:tcW w:w="708" w:type="dxa"/>
          </w:tcPr>
          <w:p w:rsidR="0002098A" w:rsidRPr="00883F74" w:rsidRDefault="00B11523" w:rsidP="00883F74">
            <w:pPr>
              <w:autoSpaceDE w:val="0"/>
              <w:autoSpaceDN w:val="0"/>
              <w:adjustRightInd w:val="0"/>
              <w:spacing w:line="360" w:lineRule="auto"/>
              <w:jc w:val="both"/>
              <w:rPr>
                <w:rFonts w:ascii="Verdana" w:hAnsi="Verdana" w:cs="Verdana"/>
                <w:color w:val="000000"/>
              </w:rPr>
            </w:pPr>
            <w:r w:rsidRPr="00883F74">
              <w:rPr>
                <w:rFonts w:ascii="Verdana" w:hAnsi="Verdana" w:cs="Verdana"/>
                <w:color w:val="000000"/>
              </w:rPr>
              <w:t xml:space="preserve">  14 </w:t>
            </w:r>
          </w:p>
        </w:tc>
        <w:tc>
          <w:tcPr>
            <w:tcW w:w="709" w:type="dxa"/>
          </w:tcPr>
          <w:p w:rsidR="0002098A" w:rsidRPr="00883F74" w:rsidRDefault="00B11523"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 xml:space="preserve"> 70</w:t>
            </w:r>
          </w:p>
        </w:tc>
      </w:tr>
      <w:tr w:rsidR="0002098A" w:rsidRPr="00883F74" w:rsidTr="00F8365F">
        <w:tc>
          <w:tcPr>
            <w:tcW w:w="2235" w:type="dxa"/>
          </w:tcPr>
          <w:p w:rsidR="0002098A" w:rsidRPr="00883F74" w:rsidRDefault="0002098A" w:rsidP="00883F74">
            <w:pPr>
              <w:spacing w:line="360" w:lineRule="auto"/>
              <w:jc w:val="both"/>
              <w:rPr>
                <w:rFonts w:ascii="Verdana" w:hAnsi="Verdana"/>
              </w:rPr>
            </w:pPr>
            <w:r w:rsidRPr="00883F74">
              <w:rPr>
                <w:rFonts w:ascii="Verdana" w:hAnsi="Verdana" w:cs="Verdana"/>
                <w:color w:val="000000"/>
              </w:rPr>
              <w:t xml:space="preserve">Profundo </w:t>
            </w:r>
          </w:p>
        </w:tc>
        <w:tc>
          <w:tcPr>
            <w:tcW w:w="708" w:type="dxa"/>
          </w:tcPr>
          <w:p w:rsidR="0002098A" w:rsidRPr="00883F74" w:rsidRDefault="00B11523"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 xml:space="preserve">   0</w:t>
            </w:r>
          </w:p>
        </w:tc>
        <w:tc>
          <w:tcPr>
            <w:tcW w:w="709" w:type="dxa"/>
          </w:tcPr>
          <w:p w:rsidR="0002098A" w:rsidRPr="00883F74" w:rsidRDefault="00B11523"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 xml:space="preserve">  0</w:t>
            </w:r>
          </w:p>
        </w:tc>
      </w:tr>
    </w:tbl>
    <w:p w:rsidR="00D74D6B" w:rsidRPr="00883F74" w:rsidRDefault="00D74D6B" w:rsidP="00883F74">
      <w:pPr>
        <w:autoSpaceDE w:val="0"/>
        <w:autoSpaceDN w:val="0"/>
        <w:adjustRightInd w:val="0"/>
        <w:spacing w:after="0" w:line="360" w:lineRule="auto"/>
        <w:jc w:val="both"/>
        <w:rPr>
          <w:rFonts w:ascii="Verdana" w:hAnsi="Verdana" w:cs="Arial"/>
          <w:color w:val="000000"/>
        </w:rPr>
      </w:pPr>
    </w:p>
    <w:p w:rsidR="001F1D61" w:rsidRPr="00883F74" w:rsidRDefault="00E008AC" w:rsidP="00883F74">
      <w:pPr>
        <w:autoSpaceDE w:val="0"/>
        <w:autoSpaceDN w:val="0"/>
        <w:adjustRightInd w:val="0"/>
        <w:spacing w:after="0" w:line="360" w:lineRule="auto"/>
        <w:jc w:val="both"/>
        <w:rPr>
          <w:rFonts w:ascii="Verdana" w:hAnsi="Verdana" w:cs="Arial"/>
          <w:color w:val="000000"/>
        </w:rPr>
      </w:pPr>
      <w:r w:rsidRPr="00883F74">
        <w:rPr>
          <w:rFonts w:ascii="Verdana" w:hAnsi="Verdana" w:cs="Verdana"/>
          <w:color w:val="000000"/>
        </w:rPr>
        <w:t xml:space="preserve">Los </w:t>
      </w:r>
      <w:r w:rsidR="00AC0BFA" w:rsidRPr="00883F74">
        <w:rPr>
          <w:rFonts w:ascii="Verdana" w:hAnsi="Verdana" w:cs="Verdana"/>
          <w:color w:val="000000"/>
        </w:rPr>
        <w:t>hallazgos encontrados</w:t>
      </w:r>
      <w:r w:rsidRPr="00883F74">
        <w:rPr>
          <w:rFonts w:ascii="Verdana" w:hAnsi="Verdana" w:cs="Verdana"/>
          <w:color w:val="000000"/>
        </w:rPr>
        <w:t xml:space="preserve"> concuerdan con los estudios </w:t>
      </w:r>
      <w:r w:rsidR="00481B1F" w:rsidRPr="00883F74">
        <w:rPr>
          <w:rFonts w:ascii="Verdana" w:hAnsi="Verdana" w:cs="Verdana"/>
          <w:color w:val="000000"/>
        </w:rPr>
        <w:t xml:space="preserve">realizados </w:t>
      </w:r>
      <w:r w:rsidR="00481B1F" w:rsidRPr="00883F74">
        <w:rPr>
          <w:rFonts w:ascii="Verdana" w:hAnsi="Verdana" w:cs="Arial"/>
          <w:color w:val="000000"/>
        </w:rPr>
        <w:t>por</w:t>
      </w:r>
      <w:r w:rsidRPr="00883F74">
        <w:rPr>
          <w:rFonts w:ascii="Verdana" w:hAnsi="Verdana" w:cs="Verdana"/>
          <w:color w:val="000000"/>
        </w:rPr>
        <w:t xml:space="preserve"> Solano</w:t>
      </w:r>
      <w:r w:rsidR="00A93C8E" w:rsidRPr="00883F74">
        <w:rPr>
          <w:rFonts w:ascii="Verdana" w:hAnsi="Verdana" w:cs="Verdana"/>
          <w:color w:val="000000"/>
          <w:vertAlign w:val="superscript"/>
        </w:rPr>
        <w:t>12</w:t>
      </w:r>
      <w:r w:rsidRPr="00883F74">
        <w:rPr>
          <w:rFonts w:ascii="Verdana" w:hAnsi="Verdana" w:cs="Verdana"/>
          <w:color w:val="000000"/>
        </w:rPr>
        <w:t>, Cobiellas</w:t>
      </w:r>
      <w:r w:rsidR="00A93C8E" w:rsidRPr="00883F74">
        <w:rPr>
          <w:rFonts w:ascii="Verdana" w:hAnsi="Verdana" w:cs="Verdana"/>
          <w:color w:val="000000"/>
          <w:vertAlign w:val="superscript"/>
        </w:rPr>
        <w:t>13</w:t>
      </w:r>
      <w:r w:rsidRPr="00883F74">
        <w:rPr>
          <w:rFonts w:ascii="Verdana" w:hAnsi="Verdana" w:cs="Verdana"/>
          <w:color w:val="000000"/>
        </w:rPr>
        <w:t xml:space="preserve"> y Vera</w:t>
      </w:r>
      <w:r w:rsidR="00A93C8E" w:rsidRPr="00883F74">
        <w:rPr>
          <w:rFonts w:ascii="Verdana" w:hAnsi="Verdana" w:cs="Verdana"/>
          <w:color w:val="000000"/>
          <w:vertAlign w:val="superscript"/>
        </w:rPr>
        <w:t>14</w:t>
      </w:r>
      <w:r w:rsidR="00A93C8E" w:rsidRPr="00883F74">
        <w:rPr>
          <w:rFonts w:ascii="Verdana" w:hAnsi="Verdana" w:cs="Verdana"/>
          <w:color w:val="000000"/>
        </w:rPr>
        <w:t xml:space="preserve"> </w:t>
      </w:r>
      <w:r w:rsidR="00481B1F" w:rsidRPr="00883F74">
        <w:rPr>
          <w:rFonts w:ascii="Verdana" w:hAnsi="Verdana" w:cs="Arial"/>
          <w:color w:val="000000"/>
        </w:rPr>
        <w:t>al constatar un porciento elevado de educandos con estrés moderado,</w:t>
      </w:r>
      <w:r w:rsidRPr="00883F74">
        <w:rPr>
          <w:rFonts w:ascii="Verdana" w:hAnsi="Verdana" w:cs="Verdana"/>
          <w:color w:val="000000"/>
        </w:rPr>
        <w:t xml:space="preserve"> resultados similares a los de esta</w:t>
      </w:r>
      <w:r w:rsidR="00851E02">
        <w:rPr>
          <w:rFonts w:ascii="Verdana" w:hAnsi="Verdana" w:cs="Verdana"/>
          <w:color w:val="000000"/>
        </w:rPr>
        <w:t xml:space="preserve"> </w:t>
      </w:r>
      <w:r w:rsidRPr="00883F74">
        <w:rPr>
          <w:rFonts w:ascii="Verdana" w:hAnsi="Verdana" w:cs="Verdana"/>
          <w:color w:val="000000"/>
        </w:rPr>
        <w:t xml:space="preserve">investigación.  A su vez, no se muestra </w:t>
      </w:r>
      <w:r w:rsidR="00AC0BFA" w:rsidRPr="00883F74">
        <w:rPr>
          <w:rFonts w:ascii="Verdana" w:hAnsi="Verdana" w:cs="Verdana"/>
          <w:color w:val="000000"/>
        </w:rPr>
        <w:t>coincidencia con</w:t>
      </w:r>
      <w:r w:rsidRPr="00883F74">
        <w:rPr>
          <w:rFonts w:ascii="Verdana" w:hAnsi="Verdana" w:cs="Verdana"/>
          <w:color w:val="000000"/>
        </w:rPr>
        <w:t xml:space="preserve"> el estudio de </w:t>
      </w:r>
      <w:r w:rsidR="00AC0BFA" w:rsidRPr="00883F74">
        <w:rPr>
          <w:rFonts w:ascii="Verdana" w:hAnsi="Verdana" w:cs="Verdana"/>
          <w:color w:val="231F20"/>
        </w:rPr>
        <w:t>Estrada</w:t>
      </w:r>
      <w:r w:rsidR="00A93C8E" w:rsidRPr="00883F74">
        <w:rPr>
          <w:rFonts w:ascii="Verdana" w:hAnsi="Verdana" w:cs="Verdana"/>
          <w:color w:val="231F20"/>
          <w:vertAlign w:val="superscript"/>
        </w:rPr>
        <w:t xml:space="preserve"> 15 </w:t>
      </w:r>
      <w:r w:rsidR="00AC0BFA" w:rsidRPr="00883F74">
        <w:rPr>
          <w:rFonts w:ascii="Verdana" w:hAnsi="Verdana" w:cs="Verdana"/>
          <w:color w:val="000000"/>
        </w:rPr>
        <w:t>el</w:t>
      </w:r>
      <w:r w:rsidRPr="00883F74">
        <w:rPr>
          <w:rFonts w:ascii="Verdana" w:hAnsi="Verdana" w:cs="Verdana"/>
          <w:color w:val="000000"/>
        </w:rPr>
        <w:t xml:space="preserve"> cual</w:t>
      </w:r>
      <w:r w:rsidR="00A93C8E" w:rsidRPr="00883F74">
        <w:rPr>
          <w:rFonts w:ascii="Verdana" w:hAnsi="Verdana" w:cs="Verdana"/>
          <w:color w:val="000000"/>
        </w:rPr>
        <w:t xml:space="preserve"> </w:t>
      </w:r>
      <w:r w:rsidRPr="00883F74">
        <w:rPr>
          <w:rFonts w:ascii="Verdana" w:hAnsi="Verdana" w:cs="Verdana"/>
          <w:color w:val="000000"/>
        </w:rPr>
        <w:t xml:space="preserve">muestran altos </w:t>
      </w:r>
      <w:r w:rsidRPr="00883F74">
        <w:rPr>
          <w:rFonts w:ascii="Verdana" w:hAnsi="Verdana" w:cs="Verdana"/>
          <w:color w:val="231F20"/>
        </w:rPr>
        <w:t>ni</w:t>
      </w:r>
      <w:r w:rsidR="00851E02">
        <w:rPr>
          <w:rFonts w:ascii="Verdana" w:hAnsi="Verdana" w:cs="Verdana"/>
          <w:color w:val="231F20"/>
        </w:rPr>
        <w:t>veles de estrés académico en su estudio.</w:t>
      </w:r>
    </w:p>
    <w:p w:rsidR="00851E02" w:rsidRDefault="00851E02" w:rsidP="00883F74">
      <w:pPr>
        <w:autoSpaceDE w:val="0"/>
        <w:autoSpaceDN w:val="0"/>
        <w:adjustRightInd w:val="0"/>
        <w:spacing w:after="0" w:line="360" w:lineRule="auto"/>
        <w:jc w:val="both"/>
        <w:rPr>
          <w:rFonts w:ascii="Verdana" w:hAnsi="Verdana" w:cs="Arial"/>
          <w:color w:val="000000"/>
        </w:rPr>
      </w:pPr>
    </w:p>
    <w:p w:rsidR="00E008AC" w:rsidRPr="00883F74" w:rsidRDefault="00E31A09" w:rsidP="00883F74">
      <w:pPr>
        <w:autoSpaceDE w:val="0"/>
        <w:autoSpaceDN w:val="0"/>
        <w:adjustRightInd w:val="0"/>
        <w:spacing w:after="0" w:line="360" w:lineRule="auto"/>
        <w:jc w:val="both"/>
        <w:rPr>
          <w:rFonts w:ascii="Verdana" w:hAnsi="Verdana" w:cs="Arial"/>
          <w:color w:val="000000"/>
        </w:rPr>
      </w:pPr>
      <w:r w:rsidRPr="00883F74">
        <w:rPr>
          <w:rFonts w:ascii="Verdana" w:hAnsi="Verdana" w:cs="Arial"/>
          <w:color w:val="000000"/>
        </w:rPr>
        <w:t>Estudiosos de la temática plantean que los niveles</w:t>
      </w:r>
      <w:r w:rsidRPr="00883F74">
        <w:rPr>
          <w:rFonts w:ascii="Verdana" w:hAnsi="Verdana" w:cs="Verdana"/>
          <w:color w:val="000000"/>
        </w:rPr>
        <w:t xml:space="preserve"> de </w:t>
      </w:r>
      <w:r w:rsidR="003C1A07" w:rsidRPr="00883F74">
        <w:rPr>
          <w:rFonts w:ascii="Verdana" w:hAnsi="Verdana" w:cs="Verdana"/>
          <w:color w:val="000000"/>
        </w:rPr>
        <w:t>estrés moderados</w:t>
      </w:r>
      <w:r w:rsidRPr="00883F74">
        <w:rPr>
          <w:rFonts w:ascii="Verdana" w:hAnsi="Verdana" w:cs="Verdana"/>
          <w:color w:val="000000"/>
        </w:rPr>
        <w:t xml:space="preserve"> y altos, que presentan los </w:t>
      </w:r>
      <w:r w:rsidR="003C1A07" w:rsidRPr="00883F74">
        <w:rPr>
          <w:rFonts w:ascii="Verdana" w:hAnsi="Verdana" w:cs="Verdana"/>
          <w:color w:val="000000"/>
        </w:rPr>
        <w:t>educandos, puede</w:t>
      </w:r>
      <w:r w:rsidRPr="00883F74">
        <w:rPr>
          <w:rFonts w:ascii="Verdana" w:hAnsi="Verdana" w:cs="Verdana"/>
          <w:color w:val="000000"/>
        </w:rPr>
        <w:t xml:space="preserve"> deberse al cambio</w:t>
      </w:r>
      <w:r w:rsidR="0037041B">
        <w:rPr>
          <w:rFonts w:ascii="Verdana" w:hAnsi="Verdana" w:cs="Verdana"/>
          <w:color w:val="000000"/>
        </w:rPr>
        <w:t xml:space="preserve"> </w:t>
      </w:r>
      <w:r w:rsidRPr="00883F74">
        <w:rPr>
          <w:rFonts w:ascii="Verdana" w:hAnsi="Verdana" w:cs="Verdana"/>
          <w:color w:val="000000"/>
        </w:rPr>
        <w:t xml:space="preserve">drástico en la vida estudiantil generada </w:t>
      </w:r>
      <w:r w:rsidR="003C1A07" w:rsidRPr="00883F74">
        <w:rPr>
          <w:rFonts w:ascii="Verdana" w:hAnsi="Verdana" w:cs="Verdana"/>
          <w:color w:val="000000"/>
        </w:rPr>
        <w:t>por la</w:t>
      </w:r>
      <w:r w:rsidRPr="00883F74">
        <w:rPr>
          <w:rFonts w:ascii="Verdana" w:hAnsi="Verdana" w:cs="Verdana"/>
          <w:color w:val="000000"/>
        </w:rPr>
        <w:t xml:space="preserve"> pandemia, dentro de ello tenemos la</w:t>
      </w:r>
      <w:r w:rsidR="0037041B">
        <w:rPr>
          <w:rFonts w:ascii="Verdana" w:hAnsi="Verdana" w:cs="Verdana"/>
          <w:color w:val="000000"/>
        </w:rPr>
        <w:t xml:space="preserve"> </w:t>
      </w:r>
      <w:r w:rsidRPr="00883F74">
        <w:rPr>
          <w:rFonts w:ascii="Verdana" w:hAnsi="Verdana" w:cs="Verdana"/>
          <w:color w:val="000000"/>
        </w:rPr>
        <w:t>implementación de clases virtuales y el aislamiento social q</w:t>
      </w:r>
      <w:r w:rsidR="003C1A07" w:rsidRPr="00883F74">
        <w:rPr>
          <w:rFonts w:ascii="Verdana" w:hAnsi="Verdana" w:cs="Verdana"/>
          <w:color w:val="000000"/>
        </w:rPr>
        <w:t xml:space="preserve">ue no permitió las </w:t>
      </w:r>
      <w:r w:rsidRPr="00883F74">
        <w:rPr>
          <w:rFonts w:ascii="Verdana" w:hAnsi="Verdana" w:cs="Verdana"/>
          <w:color w:val="000000"/>
        </w:rPr>
        <w:t>actividades colectivas propias de la forma</w:t>
      </w:r>
      <w:r w:rsidR="003C1A07" w:rsidRPr="00883F74">
        <w:rPr>
          <w:rFonts w:ascii="Verdana" w:hAnsi="Verdana" w:cs="Verdana"/>
          <w:color w:val="000000"/>
        </w:rPr>
        <w:t>ción profesional universitaria</w:t>
      </w:r>
      <w:r w:rsidR="00B66E16" w:rsidRPr="00883F74">
        <w:rPr>
          <w:rFonts w:ascii="Verdana" w:hAnsi="Verdana" w:cs="Verdana"/>
          <w:color w:val="000000"/>
          <w:vertAlign w:val="superscript"/>
        </w:rPr>
        <w:t>15</w:t>
      </w:r>
      <w:r w:rsidR="00B66E16" w:rsidRPr="00883F74">
        <w:rPr>
          <w:rFonts w:ascii="Verdana" w:hAnsi="Verdana" w:cs="Verdana"/>
          <w:color w:val="000000"/>
        </w:rPr>
        <w:t>.</w:t>
      </w:r>
      <w:r w:rsidR="00E008AC" w:rsidRPr="00883F74">
        <w:rPr>
          <w:rFonts w:ascii="Verdana" w:hAnsi="Verdana" w:cs="Verdana"/>
          <w:color w:val="000000"/>
        </w:rPr>
        <w:t>En este orden de ideas, podemos agregar que el ingreso a la universidad resulta ser una etapa que implica significat</w:t>
      </w:r>
      <w:r w:rsidR="003C1A07" w:rsidRPr="00883F74">
        <w:rPr>
          <w:rFonts w:ascii="Verdana" w:hAnsi="Verdana" w:cs="Verdana"/>
          <w:color w:val="000000"/>
        </w:rPr>
        <w:t>ivos cambios para los educandos emergiendo</w:t>
      </w:r>
      <w:r w:rsidR="00E008AC" w:rsidRPr="00883F74">
        <w:rPr>
          <w:rFonts w:ascii="Verdana" w:hAnsi="Verdana" w:cs="Verdana"/>
          <w:color w:val="231F20"/>
        </w:rPr>
        <w:t xml:space="preserve"> factores que incrementan </w:t>
      </w:r>
      <w:r w:rsidR="003C1A07" w:rsidRPr="00883F74">
        <w:rPr>
          <w:rFonts w:ascii="Verdana" w:hAnsi="Verdana" w:cs="Verdana"/>
          <w:color w:val="231F20"/>
        </w:rPr>
        <w:t xml:space="preserve">sus niveles de estrés académico. </w:t>
      </w:r>
    </w:p>
    <w:p w:rsidR="007C17CF" w:rsidRPr="00883F74" w:rsidRDefault="005561E7"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La tabla 4</w:t>
      </w:r>
      <w:r w:rsidR="007C17CF" w:rsidRPr="00883F74">
        <w:rPr>
          <w:rFonts w:ascii="Verdana" w:hAnsi="Verdana" w:cs="Verdana"/>
          <w:color w:val="000000"/>
        </w:rPr>
        <w:t xml:space="preserve"> muestra los niveles de resilien</w:t>
      </w:r>
      <w:r w:rsidR="003C1A07" w:rsidRPr="00883F74">
        <w:rPr>
          <w:rFonts w:ascii="Verdana" w:hAnsi="Verdana" w:cs="Verdana"/>
          <w:color w:val="000000"/>
        </w:rPr>
        <w:t>cia de los estudiantes de segundo</w:t>
      </w:r>
      <w:r w:rsidR="007C17CF" w:rsidRPr="00883F74">
        <w:rPr>
          <w:rFonts w:ascii="Verdana" w:hAnsi="Verdana" w:cs="Verdana"/>
          <w:color w:val="000000"/>
        </w:rPr>
        <w:t xml:space="preserve"> año de la carrera Estomatología. Los resultados obtenidos no son alenta</w:t>
      </w:r>
      <w:r w:rsidR="00CD56CA" w:rsidRPr="00883F74">
        <w:rPr>
          <w:rFonts w:ascii="Verdana" w:hAnsi="Verdana" w:cs="Verdana"/>
          <w:color w:val="000000"/>
        </w:rPr>
        <w:t>dores al considerar que el 50</w:t>
      </w:r>
      <w:r w:rsidR="007C17CF" w:rsidRPr="00883F74">
        <w:rPr>
          <w:rFonts w:ascii="Verdana" w:hAnsi="Verdana" w:cs="Verdana"/>
          <w:color w:val="000000"/>
        </w:rPr>
        <w:t xml:space="preserve"> % de los educandos tienen baja</w:t>
      </w:r>
      <w:r w:rsidR="00CD56CA" w:rsidRPr="00883F74">
        <w:rPr>
          <w:rFonts w:ascii="Verdana" w:hAnsi="Verdana" w:cs="Verdana"/>
          <w:color w:val="000000"/>
        </w:rPr>
        <w:t xml:space="preserve"> resiliencia mientras el 30</w:t>
      </w:r>
      <w:r w:rsidR="005D5199" w:rsidRPr="00883F74">
        <w:rPr>
          <w:rFonts w:ascii="Verdana" w:hAnsi="Verdana" w:cs="Verdana"/>
          <w:color w:val="000000"/>
        </w:rPr>
        <w:t xml:space="preserve">% </w:t>
      </w:r>
      <w:r w:rsidR="007C17CF" w:rsidRPr="00883F74">
        <w:rPr>
          <w:rFonts w:ascii="Verdana" w:hAnsi="Verdana" w:cs="Verdana"/>
          <w:color w:val="000000"/>
        </w:rPr>
        <w:t>mostraron niveles normales. Co</w:t>
      </w:r>
      <w:r w:rsidR="00CD56CA" w:rsidRPr="00883F74">
        <w:rPr>
          <w:rFonts w:ascii="Verdana" w:hAnsi="Verdana" w:cs="Verdana"/>
          <w:color w:val="000000"/>
        </w:rPr>
        <w:t>nviene resaltar que solo el 10</w:t>
      </w:r>
      <w:r w:rsidR="007C17CF" w:rsidRPr="00883F74">
        <w:rPr>
          <w:rFonts w:ascii="Verdana" w:hAnsi="Verdana" w:cs="Verdana"/>
          <w:color w:val="000000"/>
        </w:rPr>
        <w:t>% mostr</w:t>
      </w:r>
      <w:r w:rsidR="00CD56CA" w:rsidRPr="00883F74">
        <w:rPr>
          <w:rFonts w:ascii="Verdana" w:hAnsi="Verdana" w:cs="Verdana"/>
          <w:color w:val="000000"/>
        </w:rPr>
        <w:t>ó alta resiliencia.</w:t>
      </w:r>
    </w:p>
    <w:p w:rsidR="0027012C" w:rsidRPr="00883F74" w:rsidRDefault="0027012C" w:rsidP="00883F74">
      <w:pPr>
        <w:autoSpaceDE w:val="0"/>
        <w:autoSpaceDN w:val="0"/>
        <w:adjustRightInd w:val="0"/>
        <w:spacing w:after="0" w:line="360" w:lineRule="auto"/>
        <w:jc w:val="both"/>
        <w:rPr>
          <w:rFonts w:ascii="Verdana" w:hAnsi="Verdana" w:cs="Arial"/>
          <w:color w:val="000000"/>
        </w:rPr>
      </w:pPr>
    </w:p>
    <w:p w:rsidR="0037041B" w:rsidRDefault="0037041B" w:rsidP="00883F74">
      <w:pPr>
        <w:autoSpaceDE w:val="0"/>
        <w:autoSpaceDN w:val="0"/>
        <w:adjustRightInd w:val="0"/>
        <w:spacing w:after="0" w:line="360" w:lineRule="auto"/>
        <w:jc w:val="both"/>
        <w:rPr>
          <w:rFonts w:ascii="Verdana" w:hAnsi="Verdana" w:cs="Verdana"/>
          <w:color w:val="000000"/>
        </w:rPr>
      </w:pPr>
    </w:p>
    <w:p w:rsidR="007C17CF" w:rsidRPr="00883F74" w:rsidRDefault="005561E7"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lastRenderedPageBreak/>
        <w:t>Tabla 4</w:t>
      </w:r>
      <w:r w:rsidR="00F42426" w:rsidRPr="00883F74">
        <w:rPr>
          <w:rFonts w:ascii="Verdana" w:hAnsi="Verdana" w:cs="Verdana"/>
          <w:color w:val="000000"/>
        </w:rPr>
        <w:t>: Nivel de resiliencia</w:t>
      </w:r>
    </w:p>
    <w:tbl>
      <w:tblPr>
        <w:tblStyle w:val="Tablaconcuadrcula"/>
        <w:tblW w:w="0" w:type="auto"/>
        <w:tblLook w:val="04A0" w:firstRow="1" w:lastRow="0" w:firstColumn="1" w:lastColumn="0" w:noHBand="0" w:noVBand="1"/>
      </w:tblPr>
      <w:tblGrid>
        <w:gridCol w:w="2660"/>
        <w:gridCol w:w="709"/>
        <w:gridCol w:w="743"/>
      </w:tblGrid>
      <w:tr w:rsidR="00F42426" w:rsidRPr="00883F74" w:rsidTr="00CD56CA">
        <w:tc>
          <w:tcPr>
            <w:tcW w:w="2660" w:type="dxa"/>
          </w:tcPr>
          <w:p w:rsidR="00F42426" w:rsidRPr="00883F74" w:rsidRDefault="00F42426" w:rsidP="00883F74">
            <w:pPr>
              <w:autoSpaceDE w:val="0"/>
              <w:autoSpaceDN w:val="0"/>
              <w:adjustRightInd w:val="0"/>
              <w:spacing w:line="360" w:lineRule="auto"/>
              <w:jc w:val="both"/>
              <w:rPr>
                <w:rFonts w:ascii="Verdana" w:hAnsi="Verdana" w:cs="Verdana"/>
                <w:b/>
                <w:bCs/>
                <w:color w:val="000000"/>
              </w:rPr>
            </w:pPr>
            <w:r w:rsidRPr="00883F74">
              <w:rPr>
                <w:rFonts w:ascii="Verdana" w:hAnsi="Verdana" w:cs="Verdana"/>
                <w:b/>
                <w:bCs/>
                <w:color w:val="000000"/>
              </w:rPr>
              <w:t xml:space="preserve">Niveles de Resiliencia   </w:t>
            </w:r>
          </w:p>
        </w:tc>
        <w:tc>
          <w:tcPr>
            <w:tcW w:w="709"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b/>
                <w:color w:val="000000"/>
              </w:rPr>
              <w:t>No</w:t>
            </w:r>
          </w:p>
        </w:tc>
        <w:tc>
          <w:tcPr>
            <w:tcW w:w="743"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b/>
                <w:bCs/>
                <w:color w:val="000000"/>
              </w:rPr>
              <w:t>%</w:t>
            </w:r>
          </w:p>
        </w:tc>
      </w:tr>
      <w:tr w:rsidR="00F42426" w:rsidRPr="00883F74" w:rsidTr="00CD56CA">
        <w:trPr>
          <w:trHeight w:val="314"/>
        </w:trPr>
        <w:tc>
          <w:tcPr>
            <w:tcW w:w="2660"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 xml:space="preserve">R. muy alta  </w:t>
            </w:r>
          </w:p>
        </w:tc>
        <w:tc>
          <w:tcPr>
            <w:tcW w:w="709" w:type="dxa"/>
          </w:tcPr>
          <w:p w:rsidR="00F42426" w:rsidRPr="00883F74" w:rsidRDefault="00064120"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 xml:space="preserve"> 0</w:t>
            </w:r>
          </w:p>
        </w:tc>
        <w:tc>
          <w:tcPr>
            <w:tcW w:w="743" w:type="dxa"/>
          </w:tcPr>
          <w:p w:rsidR="00F42426" w:rsidRPr="00883F74" w:rsidRDefault="00F42426" w:rsidP="00883F74">
            <w:pPr>
              <w:autoSpaceDE w:val="0"/>
              <w:autoSpaceDN w:val="0"/>
              <w:adjustRightInd w:val="0"/>
              <w:spacing w:line="360" w:lineRule="auto"/>
              <w:jc w:val="both"/>
              <w:rPr>
                <w:rFonts w:ascii="Verdana" w:hAnsi="Verdana" w:cs="Verdana"/>
                <w:color w:val="000000"/>
              </w:rPr>
            </w:pPr>
            <w:r w:rsidRPr="00883F74">
              <w:rPr>
                <w:rFonts w:ascii="Verdana" w:hAnsi="Verdana" w:cs="Verdana"/>
                <w:color w:val="000000"/>
              </w:rPr>
              <w:t>0</w:t>
            </w:r>
          </w:p>
        </w:tc>
      </w:tr>
      <w:tr w:rsidR="00F42426" w:rsidRPr="00883F74" w:rsidTr="00CD56CA">
        <w:tc>
          <w:tcPr>
            <w:tcW w:w="2660"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 xml:space="preserve">R. alta  </w:t>
            </w:r>
          </w:p>
        </w:tc>
        <w:tc>
          <w:tcPr>
            <w:tcW w:w="709" w:type="dxa"/>
          </w:tcPr>
          <w:p w:rsidR="00F42426" w:rsidRPr="00883F74" w:rsidRDefault="00CD56CA"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 xml:space="preserve"> 2</w:t>
            </w:r>
          </w:p>
        </w:tc>
        <w:tc>
          <w:tcPr>
            <w:tcW w:w="743" w:type="dxa"/>
          </w:tcPr>
          <w:p w:rsidR="00F42426" w:rsidRPr="00883F74" w:rsidRDefault="00CD56CA" w:rsidP="00883F74">
            <w:pPr>
              <w:autoSpaceDE w:val="0"/>
              <w:autoSpaceDN w:val="0"/>
              <w:adjustRightInd w:val="0"/>
              <w:spacing w:line="360" w:lineRule="auto"/>
              <w:jc w:val="both"/>
              <w:rPr>
                <w:rFonts w:ascii="Verdana" w:hAnsi="Verdana" w:cs="Verdana"/>
                <w:color w:val="000000"/>
              </w:rPr>
            </w:pPr>
            <w:r w:rsidRPr="00883F74">
              <w:rPr>
                <w:rFonts w:ascii="Verdana" w:hAnsi="Verdana" w:cs="Verdana"/>
                <w:color w:val="000000"/>
              </w:rPr>
              <w:t>10</w:t>
            </w:r>
          </w:p>
        </w:tc>
      </w:tr>
      <w:tr w:rsidR="00F42426" w:rsidRPr="00883F74" w:rsidTr="00CD56CA">
        <w:tc>
          <w:tcPr>
            <w:tcW w:w="2660"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 xml:space="preserve">R. normal  </w:t>
            </w:r>
          </w:p>
        </w:tc>
        <w:tc>
          <w:tcPr>
            <w:tcW w:w="709" w:type="dxa"/>
          </w:tcPr>
          <w:p w:rsidR="00F42426" w:rsidRPr="00883F74" w:rsidRDefault="00CD56CA"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 xml:space="preserve"> 6</w:t>
            </w:r>
          </w:p>
        </w:tc>
        <w:tc>
          <w:tcPr>
            <w:tcW w:w="743" w:type="dxa"/>
          </w:tcPr>
          <w:p w:rsidR="00F42426" w:rsidRPr="00883F74" w:rsidRDefault="00F42426" w:rsidP="00883F74">
            <w:pPr>
              <w:autoSpaceDE w:val="0"/>
              <w:autoSpaceDN w:val="0"/>
              <w:adjustRightInd w:val="0"/>
              <w:spacing w:line="360" w:lineRule="auto"/>
              <w:jc w:val="both"/>
              <w:rPr>
                <w:rFonts w:ascii="Verdana" w:hAnsi="Verdana" w:cs="Verdana"/>
                <w:color w:val="000000"/>
              </w:rPr>
            </w:pPr>
            <w:r w:rsidRPr="00883F74">
              <w:rPr>
                <w:rFonts w:ascii="Verdana" w:hAnsi="Verdana" w:cs="Verdana"/>
                <w:color w:val="000000"/>
              </w:rPr>
              <w:t>3</w:t>
            </w:r>
            <w:r w:rsidR="00CD56CA" w:rsidRPr="00883F74">
              <w:rPr>
                <w:rFonts w:ascii="Verdana" w:hAnsi="Verdana" w:cs="Verdana"/>
                <w:color w:val="000000"/>
              </w:rPr>
              <w:t>0</w:t>
            </w:r>
          </w:p>
        </w:tc>
      </w:tr>
      <w:tr w:rsidR="00F42426" w:rsidRPr="00883F74" w:rsidTr="00CD56CA">
        <w:tc>
          <w:tcPr>
            <w:tcW w:w="2660"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 xml:space="preserve">R. baja  </w:t>
            </w:r>
          </w:p>
        </w:tc>
        <w:tc>
          <w:tcPr>
            <w:tcW w:w="709" w:type="dxa"/>
          </w:tcPr>
          <w:p w:rsidR="00F42426" w:rsidRPr="00883F74" w:rsidRDefault="00CD56CA"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10</w:t>
            </w:r>
          </w:p>
        </w:tc>
        <w:tc>
          <w:tcPr>
            <w:tcW w:w="743" w:type="dxa"/>
          </w:tcPr>
          <w:p w:rsidR="00F42426" w:rsidRPr="00883F74" w:rsidRDefault="00CD56CA"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50</w:t>
            </w:r>
          </w:p>
        </w:tc>
      </w:tr>
      <w:tr w:rsidR="00F42426" w:rsidRPr="00883F74" w:rsidTr="00CD56CA">
        <w:tc>
          <w:tcPr>
            <w:tcW w:w="2660" w:type="dxa"/>
          </w:tcPr>
          <w:p w:rsidR="00F42426" w:rsidRPr="00883F74" w:rsidRDefault="00F42426" w:rsidP="00883F74">
            <w:pPr>
              <w:autoSpaceDE w:val="0"/>
              <w:autoSpaceDN w:val="0"/>
              <w:adjustRightInd w:val="0"/>
              <w:spacing w:line="360" w:lineRule="auto"/>
              <w:jc w:val="both"/>
              <w:rPr>
                <w:rFonts w:ascii="Verdana" w:hAnsi="Verdana" w:cs="Arial"/>
                <w:color w:val="000000"/>
              </w:rPr>
            </w:pPr>
            <w:r w:rsidRPr="00883F74">
              <w:rPr>
                <w:rFonts w:ascii="Verdana" w:hAnsi="Verdana" w:cs="Verdana"/>
                <w:color w:val="000000"/>
              </w:rPr>
              <w:t xml:space="preserve">R. muy baja  </w:t>
            </w:r>
          </w:p>
        </w:tc>
        <w:tc>
          <w:tcPr>
            <w:tcW w:w="709" w:type="dxa"/>
          </w:tcPr>
          <w:p w:rsidR="00F42426" w:rsidRPr="00883F74" w:rsidRDefault="00CD56CA" w:rsidP="00883F74">
            <w:pPr>
              <w:autoSpaceDE w:val="0"/>
              <w:autoSpaceDN w:val="0"/>
              <w:adjustRightInd w:val="0"/>
              <w:spacing w:line="360" w:lineRule="auto"/>
              <w:jc w:val="both"/>
              <w:rPr>
                <w:rFonts w:ascii="Verdana" w:hAnsi="Verdana" w:cs="Arial"/>
                <w:color w:val="000000"/>
              </w:rPr>
            </w:pPr>
            <w:r w:rsidRPr="00883F74">
              <w:rPr>
                <w:rFonts w:ascii="Verdana" w:hAnsi="Verdana" w:cs="Arial"/>
                <w:color w:val="000000"/>
              </w:rPr>
              <w:t xml:space="preserve">  2</w:t>
            </w:r>
          </w:p>
        </w:tc>
        <w:tc>
          <w:tcPr>
            <w:tcW w:w="743" w:type="dxa"/>
          </w:tcPr>
          <w:p w:rsidR="00F42426" w:rsidRPr="00883F74" w:rsidRDefault="00CD56CA" w:rsidP="00883F74">
            <w:pPr>
              <w:autoSpaceDE w:val="0"/>
              <w:autoSpaceDN w:val="0"/>
              <w:adjustRightInd w:val="0"/>
              <w:spacing w:line="360" w:lineRule="auto"/>
              <w:jc w:val="both"/>
              <w:rPr>
                <w:rFonts w:ascii="Verdana" w:hAnsi="Verdana" w:cs="Verdana"/>
                <w:color w:val="000000"/>
              </w:rPr>
            </w:pPr>
            <w:r w:rsidRPr="00883F74">
              <w:rPr>
                <w:rFonts w:ascii="Verdana" w:hAnsi="Verdana" w:cs="Verdana"/>
                <w:color w:val="000000"/>
              </w:rPr>
              <w:t>10</w:t>
            </w:r>
          </w:p>
        </w:tc>
      </w:tr>
    </w:tbl>
    <w:p w:rsidR="007C17CF" w:rsidRPr="00883F74" w:rsidRDefault="007C17CF" w:rsidP="00883F74">
      <w:pPr>
        <w:autoSpaceDE w:val="0"/>
        <w:autoSpaceDN w:val="0"/>
        <w:adjustRightInd w:val="0"/>
        <w:spacing w:after="0" w:line="360" w:lineRule="auto"/>
        <w:jc w:val="both"/>
        <w:rPr>
          <w:rFonts w:ascii="Verdana" w:hAnsi="Verdana" w:cs="Arial"/>
          <w:color w:val="000000"/>
        </w:rPr>
      </w:pPr>
    </w:p>
    <w:p w:rsidR="00C9411E" w:rsidRPr="00883F74" w:rsidRDefault="00C9411E" w:rsidP="00883F74">
      <w:pPr>
        <w:autoSpaceDE w:val="0"/>
        <w:autoSpaceDN w:val="0"/>
        <w:adjustRightInd w:val="0"/>
        <w:spacing w:after="0" w:line="360" w:lineRule="auto"/>
        <w:jc w:val="both"/>
        <w:rPr>
          <w:rFonts w:ascii="Verdana" w:hAnsi="Verdana" w:cs="Arial"/>
          <w:color w:val="000000"/>
        </w:rPr>
      </w:pPr>
      <w:r w:rsidRPr="00883F74">
        <w:rPr>
          <w:rFonts w:ascii="Verdana" w:hAnsi="Verdana" w:cs="Arial"/>
          <w:color w:val="000000"/>
        </w:rPr>
        <w:t xml:space="preserve">En </w:t>
      </w:r>
      <w:r w:rsidR="0027012C" w:rsidRPr="00883F74">
        <w:rPr>
          <w:rFonts w:ascii="Verdana" w:hAnsi="Verdana" w:cs="Arial"/>
          <w:color w:val="000000"/>
        </w:rPr>
        <w:t>investigaciones realizadas por</w:t>
      </w:r>
      <w:r w:rsidR="00F6190E" w:rsidRPr="00883F74">
        <w:rPr>
          <w:rFonts w:ascii="Verdana" w:hAnsi="Verdana" w:cs="Arial"/>
          <w:color w:val="000000"/>
        </w:rPr>
        <w:t xml:space="preserve"> Cáceres</w:t>
      </w:r>
      <w:r w:rsidR="005F65A7" w:rsidRPr="00883F74">
        <w:rPr>
          <w:rFonts w:ascii="Verdana" w:hAnsi="Verdana" w:cs="Arial"/>
          <w:color w:val="000000"/>
          <w:vertAlign w:val="superscript"/>
        </w:rPr>
        <w:t>17</w:t>
      </w:r>
      <w:r w:rsidR="005F65A7" w:rsidRPr="00883F74">
        <w:rPr>
          <w:rFonts w:ascii="Verdana" w:hAnsi="Verdana" w:cs="Arial"/>
          <w:color w:val="000000"/>
        </w:rPr>
        <w:t xml:space="preserve"> </w:t>
      </w:r>
      <w:r w:rsidRPr="00883F74">
        <w:rPr>
          <w:rFonts w:ascii="Verdana" w:hAnsi="Verdana" w:cs="Arial"/>
          <w:color w:val="000000"/>
        </w:rPr>
        <w:t xml:space="preserve">y </w:t>
      </w:r>
      <w:r w:rsidR="005F65A7" w:rsidRPr="00883F74">
        <w:rPr>
          <w:rFonts w:ascii="Verdana" w:hAnsi="Verdana" w:cs="Arial"/>
          <w:color w:val="000000"/>
        </w:rPr>
        <w:t>Noruega</w:t>
      </w:r>
      <w:r w:rsidR="005F65A7" w:rsidRPr="00883F74">
        <w:rPr>
          <w:rFonts w:ascii="Verdana" w:hAnsi="Verdana" w:cs="Arial"/>
          <w:color w:val="000000"/>
          <w:vertAlign w:val="superscript"/>
        </w:rPr>
        <w:t>18</w:t>
      </w:r>
      <w:r w:rsidRPr="00883F74">
        <w:rPr>
          <w:rFonts w:ascii="Verdana" w:hAnsi="Verdana" w:cs="Arial"/>
          <w:color w:val="000000"/>
        </w:rPr>
        <w:t>, en estudiantes universitarios,   corroboraron</w:t>
      </w:r>
      <w:r w:rsidR="00F6190E" w:rsidRPr="00883F74">
        <w:rPr>
          <w:rFonts w:ascii="Verdana" w:hAnsi="Verdana" w:cs="Arial"/>
          <w:color w:val="000000"/>
        </w:rPr>
        <w:t xml:space="preserve"> </w:t>
      </w:r>
      <w:r w:rsidRPr="00883F74">
        <w:rPr>
          <w:rFonts w:ascii="Verdana" w:hAnsi="Verdana" w:cs="Arial"/>
          <w:color w:val="000000"/>
        </w:rPr>
        <w:t>niveles</w:t>
      </w:r>
      <w:r w:rsidR="00F6190E" w:rsidRPr="00883F74">
        <w:rPr>
          <w:rFonts w:ascii="Verdana" w:hAnsi="Verdana" w:cs="Arial"/>
          <w:color w:val="000000"/>
        </w:rPr>
        <w:t xml:space="preserve"> elevados de resiliencia baja y normal</w:t>
      </w:r>
      <w:r w:rsidR="0037041B">
        <w:rPr>
          <w:rFonts w:ascii="Verdana" w:hAnsi="Verdana" w:cs="Arial"/>
          <w:color w:val="000000"/>
        </w:rPr>
        <w:t xml:space="preserve"> respectivamente</w:t>
      </w:r>
      <w:r w:rsidR="003D79E7">
        <w:rPr>
          <w:rFonts w:ascii="Verdana" w:hAnsi="Verdana" w:cs="Arial"/>
          <w:color w:val="000000"/>
        </w:rPr>
        <w:t>,</w:t>
      </w:r>
      <w:r w:rsidR="00F6190E" w:rsidRPr="00883F74">
        <w:rPr>
          <w:rFonts w:ascii="Verdana" w:hAnsi="Verdana" w:cs="Arial"/>
          <w:color w:val="000000"/>
        </w:rPr>
        <w:t xml:space="preserve"> resultados similares a los encontrados en esta investigación. Lo constatado demuestra que los educandos se encuentran en proceso de sobreponerse</w:t>
      </w:r>
      <w:r w:rsidRPr="00883F74">
        <w:rPr>
          <w:rFonts w:ascii="Verdana" w:hAnsi="Verdana" w:cs="Arial"/>
          <w:color w:val="000000"/>
        </w:rPr>
        <w:t xml:space="preserve"> y adaptarse a experiencias desfavorables</w:t>
      </w:r>
      <w:r w:rsidR="00F6190E" w:rsidRPr="00883F74">
        <w:rPr>
          <w:rFonts w:ascii="Verdana" w:hAnsi="Verdana" w:cs="Arial"/>
          <w:color w:val="000000"/>
        </w:rPr>
        <w:t xml:space="preserve">. </w:t>
      </w:r>
    </w:p>
    <w:p w:rsidR="00F6190E" w:rsidRPr="00883F74" w:rsidRDefault="00F6190E" w:rsidP="00883F74">
      <w:pPr>
        <w:autoSpaceDE w:val="0"/>
        <w:autoSpaceDN w:val="0"/>
        <w:adjustRightInd w:val="0"/>
        <w:spacing w:after="0" w:line="360" w:lineRule="auto"/>
        <w:jc w:val="both"/>
        <w:rPr>
          <w:rFonts w:ascii="Verdana" w:hAnsi="Verdana" w:cs="Arial"/>
          <w:color w:val="000000"/>
        </w:rPr>
      </w:pPr>
      <w:r w:rsidRPr="00883F74">
        <w:rPr>
          <w:rFonts w:ascii="Verdana" w:hAnsi="Verdana" w:cs="Arial"/>
          <w:color w:val="000000"/>
        </w:rPr>
        <w:t>En este sentido, no se coincide con los estudios de</w:t>
      </w:r>
      <w:r w:rsidR="0024640D" w:rsidRPr="00883F74">
        <w:rPr>
          <w:rFonts w:ascii="Verdana" w:hAnsi="Verdana" w:cs="Arial"/>
          <w:color w:val="000000"/>
        </w:rPr>
        <w:t xml:space="preserve"> </w:t>
      </w:r>
      <w:r w:rsidR="0027012C" w:rsidRPr="00883F74">
        <w:rPr>
          <w:rFonts w:ascii="Verdana" w:hAnsi="Verdana" w:cs="Arial"/>
          <w:color w:val="000000"/>
        </w:rPr>
        <w:t>Espinosa</w:t>
      </w:r>
      <w:r w:rsidR="0027012C" w:rsidRPr="00883F74">
        <w:rPr>
          <w:rFonts w:ascii="Verdana" w:hAnsi="Verdana" w:cs="Arial"/>
          <w:color w:val="000000"/>
          <w:vertAlign w:val="superscript"/>
        </w:rPr>
        <w:t>19</w:t>
      </w:r>
      <w:r w:rsidR="0027012C" w:rsidRPr="00883F74">
        <w:rPr>
          <w:rFonts w:ascii="Verdana" w:hAnsi="Verdana" w:cs="Arial"/>
          <w:color w:val="000000"/>
        </w:rPr>
        <w:t xml:space="preserve"> y Cruzado</w:t>
      </w:r>
      <w:r w:rsidR="0027012C" w:rsidRPr="00883F74">
        <w:rPr>
          <w:rFonts w:ascii="Verdana" w:hAnsi="Verdana" w:cs="Arial"/>
          <w:color w:val="000000"/>
          <w:vertAlign w:val="superscript"/>
        </w:rPr>
        <w:t>20</w:t>
      </w:r>
      <w:r w:rsidRPr="00883F74">
        <w:rPr>
          <w:rFonts w:ascii="Verdana" w:hAnsi="Verdana" w:cs="Arial"/>
          <w:color w:val="000000"/>
        </w:rPr>
        <w:t>,</w:t>
      </w:r>
      <w:r w:rsidR="0027012C" w:rsidRPr="00883F74">
        <w:rPr>
          <w:rFonts w:ascii="Verdana" w:hAnsi="Verdana" w:cs="Arial"/>
          <w:color w:val="000000"/>
        </w:rPr>
        <w:t xml:space="preserve"> </w:t>
      </w:r>
      <w:r w:rsidRPr="00883F74">
        <w:rPr>
          <w:rFonts w:ascii="Verdana" w:hAnsi="Verdana" w:cs="Arial"/>
          <w:color w:val="000000"/>
        </w:rPr>
        <w:t>los cuales cons</w:t>
      </w:r>
      <w:r w:rsidR="0024640D" w:rsidRPr="00883F74">
        <w:rPr>
          <w:rFonts w:ascii="Verdana" w:hAnsi="Verdana" w:cs="Arial"/>
          <w:color w:val="000000"/>
        </w:rPr>
        <w:t xml:space="preserve">tataron un porciento elevado de </w:t>
      </w:r>
      <w:r w:rsidRPr="00883F74">
        <w:rPr>
          <w:rFonts w:ascii="Verdana" w:hAnsi="Verdana" w:cs="Arial"/>
          <w:color w:val="000000"/>
        </w:rPr>
        <w:t>resiliencia</w:t>
      </w:r>
      <w:r w:rsidR="0024640D" w:rsidRPr="00883F74">
        <w:rPr>
          <w:rFonts w:ascii="Verdana" w:hAnsi="Verdana" w:cs="Arial"/>
          <w:color w:val="000000"/>
        </w:rPr>
        <w:t xml:space="preserve"> </w:t>
      </w:r>
      <w:r w:rsidRPr="00883F74">
        <w:rPr>
          <w:rFonts w:ascii="Verdana" w:hAnsi="Verdana" w:cs="Arial"/>
          <w:color w:val="000000"/>
        </w:rPr>
        <w:t>alta y moderada, en estudiantes de enfermería, independientemente del año que cursan.</w:t>
      </w:r>
    </w:p>
    <w:p w:rsidR="0027012C" w:rsidRPr="00883F74" w:rsidRDefault="0027012C" w:rsidP="00883F74">
      <w:pPr>
        <w:autoSpaceDE w:val="0"/>
        <w:autoSpaceDN w:val="0"/>
        <w:adjustRightInd w:val="0"/>
        <w:spacing w:after="0" w:line="360" w:lineRule="auto"/>
        <w:jc w:val="both"/>
        <w:rPr>
          <w:rFonts w:ascii="Verdana" w:hAnsi="Verdana" w:cs="Verdana"/>
          <w:color w:val="000000"/>
        </w:rPr>
      </w:pPr>
    </w:p>
    <w:p w:rsidR="00DF60FB" w:rsidRPr="00883F74" w:rsidRDefault="0027012C"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Los autores de la investigación consideran que los niveles de resiliencia en los universitarios, esta marcado  por la propia exigencia de los estudios en la educación superior y  el estrecho vínculo entre</w:t>
      </w:r>
      <w:r w:rsidR="00A625C0">
        <w:rPr>
          <w:rFonts w:ascii="Verdana" w:hAnsi="Verdana" w:cs="Verdana"/>
          <w:color w:val="000000"/>
        </w:rPr>
        <w:t xml:space="preserve"> factores sociales y familiares a los cuales están sometidos los educandos. </w:t>
      </w:r>
    </w:p>
    <w:p w:rsidR="00F6190E" w:rsidRPr="00883F74" w:rsidRDefault="00F6190E" w:rsidP="00883F74">
      <w:p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La resiliencia es un llamado a centrarse en cada individuo como alguien único, es enfatizar las potencialidades y los recursos personales que permiten enfrentar situaciones adversas y salir fortalecido, a pesar de estar expuesto a factores de riesgo</w:t>
      </w:r>
      <w:r w:rsidR="00DF60FB" w:rsidRPr="00883F74">
        <w:rPr>
          <w:rFonts w:ascii="Verdana" w:hAnsi="Verdana" w:cs="Verdana"/>
          <w:color w:val="000000"/>
          <w:vertAlign w:val="superscript"/>
        </w:rPr>
        <w:t>21</w:t>
      </w:r>
      <w:r w:rsidRPr="00883F74">
        <w:rPr>
          <w:rFonts w:ascii="Verdana" w:hAnsi="Verdana" w:cs="Verdana"/>
          <w:color w:val="000000"/>
        </w:rPr>
        <w:t xml:space="preserve">.    </w:t>
      </w:r>
    </w:p>
    <w:p w:rsidR="00DF70B3" w:rsidRPr="00883F74" w:rsidRDefault="00DF70B3" w:rsidP="00883F74">
      <w:pPr>
        <w:autoSpaceDE w:val="0"/>
        <w:autoSpaceDN w:val="0"/>
        <w:adjustRightInd w:val="0"/>
        <w:spacing w:after="0" w:line="360" w:lineRule="auto"/>
        <w:jc w:val="both"/>
        <w:rPr>
          <w:rFonts w:ascii="Verdana" w:hAnsi="Verdana" w:cs="Verdana"/>
          <w:color w:val="000000"/>
        </w:rPr>
      </w:pPr>
    </w:p>
    <w:p w:rsidR="005561E7" w:rsidRPr="00883F74" w:rsidRDefault="00D11133" w:rsidP="00883F74">
      <w:pPr>
        <w:autoSpaceDE w:val="0"/>
        <w:autoSpaceDN w:val="0"/>
        <w:adjustRightInd w:val="0"/>
        <w:spacing w:after="0" w:line="360" w:lineRule="auto"/>
        <w:jc w:val="both"/>
        <w:rPr>
          <w:rFonts w:ascii="Verdana" w:hAnsi="Verdana" w:cs="Lucida Fax"/>
          <w:color w:val="231F20"/>
        </w:rPr>
      </w:pPr>
      <w:r w:rsidRPr="00883F74">
        <w:rPr>
          <w:rFonts w:ascii="Verdana" w:hAnsi="Verdana" w:cs="Arial"/>
          <w:color w:val="000000"/>
        </w:rPr>
        <w:t xml:space="preserve">Si analizamos la relación </w:t>
      </w:r>
      <w:r w:rsidR="007A288D" w:rsidRPr="00883F74">
        <w:rPr>
          <w:rFonts w:ascii="Verdana" w:hAnsi="Verdana" w:cs="Arial"/>
          <w:color w:val="000000"/>
        </w:rPr>
        <w:t>existente entre</w:t>
      </w:r>
      <w:r w:rsidRPr="00883F74">
        <w:rPr>
          <w:rFonts w:ascii="Verdana" w:hAnsi="Verdana" w:cs="Arial"/>
          <w:color w:val="000000"/>
        </w:rPr>
        <w:t xml:space="preserve"> los niveles de estrés académico y los niveles de </w:t>
      </w:r>
      <w:r w:rsidR="007A288D" w:rsidRPr="00883F74">
        <w:rPr>
          <w:rFonts w:ascii="Verdana" w:hAnsi="Verdana" w:cs="Arial"/>
          <w:color w:val="000000"/>
        </w:rPr>
        <w:t>resiliencia se</w:t>
      </w:r>
      <w:r w:rsidR="00AC793D" w:rsidRPr="00883F74">
        <w:rPr>
          <w:rFonts w:ascii="Verdana" w:hAnsi="Verdana" w:cs="Arial"/>
          <w:color w:val="000000"/>
        </w:rPr>
        <w:t xml:space="preserve"> coincide con las investigaciones de Ramos </w:t>
      </w:r>
      <w:r w:rsidR="00C53021">
        <w:rPr>
          <w:rFonts w:ascii="Verdana" w:hAnsi="Verdana" w:cs="Arial"/>
          <w:color w:val="000000"/>
          <w:vertAlign w:val="superscript"/>
        </w:rPr>
        <w:t>22</w:t>
      </w:r>
      <w:r w:rsidR="004E5FC7">
        <w:rPr>
          <w:rFonts w:ascii="Verdana" w:hAnsi="Verdana" w:cs="Arial"/>
          <w:color w:val="000000"/>
        </w:rPr>
        <w:t xml:space="preserve"> y </w:t>
      </w:r>
      <w:r w:rsidR="00AC793D" w:rsidRPr="00883F74">
        <w:rPr>
          <w:rFonts w:ascii="Verdana" w:hAnsi="Verdana" w:cs="Arial"/>
          <w:color w:val="000000"/>
        </w:rPr>
        <w:t>Castro</w:t>
      </w:r>
      <w:r w:rsidR="00BF4EBF" w:rsidRPr="00883F74">
        <w:rPr>
          <w:rFonts w:ascii="Verdana" w:hAnsi="Verdana" w:cs="Arial"/>
          <w:color w:val="000000"/>
          <w:vertAlign w:val="superscript"/>
        </w:rPr>
        <w:t>5</w:t>
      </w:r>
      <w:r w:rsidR="003542A6" w:rsidRPr="00883F74">
        <w:rPr>
          <w:rFonts w:ascii="Verdana" w:hAnsi="Verdana" w:cs="Arial"/>
          <w:color w:val="000000"/>
        </w:rPr>
        <w:t xml:space="preserve"> </w:t>
      </w:r>
      <w:r w:rsidR="002E280C" w:rsidRPr="00883F74">
        <w:rPr>
          <w:rFonts w:ascii="Verdana" w:hAnsi="Verdana" w:cs="Lucida Fax"/>
          <w:color w:val="231F20"/>
        </w:rPr>
        <w:t xml:space="preserve">al corroborar </w:t>
      </w:r>
      <w:r w:rsidR="003A5D9A" w:rsidRPr="00883F74">
        <w:rPr>
          <w:rFonts w:ascii="Verdana" w:hAnsi="Verdana" w:cs="Lucida Fax"/>
          <w:color w:val="231F20"/>
        </w:rPr>
        <w:t xml:space="preserve">en sus investigaciones </w:t>
      </w:r>
      <w:r w:rsidR="007A288D" w:rsidRPr="00883F74">
        <w:rPr>
          <w:rFonts w:ascii="Verdana" w:hAnsi="Verdana" w:cs="Lucida Fax"/>
          <w:color w:val="231F20"/>
        </w:rPr>
        <w:t>que,</w:t>
      </w:r>
      <w:r w:rsidR="003A5D9A" w:rsidRPr="00883F74">
        <w:rPr>
          <w:rFonts w:ascii="Verdana" w:hAnsi="Verdana" w:cs="Lucida Fax"/>
          <w:color w:val="231F20"/>
        </w:rPr>
        <w:t xml:space="preserve"> a menores </w:t>
      </w:r>
      <w:r w:rsidR="007A288D" w:rsidRPr="00883F74">
        <w:rPr>
          <w:rFonts w:ascii="Verdana" w:hAnsi="Verdana" w:cs="Lucida Fax"/>
          <w:color w:val="231F20"/>
        </w:rPr>
        <w:t>niveles de</w:t>
      </w:r>
      <w:r w:rsidR="003A5D9A" w:rsidRPr="00883F74">
        <w:rPr>
          <w:rFonts w:ascii="Verdana" w:hAnsi="Verdana" w:cs="Lucida Fax"/>
          <w:color w:val="231F20"/>
        </w:rPr>
        <w:t xml:space="preserve"> resiliencia, existen mayores niveles de estrés a</w:t>
      </w:r>
      <w:r w:rsidR="00144971" w:rsidRPr="00883F74">
        <w:rPr>
          <w:rFonts w:ascii="Verdana" w:hAnsi="Verdana" w:cs="Lucida Fax"/>
          <w:color w:val="231F20"/>
        </w:rPr>
        <w:t>cadémico</w:t>
      </w:r>
      <w:r w:rsidR="003A5D9A" w:rsidRPr="00883F74">
        <w:rPr>
          <w:rFonts w:ascii="Verdana" w:hAnsi="Verdana" w:cs="Lucida Fax"/>
          <w:color w:val="231F20"/>
        </w:rPr>
        <w:t xml:space="preserve">. </w:t>
      </w:r>
    </w:p>
    <w:p w:rsidR="005561E7" w:rsidRPr="00883F74" w:rsidRDefault="005561E7" w:rsidP="00883F74">
      <w:pPr>
        <w:autoSpaceDE w:val="0"/>
        <w:autoSpaceDN w:val="0"/>
        <w:adjustRightInd w:val="0"/>
        <w:spacing w:after="0" w:line="360" w:lineRule="auto"/>
        <w:jc w:val="both"/>
        <w:rPr>
          <w:rFonts w:ascii="Verdana" w:hAnsi="Verdana" w:cs="Verdana"/>
          <w:color w:val="000000"/>
        </w:rPr>
      </w:pPr>
    </w:p>
    <w:p w:rsidR="00791E11" w:rsidRPr="00883F74" w:rsidRDefault="00791E11" w:rsidP="00883F74">
      <w:pPr>
        <w:autoSpaceDE w:val="0"/>
        <w:autoSpaceDN w:val="0"/>
        <w:adjustRightInd w:val="0"/>
        <w:spacing w:after="0" w:line="360" w:lineRule="auto"/>
        <w:jc w:val="both"/>
        <w:rPr>
          <w:rFonts w:ascii="Verdana" w:hAnsi="Verdana" w:cs="Times New Roman"/>
        </w:rPr>
      </w:pPr>
      <w:r w:rsidRPr="00883F74">
        <w:rPr>
          <w:rFonts w:ascii="Verdana" w:hAnsi="Verdana" w:cs="Times New Roman"/>
          <w:color w:val="000000"/>
        </w:rPr>
        <w:t>El estrés es un</w:t>
      </w:r>
      <w:r w:rsidRPr="00883F74">
        <w:rPr>
          <w:rFonts w:ascii="Verdana" w:hAnsi="Verdana" w:cs="Times New Roman"/>
        </w:rPr>
        <w:t xml:space="preserve"> </w:t>
      </w:r>
      <w:r w:rsidRPr="00883F74">
        <w:rPr>
          <w:rFonts w:ascii="Verdana" w:hAnsi="Verdana" w:cs="Times New Roman"/>
          <w:color w:val="000000"/>
        </w:rPr>
        <w:t>problema psicosocial que afecta a las diversas personas en el mundo entero sin</w:t>
      </w:r>
      <w:r w:rsidRPr="00883F74">
        <w:rPr>
          <w:rFonts w:ascii="Verdana" w:hAnsi="Verdana" w:cs="Times New Roman"/>
        </w:rPr>
        <w:t xml:space="preserve"> </w:t>
      </w:r>
      <w:r w:rsidRPr="00883F74">
        <w:rPr>
          <w:rFonts w:ascii="Verdana" w:hAnsi="Verdana" w:cs="Times New Roman"/>
          <w:color w:val="000000"/>
        </w:rPr>
        <w:t>excepción afectando los diversos ámbitos de su vida, es así que dentro del área</w:t>
      </w:r>
      <w:r w:rsidRPr="00883F74">
        <w:rPr>
          <w:rFonts w:ascii="Verdana" w:hAnsi="Verdana" w:cs="Times New Roman"/>
        </w:rPr>
        <w:t xml:space="preserve"> </w:t>
      </w:r>
      <w:r w:rsidRPr="00883F74">
        <w:rPr>
          <w:rFonts w:ascii="Verdana" w:hAnsi="Verdana" w:cs="Times New Roman"/>
          <w:color w:val="000000"/>
        </w:rPr>
        <w:t xml:space="preserve">académica, existe el estrés académico el cual </w:t>
      </w:r>
      <w:r w:rsidRPr="00883F74">
        <w:rPr>
          <w:rFonts w:ascii="Verdana" w:hAnsi="Verdana" w:cs="Times New Roman"/>
          <w:color w:val="000000"/>
        </w:rPr>
        <w:lastRenderedPageBreak/>
        <w:t>perturba el desarrollo adecuado y su</w:t>
      </w:r>
      <w:r w:rsidR="00FC0106" w:rsidRPr="00883F74">
        <w:rPr>
          <w:rFonts w:ascii="Verdana" w:hAnsi="Verdana" w:cs="Times New Roman"/>
        </w:rPr>
        <w:t xml:space="preserve"> </w:t>
      </w:r>
      <w:r w:rsidRPr="00883F74">
        <w:rPr>
          <w:rFonts w:ascii="Verdana" w:hAnsi="Verdana" w:cs="Times New Roman"/>
          <w:color w:val="000000"/>
        </w:rPr>
        <w:t>rendimiento académico, sin embargo, existe la capacidad resiliente la cual permite</w:t>
      </w:r>
      <w:r w:rsidR="00FC0106" w:rsidRPr="00883F74">
        <w:rPr>
          <w:rFonts w:ascii="Verdana" w:hAnsi="Verdana" w:cs="Times New Roman"/>
        </w:rPr>
        <w:t xml:space="preserve"> </w:t>
      </w:r>
      <w:r w:rsidRPr="00883F74">
        <w:rPr>
          <w:rFonts w:ascii="Verdana" w:hAnsi="Verdana" w:cs="Times New Roman"/>
          <w:color w:val="000000"/>
        </w:rPr>
        <w:t>que la persona supere situaciones hostiles como es el estrés académico, no obstante,</w:t>
      </w:r>
      <w:r w:rsidR="00FC0106" w:rsidRPr="00883F74">
        <w:rPr>
          <w:rFonts w:ascii="Verdana" w:hAnsi="Verdana" w:cs="Times New Roman"/>
        </w:rPr>
        <w:t xml:space="preserve"> </w:t>
      </w:r>
      <w:r w:rsidRPr="00883F74">
        <w:rPr>
          <w:rFonts w:ascii="Verdana" w:hAnsi="Verdana" w:cs="Times New Roman"/>
          <w:color w:val="000000"/>
        </w:rPr>
        <w:t>cuando la capacidad resiliente es baja el sujeto se verá inmerso dentro de una burbuja</w:t>
      </w:r>
      <w:r w:rsidR="00FC0106" w:rsidRPr="00883F74">
        <w:rPr>
          <w:rFonts w:ascii="Verdana" w:hAnsi="Verdana" w:cs="Times New Roman"/>
        </w:rPr>
        <w:t xml:space="preserve"> </w:t>
      </w:r>
      <w:r w:rsidRPr="00883F74">
        <w:rPr>
          <w:rFonts w:ascii="Verdana" w:hAnsi="Verdana" w:cs="Times New Roman"/>
          <w:color w:val="000000"/>
        </w:rPr>
        <w:t>de estrés de la cual se le hará difícil salir</w:t>
      </w:r>
      <w:r w:rsidRPr="00883F74">
        <w:rPr>
          <w:rFonts w:ascii="Verdana" w:hAnsi="Verdana" w:cs="Times New Roman"/>
          <w:color w:val="000000"/>
          <w:vertAlign w:val="superscript"/>
        </w:rPr>
        <w:t xml:space="preserve"> 10</w:t>
      </w:r>
      <w:r w:rsidRPr="00883F74">
        <w:rPr>
          <w:rFonts w:ascii="Verdana" w:hAnsi="Verdana" w:cs="Times New Roman"/>
          <w:color w:val="000000"/>
        </w:rPr>
        <w:t>.</w:t>
      </w:r>
    </w:p>
    <w:p w:rsidR="00FC0106" w:rsidRPr="00883F74" w:rsidRDefault="00FC0106" w:rsidP="00883F74">
      <w:pPr>
        <w:autoSpaceDE w:val="0"/>
        <w:autoSpaceDN w:val="0"/>
        <w:adjustRightInd w:val="0"/>
        <w:spacing w:after="0" w:line="360" w:lineRule="auto"/>
        <w:jc w:val="both"/>
        <w:rPr>
          <w:rFonts w:ascii="Verdana" w:hAnsi="Verdana" w:cs="Verdana"/>
          <w:b/>
          <w:bCs/>
          <w:color w:val="000000"/>
          <w:highlight w:val="yellow"/>
        </w:rPr>
      </w:pPr>
    </w:p>
    <w:p w:rsidR="00CC30D1" w:rsidRPr="00883F74" w:rsidRDefault="008351EF" w:rsidP="00883F74">
      <w:pPr>
        <w:autoSpaceDE w:val="0"/>
        <w:autoSpaceDN w:val="0"/>
        <w:adjustRightInd w:val="0"/>
        <w:spacing w:after="0" w:line="360" w:lineRule="auto"/>
        <w:jc w:val="both"/>
        <w:rPr>
          <w:rFonts w:ascii="Verdana" w:hAnsi="Verdana" w:cs="Times New Roman"/>
        </w:rPr>
      </w:pPr>
      <w:r w:rsidRPr="00883F74">
        <w:rPr>
          <w:rFonts w:ascii="Verdana" w:hAnsi="Verdana" w:cs="Verdana"/>
          <w:b/>
          <w:bCs/>
          <w:color w:val="000000"/>
        </w:rPr>
        <w:t>Conclusiones</w:t>
      </w:r>
    </w:p>
    <w:p w:rsidR="00CC30D1" w:rsidRPr="00883F74" w:rsidRDefault="00183693" w:rsidP="00883F74">
      <w:pPr>
        <w:autoSpaceDE w:val="0"/>
        <w:autoSpaceDN w:val="0"/>
        <w:adjustRightInd w:val="0"/>
        <w:spacing w:after="0" w:line="360" w:lineRule="auto"/>
        <w:jc w:val="both"/>
        <w:rPr>
          <w:rFonts w:ascii="Verdana" w:hAnsi="Verdana" w:cs="Verdana"/>
          <w:color w:val="231F20"/>
        </w:rPr>
      </w:pPr>
      <w:r w:rsidRPr="00883F74">
        <w:rPr>
          <w:rFonts w:ascii="Verdana" w:hAnsi="Verdana" w:cs="Verdana"/>
          <w:color w:val="231F20"/>
        </w:rPr>
        <w:t>Los estudiantes de segundo</w:t>
      </w:r>
      <w:r w:rsidR="00CC30D1" w:rsidRPr="00883F74">
        <w:rPr>
          <w:rFonts w:ascii="Verdana" w:hAnsi="Verdana" w:cs="Verdana"/>
          <w:color w:val="231F20"/>
        </w:rPr>
        <w:t xml:space="preserve"> año de la carrera de Estomatología</w:t>
      </w:r>
      <w:r w:rsidRPr="00883F74">
        <w:rPr>
          <w:rFonts w:ascii="Verdana" w:hAnsi="Verdana" w:cs="Verdana"/>
          <w:color w:val="000000"/>
        </w:rPr>
        <w:t xml:space="preserve"> exhiben</w:t>
      </w:r>
      <w:r w:rsidRPr="00883F74">
        <w:rPr>
          <w:rFonts w:ascii="Verdana" w:hAnsi="Verdana" w:cs="Verdana"/>
          <w:color w:val="231F20"/>
        </w:rPr>
        <w:t xml:space="preserve"> mayores </w:t>
      </w:r>
      <w:r w:rsidR="00CC30D1" w:rsidRPr="00883F74">
        <w:rPr>
          <w:rFonts w:ascii="Verdana" w:hAnsi="Verdana" w:cs="Verdana"/>
          <w:color w:val="231F20"/>
        </w:rPr>
        <w:t>nivel</w:t>
      </w:r>
      <w:r w:rsidRPr="00883F74">
        <w:rPr>
          <w:rFonts w:ascii="Verdana" w:hAnsi="Verdana" w:cs="Verdana"/>
          <w:color w:val="231F20"/>
        </w:rPr>
        <w:t>es</w:t>
      </w:r>
      <w:r w:rsidR="00CC30D1" w:rsidRPr="00883F74">
        <w:rPr>
          <w:rFonts w:ascii="Verdana" w:hAnsi="Verdana" w:cs="Verdana"/>
          <w:color w:val="231F20"/>
        </w:rPr>
        <w:t xml:space="preserve"> de estrés</w:t>
      </w:r>
      <w:r w:rsidR="00CC30D1" w:rsidRPr="00883F74">
        <w:rPr>
          <w:rFonts w:ascii="Verdana" w:hAnsi="Verdana" w:cs="Verdana"/>
          <w:color w:val="000000"/>
        </w:rPr>
        <w:t xml:space="preserve"> moderado</w:t>
      </w:r>
      <w:r w:rsidRPr="00883F74">
        <w:rPr>
          <w:rFonts w:ascii="Verdana" w:hAnsi="Verdana" w:cs="Verdana"/>
          <w:color w:val="231F20"/>
        </w:rPr>
        <w:t xml:space="preserve"> y </w:t>
      </w:r>
      <w:r w:rsidR="00CC30D1" w:rsidRPr="00883F74">
        <w:rPr>
          <w:rFonts w:ascii="Verdana" w:hAnsi="Verdana" w:cs="Verdana"/>
          <w:color w:val="000000"/>
        </w:rPr>
        <w:t xml:space="preserve"> bajos niveles de resiliencia.</w:t>
      </w:r>
    </w:p>
    <w:p w:rsidR="00183693" w:rsidRPr="00883F74" w:rsidRDefault="00CC30D1" w:rsidP="00883F74">
      <w:pPr>
        <w:autoSpaceDE w:val="0"/>
        <w:autoSpaceDN w:val="0"/>
        <w:adjustRightInd w:val="0"/>
        <w:spacing w:after="0" w:line="360" w:lineRule="auto"/>
        <w:jc w:val="both"/>
        <w:rPr>
          <w:rFonts w:ascii="Verdana" w:hAnsi="Verdana" w:cs="Verdana"/>
          <w:color w:val="231F20"/>
        </w:rPr>
      </w:pPr>
      <w:r w:rsidRPr="00883F74">
        <w:rPr>
          <w:rFonts w:ascii="Verdana" w:hAnsi="Verdana" w:cs="Verdana"/>
          <w:color w:val="000000"/>
        </w:rPr>
        <w:t xml:space="preserve">La resiliencia es un conjunto de cualidades personales que facilitan la adaptación </w:t>
      </w:r>
      <w:r w:rsidRPr="00883F74">
        <w:rPr>
          <w:rFonts w:ascii="Verdana" w:hAnsi="Verdana" w:cs="Verdana"/>
          <w:color w:val="231F20"/>
        </w:rPr>
        <w:t>y se</w:t>
      </w:r>
      <w:r w:rsidR="00183693" w:rsidRPr="00883F74">
        <w:rPr>
          <w:rFonts w:ascii="Verdana" w:hAnsi="Verdana" w:cs="Verdana"/>
          <w:color w:val="231F20"/>
        </w:rPr>
        <w:t xml:space="preserve"> </w:t>
      </w:r>
      <w:r w:rsidRPr="00883F74">
        <w:rPr>
          <w:rFonts w:ascii="Verdana" w:hAnsi="Verdana" w:cs="Verdana"/>
          <w:color w:val="231F20"/>
        </w:rPr>
        <w:t>sustenta en la interacción con el  entorno</w:t>
      </w:r>
      <w:r w:rsidR="00183693" w:rsidRPr="00883F74">
        <w:rPr>
          <w:rFonts w:ascii="Verdana" w:hAnsi="Verdana" w:cs="Verdana"/>
          <w:color w:val="231F20"/>
        </w:rPr>
        <w:t xml:space="preserve">, permitiendo que el educando pueda accionar frente a </w:t>
      </w:r>
      <w:r w:rsidR="00FC0106" w:rsidRPr="00883F74">
        <w:rPr>
          <w:rFonts w:ascii="Verdana" w:hAnsi="Verdana" w:cs="Verdana"/>
          <w:color w:val="231F20"/>
        </w:rPr>
        <w:t>estímulos</w:t>
      </w:r>
      <w:r w:rsidR="00183693" w:rsidRPr="00883F74">
        <w:rPr>
          <w:rFonts w:ascii="Verdana" w:hAnsi="Verdana" w:cs="Verdana"/>
          <w:color w:val="231F20"/>
        </w:rPr>
        <w:t xml:space="preserve"> estresores. </w:t>
      </w:r>
    </w:p>
    <w:p w:rsidR="000B16DE" w:rsidRPr="00883F74" w:rsidRDefault="000B16DE" w:rsidP="00883F74">
      <w:pPr>
        <w:spacing w:line="360" w:lineRule="auto"/>
        <w:jc w:val="both"/>
        <w:rPr>
          <w:rFonts w:ascii="Verdana" w:hAnsi="Verdana" w:cs="Verdana"/>
          <w:color w:val="231F20"/>
        </w:rPr>
      </w:pPr>
    </w:p>
    <w:p w:rsidR="007720C3" w:rsidRPr="00883F74" w:rsidRDefault="007720C3" w:rsidP="00883F74">
      <w:pPr>
        <w:spacing w:line="360" w:lineRule="auto"/>
        <w:jc w:val="both"/>
        <w:rPr>
          <w:rFonts w:ascii="Verdana" w:hAnsi="Verdana"/>
          <w:b/>
        </w:rPr>
      </w:pPr>
      <w:r w:rsidRPr="00883F74">
        <w:rPr>
          <w:rFonts w:ascii="Verdana" w:hAnsi="Verdana"/>
          <w:b/>
        </w:rPr>
        <w:t xml:space="preserve">Bibliografía </w:t>
      </w:r>
    </w:p>
    <w:p w:rsidR="009F616D" w:rsidRPr="00883F74" w:rsidRDefault="007720C3" w:rsidP="00883F74">
      <w:pPr>
        <w:pStyle w:val="Prrafodelista"/>
        <w:numPr>
          <w:ilvl w:val="0"/>
          <w:numId w:val="2"/>
        </w:numPr>
        <w:spacing w:line="360" w:lineRule="auto"/>
        <w:jc w:val="both"/>
        <w:rPr>
          <w:rFonts w:ascii="Verdana" w:hAnsi="Verdana"/>
        </w:rPr>
      </w:pPr>
      <w:r w:rsidRPr="00883F74">
        <w:rPr>
          <w:rFonts w:ascii="Verdana" w:hAnsi="Verdana" w:cs="Verdana"/>
          <w:color w:val="000000"/>
        </w:rPr>
        <w:t xml:space="preserve">Peinado </w:t>
      </w:r>
      <w:proofErr w:type="spellStart"/>
      <w:r w:rsidRPr="00883F74">
        <w:rPr>
          <w:rFonts w:ascii="Verdana" w:hAnsi="Verdana" w:cs="Verdana"/>
          <w:color w:val="000000"/>
        </w:rPr>
        <w:t>Xuyá</w:t>
      </w:r>
      <w:proofErr w:type="spellEnd"/>
      <w:r w:rsidRPr="00883F74">
        <w:rPr>
          <w:rFonts w:ascii="Verdana" w:hAnsi="Verdana" w:cs="Verdana"/>
          <w:color w:val="000000"/>
        </w:rPr>
        <w:t xml:space="preserve"> A. L. El estrés académico en los estudiantes del último año, estudio realizado  con estudiantes del último año del  ciclo diversificado del instituto nacional de educación diversificada, San Pedro Sacatepéquez. (Tesis).Escuela de Formación de Profesores deEnseñanza Media. Universidad de San Carlos de Guatemala. Guatemala. 2018. Disponible en:</w:t>
      </w:r>
      <w:r w:rsidR="00A00492" w:rsidRPr="00883F74">
        <w:rPr>
          <w:rFonts w:ascii="Verdana" w:hAnsi="Verdana" w:cs="Verdana"/>
          <w:color w:val="000000"/>
        </w:rPr>
        <w:t xml:space="preserve"> </w:t>
      </w:r>
      <w:hyperlink r:id="rId8" w:history="1">
        <w:r w:rsidR="009F616D" w:rsidRPr="00883F74">
          <w:rPr>
            <w:rStyle w:val="Hipervnculo"/>
            <w:rFonts w:ascii="Verdana" w:hAnsi="Verdana" w:cs="Verdana"/>
          </w:rPr>
          <w:t>http://biblioteca.usac.edu.gt/tesis/29/29_0548.pdf</w:t>
        </w:r>
      </w:hyperlink>
    </w:p>
    <w:p w:rsidR="00FC7C7F" w:rsidRPr="00883F74" w:rsidRDefault="007720C3" w:rsidP="00883F74">
      <w:pPr>
        <w:pStyle w:val="Prrafodelista"/>
        <w:numPr>
          <w:ilvl w:val="0"/>
          <w:numId w:val="2"/>
        </w:numPr>
        <w:spacing w:line="360" w:lineRule="auto"/>
        <w:jc w:val="both"/>
        <w:rPr>
          <w:rFonts w:ascii="Verdana" w:hAnsi="Verdana"/>
        </w:rPr>
      </w:pPr>
      <w:r w:rsidRPr="00883F74">
        <w:rPr>
          <w:rFonts w:ascii="Verdana" w:hAnsi="Verdana" w:cs="Verdana"/>
          <w:color w:val="000000"/>
        </w:rPr>
        <w:t xml:space="preserve">Trujillo Molina A.P, González Julio N. E. Nivel de estrés académico en estudiantes de postgrado de la Facultad de Educación en la Universidad Cooperativa de Colombia, sede </w:t>
      </w:r>
      <w:proofErr w:type="spellStart"/>
      <w:r w:rsidRPr="00883F74">
        <w:rPr>
          <w:rFonts w:ascii="Verdana" w:hAnsi="Verdana" w:cs="Verdana"/>
          <w:color w:val="000000"/>
        </w:rPr>
        <w:t>Bogota</w:t>
      </w:r>
      <w:proofErr w:type="spellEnd"/>
      <w:r w:rsidRPr="00883F74">
        <w:rPr>
          <w:rFonts w:ascii="Verdana" w:hAnsi="Verdana" w:cs="Verdana"/>
          <w:color w:val="000000"/>
        </w:rPr>
        <w:t>. (Tesis).Colombia. 2019. Disponible en:</w:t>
      </w:r>
      <w:r w:rsidR="00A00492" w:rsidRPr="00883F74">
        <w:rPr>
          <w:rFonts w:ascii="Verdana" w:hAnsi="Verdana" w:cs="Verdana"/>
          <w:color w:val="000000"/>
        </w:rPr>
        <w:t xml:space="preserve"> </w:t>
      </w:r>
      <w:r w:rsidRPr="00883F74">
        <w:rPr>
          <w:rFonts w:ascii="Verdana" w:hAnsi="Verdana" w:cs="Verdana"/>
          <w:color w:val="0000FF"/>
        </w:rPr>
        <w:t>https://repository.ucc.edu.co/bitstream/20.500.12494/12668/1/2019estres_academico_estudiantes.pdf</w:t>
      </w:r>
    </w:p>
    <w:p w:rsidR="00413CFF" w:rsidRPr="00883F74" w:rsidRDefault="00413CFF" w:rsidP="00883F74">
      <w:pPr>
        <w:pStyle w:val="Prrafodelista"/>
        <w:numPr>
          <w:ilvl w:val="0"/>
          <w:numId w:val="2"/>
        </w:numPr>
        <w:spacing w:line="360" w:lineRule="auto"/>
        <w:jc w:val="both"/>
        <w:rPr>
          <w:rFonts w:ascii="Verdana" w:hAnsi="Verdana"/>
        </w:rPr>
      </w:pPr>
      <w:r w:rsidRPr="00883F74">
        <w:rPr>
          <w:rFonts w:ascii="Verdana" w:hAnsi="Verdana" w:cs="Verdana"/>
          <w:color w:val="000000"/>
        </w:rPr>
        <w:t xml:space="preserve">González Aguilar EA. “Resiliencia y Consumo de Alcohol en Estudiantes </w:t>
      </w:r>
      <w:proofErr w:type="gramStart"/>
      <w:r w:rsidRPr="00883F74">
        <w:rPr>
          <w:rFonts w:ascii="Verdana" w:hAnsi="Verdana" w:cs="Verdana"/>
          <w:color w:val="000000"/>
        </w:rPr>
        <w:t>del  Área</w:t>
      </w:r>
      <w:proofErr w:type="gramEnd"/>
      <w:r w:rsidRPr="00883F74">
        <w:rPr>
          <w:rFonts w:ascii="Verdana" w:hAnsi="Verdana" w:cs="Verdana"/>
          <w:color w:val="000000"/>
        </w:rPr>
        <w:t xml:space="preserve"> de la Salud”.(tesis). Facultad de Enfermería. Universidad Autónoma de Puebla. 2018. Disponible en:</w:t>
      </w:r>
      <w:r w:rsidR="00A00492" w:rsidRPr="00883F74">
        <w:rPr>
          <w:rFonts w:ascii="Verdana" w:hAnsi="Verdana" w:cs="Verdana"/>
          <w:color w:val="000000"/>
        </w:rPr>
        <w:t xml:space="preserve"> </w:t>
      </w:r>
      <w:r w:rsidRPr="00883F74">
        <w:rPr>
          <w:rFonts w:ascii="Verdana" w:hAnsi="Verdana" w:cs="Verdana"/>
          <w:color w:val="0000FF"/>
        </w:rPr>
        <w:t>https://repositorioinstitucional.buap.mx/bitstream/handle/20.500.12371/1024/063418T.pdf?sequence=1&amp;isAllowed=y</w:t>
      </w:r>
    </w:p>
    <w:p w:rsidR="00413CFF" w:rsidRPr="00883F74" w:rsidRDefault="00413CFF" w:rsidP="00883F74">
      <w:pPr>
        <w:pStyle w:val="Prrafodelista"/>
        <w:numPr>
          <w:ilvl w:val="0"/>
          <w:numId w:val="2"/>
        </w:numPr>
        <w:spacing w:line="360" w:lineRule="auto"/>
        <w:jc w:val="both"/>
        <w:rPr>
          <w:rFonts w:ascii="Verdana" w:hAnsi="Verdana"/>
        </w:rPr>
      </w:pPr>
      <w:r w:rsidRPr="00883F74">
        <w:rPr>
          <w:rFonts w:ascii="Verdana" w:hAnsi="Verdana" w:cs="Verdana"/>
          <w:color w:val="000000"/>
        </w:rPr>
        <w:t xml:space="preserve">Rodríguez-Fernández A, Ramos-Díaz E,  Ros I,  Fernández-Zabala A, Revuelta L. Resiliencia eimplicación escolar en función del sexo y del </w:t>
      </w:r>
      <w:r w:rsidRPr="00883F74">
        <w:rPr>
          <w:rFonts w:ascii="Verdana" w:hAnsi="Verdana" w:cs="Verdana"/>
          <w:color w:val="000000"/>
        </w:rPr>
        <w:lastRenderedPageBreak/>
        <w:t>nivel educativo en educación secundaria.  AulaAbierta. [Internet]. 2016 [citado 5 febrero 2020]; 44: [aprox. 6 p.]. Disponible en:</w:t>
      </w:r>
      <w:r w:rsidR="00A00492" w:rsidRPr="00883F74">
        <w:rPr>
          <w:rFonts w:ascii="Verdana" w:hAnsi="Verdana" w:cs="Verdana"/>
          <w:color w:val="000000"/>
        </w:rPr>
        <w:t xml:space="preserve"> </w:t>
      </w:r>
      <w:r w:rsidRPr="00883F74">
        <w:rPr>
          <w:rFonts w:ascii="Verdana" w:hAnsi="Verdana" w:cs="Verdana"/>
          <w:color w:val="0000FF"/>
        </w:rPr>
        <w:t>https://www.sciencedirect.com/science/article/pii/S0210277315000268</w:t>
      </w:r>
    </w:p>
    <w:p w:rsidR="008557C4" w:rsidRPr="00883F74" w:rsidRDefault="008557C4" w:rsidP="00883F74">
      <w:pPr>
        <w:pStyle w:val="Prrafodelista"/>
        <w:numPr>
          <w:ilvl w:val="0"/>
          <w:numId w:val="2"/>
        </w:numPr>
        <w:autoSpaceDE w:val="0"/>
        <w:autoSpaceDN w:val="0"/>
        <w:adjustRightInd w:val="0"/>
        <w:spacing w:after="0" w:line="360" w:lineRule="auto"/>
        <w:jc w:val="both"/>
        <w:rPr>
          <w:rFonts w:ascii="Verdana" w:hAnsi="Verdana" w:cs="Verdana"/>
          <w:color w:val="231F20"/>
        </w:rPr>
      </w:pPr>
      <w:r w:rsidRPr="00883F74">
        <w:rPr>
          <w:rFonts w:ascii="Verdana" w:hAnsi="Verdana" w:cs="Calibri"/>
          <w:bCs/>
          <w:color w:val="231F20"/>
        </w:rPr>
        <w:t xml:space="preserve">Castro </w:t>
      </w:r>
      <w:proofErr w:type="spellStart"/>
      <w:r w:rsidRPr="00883F74">
        <w:rPr>
          <w:rFonts w:ascii="Verdana" w:hAnsi="Verdana" w:cs="Calibri"/>
          <w:bCs/>
          <w:color w:val="231F20"/>
        </w:rPr>
        <w:t>Huamani</w:t>
      </w:r>
      <w:proofErr w:type="spellEnd"/>
      <w:r w:rsidR="00A00492" w:rsidRPr="00883F74">
        <w:rPr>
          <w:rFonts w:ascii="Verdana" w:hAnsi="Verdana" w:cs="Calibri"/>
          <w:bCs/>
          <w:color w:val="231F20"/>
        </w:rPr>
        <w:t xml:space="preserve"> C, </w:t>
      </w:r>
      <w:proofErr w:type="spellStart"/>
      <w:r w:rsidRPr="00883F74">
        <w:rPr>
          <w:rFonts w:ascii="Verdana" w:hAnsi="Verdana" w:cs="Calibri"/>
          <w:bCs/>
          <w:color w:val="231F20"/>
        </w:rPr>
        <w:t>Taipe</w:t>
      </w:r>
      <w:proofErr w:type="spellEnd"/>
      <w:r w:rsidR="00A00492" w:rsidRPr="00883F74">
        <w:rPr>
          <w:rFonts w:ascii="Verdana" w:hAnsi="Verdana" w:cs="Calibri"/>
          <w:bCs/>
          <w:color w:val="231F20"/>
        </w:rPr>
        <w:t xml:space="preserve"> </w:t>
      </w:r>
      <w:proofErr w:type="spellStart"/>
      <w:r w:rsidRPr="00883F74">
        <w:rPr>
          <w:rFonts w:ascii="Verdana" w:hAnsi="Verdana" w:cs="Calibri"/>
          <w:bCs/>
          <w:color w:val="231F20"/>
        </w:rPr>
        <w:t>Florez</w:t>
      </w:r>
      <w:proofErr w:type="spellEnd"/>
      <w:r w:rsidR="00A00492" w:rsidRPr="00883F74">
        <w:rPr>
          <w:rFonts w:ascii="Verdana" w:hAnsi="Verdana" w:cs="Calibri"/>
          <w:bCs/>
          <w:color w:val="231F20"/>
        </w:rPr>
        <w:t xml:space="preserve"> F, </w:t>
      </w:r>
      <w:r w:rsidRPr="00883F74">
        <w:rPr>
          <w:rFonts w:ascii="Verdana" w:hAnsi="Verdana" w:cs="Calibri"/>
          <w:bCs/>
          <w:color w:val="231F20"/>
        </w:rPr>
        <w:t xml:space="preserve">Castro </w:t>
      </w:r>
      <w:proofErr w:type="spellStart"/>
      <w:r w:rsidRPr="00883F74">
        <w:rPr>
          <w:rFonts w:ascii="Verdana" w:hAnsi="Verdana" w:cs="Calibri"/>
          <w:bCs/>
          <w:color w:val="231F20"/>
        </w:rPr>
        <w:t>Huamani</w:t>
      </w:r>
      <w:proofErr w:type="spellEnd"/>
      <w:r w:rsidR="00A00492" w:rsidRPr="00883F74">
        <w:rPr>
          <w:rFonts w:ascii="Verdana" w:hAnsi="Verdana" w:cs="Calibri"/>
          <w:bCs/>
          <w:color w:val="231F20"/>
        </w:rPr>
        <w:t xml:space="preserve"> V,</w:t>
      </w:r>
      <w:r w:rsidRPr="00883F74">
        <w:rPr>
          <w:rFonts w:ascii="Verdana" w:hAnsi="Verdana" w:cs="Calibri"/>
          <w:bCs/>
          <w:color w:val="231F20"/>
        </w:rPr>
        <w:t xml:space="preserve"> Castro </w:t>
      </w:r>
      <w:proofErr w:type="spellStart"/>
      <w:r w:rsidRPr="00883F74">
        <w:rPr>
          <w:rFonts w:ascii="Verdana" w:hAnsi="Verdana" w:cs="Calibri"/>
          <w:bCs/>
          <w:color w:val="231F20"/>
        </w:rPr>
        <w:t>Huamani</w:t>
      </w:r>
      <w:proofErr w:type="spellEnd"/>
      <w:r w:rsidR="00A00492" w:rsidRPr="00883F74">
        <w:rPr>
          <w:rFonts w:ascii="Verdana" w:hAnsi="Verdana" w:cs="Calibri"/>
          <w:bCs/>
          <w:color w:val="231F20"/>
        </w:rPr>
        <w:t xml:space="preserve"> S</w:t>
      </w:r>
      <w:r w:rsidRPr="00883F74">
        <w:rPr>
          <w:rFonts w:ascii="Verdana" w:hAnsi="Verdana" w:cs="Calibri"/>
          <w:bCs/>
          <w:color w:val="231F20"/>
        </w:rPr>
        <w:t>. Estrés y resiliencia en el contexto del COVID-19, en estudiantesde educación secundaria.</w:t>
      </w:r>
      <w:r w:rsidRPr="00883F74">
        <w:rPr>
          <w:rFonts w:ascii="Verdana" w:hAnsi="Verdana" w:cs="Calibri"/>
          <w:b/>
          <w:bCs/>
          <w:color w:val="231F20"/>
        </w:rPr>
        <w:t xml:space="preserve"> </w:t>
      </w:r>
      <w:r w:rsidR="00A00492" w:rsidRPr="00883F74">
        <w:rPr>
          <w:rFonts w:ascii="Verdana" w:hAnsi="Verdana" w:cs="Calibri"/>
          <w:color w:val="231F20"/>
        </w:rPr>
        <w:t>Revista P</w:t>
      </w:r>
      <w:r w:rsidRPr="00883F74">
        <w:rPr>
          <w:rFonts w:ascii="Verdana" w:hAnsi="Verdana" w:cs="Calibri"/>
          <w:color w:val="231F20"/>
        </w:rPr>
        <w:t>eruana de investigación e innovación educativa.</w:t>
      </w:r>
      <w:r w:rsidR="00A00492" w:rsidRPr="00883F74">
        <w:rPr>
          <w:rFonts w:ascii="Verdana" w:hAnsi="Verdana" w:cs="Verdana"/>
          <w:color w:val="000000"/>
        </w:rPr>
        <w:t xml:space="preserve"> [Internet]. 2021 [citado 17 Octubre 2022]; 1(3</w:t>
      </w:r>
      <w:proofErr w:type="gramStart"/>
      <w:r w:rsidR="00A00492" w:rsidRPr="00883F74">
        <w:rPr>
          <w:rFonts w:ascii="Verdana" w:hAnsi="Verdana" w:cs="Verdana"/>
          <w:color w:val="000000"/>
        </w:rPr>
        <w:t>):[</w:t>
      </w:r>
      <w:proofErr w:type="gramEnd"/>
      <w:r w:rsidR="00A00492" w:rsidRPr="00883F74">
        <w:rPr>
          <w:rFonts w:ascii="Verdana" w:hAnsi="Verdana" w:cs="Verdana"/>
          <w:color w:val="000000"/>
        </w:rPr>
        <w:t xml:space="preserve">aprox. 13 p.]. Disponible en: </w:t>
      </w:r>
      <w:r w:rsidRPr="00883F74">
        <w:rPr>
          <w:rFonts w:ascii="Verdana" w:hAnsi="Verdana" w:cs="Calibri"/>
          <w:color w:val="231F20"/>
        </w:rPr>
        <w:t xml:space="preserve"> </w:t>
      </w:r>
      <w:hyperlink r:id="rId9" w:history="1">
        <w:r w:rsidR="00DD2A2B" w:rsidRPr="00883F74">
          <w:rPr>
            <w:rStyle w:val="Hipervnculo"/>
            <w:rFonts w:ascii="Verdana" w:hAnsi="Verdana" w:cs="Calibri"/>
          </w:rPr>
          <w:t>https://doi.org/10.15381/rpiiedu.v1i3.20893</w:t>
        </w:r>
      </w:hyperlink>
    </w:p>
    <w:p w:rsidR="001A4B35" w:rsidRPr="00883F74" w:rsidRDefault="00B856E0" w:rsidP="00883F74">
      <w:pPr>
        <w:pStyle w:val="Prrafodelista"/>
        <w:numPr>
          <w:ilvl w:val="0"/>
          <w:numId w:val="2"/>
        </w:numPr>
        <w:autoSpaceDE w:val="0"/>
        <w:autoSpaceDN w:val="0"/>
        <w:adjustRightInd w:val="0"/>
        <w:spacing w:after="0" w:line="360" w:lineRule="auto"/>
        <w:jc w:val="both"/>
        <w:rPr>
          <w:rFonts w:ascii="Verdana" w:hAnsi="Verdana" w:cs="Verdana"/>
          <w:color w:val="231F20"/>
        </w:rPr>
      </w:pPr>
      <w:r w:rsidRPr="00883F74">
        <w:rPr>
          <w:rFonts w:ascii="Verdana" w:hAnsi="Verdana" w:cs="Verdana"/>
          <w:color w:val="231F20"/>
        </w:rPr>
        <w:t xml:space="preserve">Caldera Montes JF,  Aceves </w:t>
      </w:r>
      <w:proofErr w:type="spellStart"/>
      <w:r w:rsidRPr="00883F74">
        <w:rPr>
          <w:rFonts w:ascii="Verdana" w:hAnsi="Verdana" w:cs="Verdana"/>
          <w:color w:val="231F20"/>
        </w:rPr>
        <w:t>Lupercio</w:t>
      </w:r>
      <w:proofErr w:type="spellEnd"/>
      <w:r w:rsidRPr="00883F74">
        <w:rPr>
          <w:rFonts w:ascii="Verdana" w:hAnsi="Verdana" w:cs="Verdana"/>
          <w:color w:val="231F20"/>
        </w:rPr>
        <w:t xml:space="preserve"> BI,  Reynoso González OU. Resiliencia en estudiantesuniversitarios. Un estudio comparado entre carreras. </w:t>
      </w:r>
      <w:proofErr w:type="spellStart"/>
      <w:r w:rsidRPr="00883F74">
        <w:rPr>
          <w:rFonts w:ascii="Verdana" w:hAnsi="Verdana" w:cs="Verdana"/>
          <w:color w:val="231F20"/>
        </w:rPr>
        <w:t>Psicogente</w:t>
      </w:r>
      <w:proofErr w:type="spellEnd"/>
      <w:r w:rsidRPr="00883F74">
        <w:rPr>
          <w:rFonts w:ascii="Verdana" w:hAnsi="Verdana" w:cs="Verdana"/>
          <w:color w:val="231F20"/>
        </w:rPr>
        <w:t xml:space="preserve">. </w:t>
      </w:r>
      <w:r w:rsidRPr="00883F74">
        <w:rPr>
          <w:rFonts w:ascii="Verdana" w:hAnsi="Verdana" w:cs="Verdana"/>
          <w:color w:val="000000"/>
        </w:rPr>
        <w:t>[Internet]. 2016 [citado 20Dic 2019]; 19(36</w:t>
      </w:r>
      <w:proofErr w:type="gramStart"/>
      <w:r w:rsidRPr="00883F74">
        <w:rPr>
          <w:rFonts w:ascii="Verdana" w:hAnsi="Verdana" w:cs="Verdana"/>
          <w:color w:val="000000"/>
        </w:rPr>
        <w:t>)</w:t>
      </w:r>
      <w:r w:rsidR="001A4B35" w:rsidRPr="00883F74">
        <w:rPr>
          <w:rFonts w:ascii="Verdana" w:hAnsi="Verdana" w:cs="Verdana"/>
          <w:color w:val="000000"/>
        </w:rPr>
        <w:t>:[</w:t>
      </w:r>
      <w:proofErr w:type="gramEnd"/>
      <w:r w:rsidR="001A4B35" w:rsidRPr="00883F74">
        <w:rPr>
          <w:rFonts w:ascii="Verdana" w:hAnsi="Verdana" w:cs="Verdana"/>
          <w:color w:val="000000"/>
        </w:rPr>
        <w:t xml:space="preserve">aprox. 13 p.]. Disponible en: </w:t>
      </w:r>
      <w:hyperlink r:id="rId10" w:history="1">
        <w:r w:rsidR="001A4B35" w:rsidRPr="00883F74">
          <w:rPr>
            <w:rStyle w:val="Hipervnculo"/>
            <w:rFonts w:ascii="Verdana" w:hAnsi="Verdana" w:cs="Verdana"/>
          </w:rPr>
          <w:t>http://publicaciones.unisimonbolivar.edu.co/rdigital/psicogente/index.php/psicogente</w:t>
        </w:r>
      </w:hyperlink>
    </w:p>
    <w:p w:rsidR="00762E34" w:rsidRPr="00762E34" w:rsidRDefault="00B856E0" w:rsidP="00762E34">
      <w:pPr>
        <w:pStyle w:val="Prrafodelista"/>
        <w:numPr>
          <w:ilvl w:val="0"/>
          <w:numId w:val="2"/>
        </w:numPr>
        <w:autoSpaceDE w:val="0"/>
        <w:autoSpaceDN w:val="0"/>
        <w:adjustRightInd w:val="0"/>
        <w:spacing w:after="0" w:line="360" w:lineRule="auto"/>
        <w:jc w:val="both"/>
        <w:rPr>
          <w:rFonts w:ascii="Verdana" w:hAnsi="Verdana" w:cs="Verdana"/>
          <w:color w:val="231F20"/>
        </w:rPr>
      </w:pPr>
      <w:r w:rsidRPr="00883F74">
        <w:rPr>
          <w:rFonts w:ascii="Verdana" w:hAnsi="Verdana" w:cs="Verdana"/>
          <w:color w:val="000000"/>
        </w:rPr>
        <w:t xml:space="preserve">González </w:t>
      </w:r>
      <w:proofErr w:type="spellStart"/>
      <w:r w:rsidRPr="00883F74">
        <w:rPr>
          <w:rFonts w:ascii="Verdana" w:hAnsi="Verdana" w:cs="Verdana"/>
          <w:color w:val="000000"/>
        </w:rPr>
        <w:t>Arratia</w:t>
      </w:r>
      <w:proofErr w:type="spellEnd"/>
      <w:r w:rsidRPr="00883F74">
        <w:rPr>
          <w:rFonts w:ascii="Verdana" w:hAnsi="Verdana" w:cs="Verdana"/>
          <w:color w:val="000000"/>
        </w:rPr>
        <w:t xml:space="preserve"> R, López Fuentes NI,</w:t>
      </w:r>
      <w:r w:rsidR="001A4B35" w:rsidRPr="00883F74">
        <w:rPr>
          <w:rFonts w:ascii="Verdana" w:hAnsi="Verdana" w:cs="Verdana"/>
          <w:color w:val="000000"/>
        </w:rPr>
        <w:t xml:space="preserve"> Valdez Medina JL. Resiliencia. </w:t>
      </w:r>
      <w:r w:rsidRPr="00883F74">
        <w:rPr>
          <w:rFonts w:ascii="Verdana" w:hAnsi="Verdana" w:cs="Verdana"/>
          <w:color w:val="000000"/>
        </w:rPr>
        <w:t>Diferencias por edad en hombres y mujeres mexicanos. Acta de Investigación psicológica. [Internet]. 2013 [citado 25Dic 2019]; 3(1</w:t>
      </w:r>
      <w:proofErr w:type="gramStart"/>
      <w:r w:rsidRPr="00883F74">
        <w:rPr>
          <w:rFonts w:ascii="Verdana" w:hAnsi="Verdana" w:cs="Verdana"/>
          <w:color w:val="000000"/>
        </w:rPr>
        <w:t>):[</w:t>
      </w:r>
      <w:proofErr w:type="gramEnd"/>
      <w:r w:rsidRPr="00883F74">
        <w:rPr>
          <w:rFonts w:ascii="Verdana" w:hAnsi="Verdana" w:cs="Verdana"/>
          <w:color w:val="000000"/>
        </w:rPr>
        <w:t>aprox. 14 p.]. Disponibleen:</w:t>
      </w:r>
      <w:r w:rsidRPr="00883F74">
        <w:rPr>
          <w:rFonts w:ascii="Verdana" w:hAnsi="Verdana" w:cs="Verdana"/>
          <w:color w:val="0000FF"/>
        </w:rPr>
        <w:t>http://www.scielo.org.mx/scielo.php?script=sci_arttext&amp;pid=S2007-48322013000100004</w:t>
      </w:r>
    </w:p>
    <w:p w:rsidR="003F46F7" w:rsidRPr="00883F74" w:rsidRDefault="00CC3FC6" w:rsidP="00883F74">
      <w:pPr>
        <w:pStyle w:val="Prrafodelista"/>
        <w:numPr>
          <w:ilvl w:val="0"/>
          <w:numId w:val="2"/>
        </w:numPr>
        <w:autoSpaceDE w:val="0"/>
        <w:autoSpaceDN w:val="0"/>
        <w:adjustRightInd w:val="0"/>
        <w:spacing w:after="0" w:line="360" w:lineRule="auto"/>
        <w:jc w:val="both"/>
        <w:rPr>
          <w:rFonts w:ascii="Verdana" w:hAnsi="Verdana" w:cs="Verdana"/>
          <w:color w:val="231F20"/>
        </w:rPr>
      </w:pPr>
      <w:r w:rsidRPr="00883F74">
        <w:rPr>
          <w:rFonts w:ascii="Verdana" w:hAnsi="Verdana" w:cs="Verdana"/>
          <w:color w:val="000000"/>
        </w:rPr>
        <w:t>Herrera Burgos M.  “Resiliencia y rendimiento académico en estudiantes del nivel secundarioprocedentes de familias monoparentales en Villa María del Triunfo” (tesis). Universidad CesarVallejo. Perú 2017. Disponible en:</w:t>
      </w:r>
      <w:hyperlink r:id="rId11" w:history="1">
        <w:r w:rsidR="00273E57" w:rsidRPr="00883F74">
          <w:rPr>
            <w:rStyle w:val="Hipervnculo"/>
            <w:rFonts w:ascii="Verdana" w:hAnsi="Verdana" w:cs="Verdana"/>
          </w:rPr>
          <w:t>http://repositorio.ucv.edu.pe/bitstream/handle/UCV/3298/Herrera_BM.pdf?sequence=1&amp;isAllowed=y</w:t>
        </w:r>
      </w:hyperlink>
    </w:p>
    <w:p w:rsidR="00273E57" w:rsidRPr="00883F74" w:rsidRDefault="003F46F7" w:rsidP="00883F74">
      <w:pPr>
        <w:pStyle w:val="Prrafodelista"/>
        <w:numPr>
          <w:ilvl w:val="0"/>
          <w:numId w:val="2"/>
        </w:numPr>
        <w:autoSpaceDE w:val="0"/>
        <w:autoSpaceDN w:val="0"/>
        <w:adjustRightInd w:val="0"/>
        <w:spacing w:after="0" w:line="360" w:lineRule="auto"/>
        <w:jc w:val="both"/>
        <w:rPr>
          <w:rFonts w:ascii="Verdana" w:hAnsi="Verdana" w:cs="Verdana"/>
          <w:color w:val="231F20"/>
        </w:rPr>
      </w:pPr>
      <w:r w:rsidRPr="00883F74">
        <w:rPr>
          <w:rFonts w:ascii="Verdana" w:hAnsi="Verdana" w:cs="Verdana"/>
          <w:color w:val="000000"/>
        </w:rPr>
        <w:t xml:space="preserve">Villegas Aguilera BL. Factores protectores resilientes asociados al rendimiento académico eneducación superior: comparativa entre estudiantes de educación </w:t>
      </w:r>
      <w:proofErr w:type="spellStart"/>
      <w:r w:rsidRPr="00883F74">
        <w:rPr>
          <w:rFonts w:ascii="Verdana" w:hAnsi="Verdana" w:cs="Verdana"/>
          <w:color w:val="000000"/>
        </w:rPr>
        <w:t>eingeniería</w:t>
      </w:r>
      <w:proofErr w:type="spellEnd"/>
      <w:r w:rsidRPr="00883F74">
        <w:rPr>
          <w:rFonts w:ascii="Verdana" w:hAnsi="Verdana" w:cs="Verdana"/>
          <w:color w:val="000000"/>
        </w:rPr>
        <w:t xml:space="preserve"> de </w:t>
      </w:r>
      <w:proofErr w:type="spellStart"/>
      <w:proofErr w:type="gramStart"/>
      <w:r w:rsidRPr="00883F74">
        <w:rPr>
          <w:rFonts w:ascii="Verdana" w:hAnsi="Verdana" w:cs="Verdana"/>
          <w:color w:val="000000"/>
        </w:rPr>
        <w:t>laUANL</w:t>
      </w:r>
      <w:proofErr w:type="spellEnd"/>
      <w:r w:rsidRPr="00883F74">
        <w:rPr>
          <w:rFonts w:ascii="Verdana" w:hAnsi="Verdana" w:cs="Verdana"/>
          <w:color w:val="000000"/>
        </w:rPr>
        <w:t>.(</w:t>
      </w:r>
      <w:proofErr w:type="gramEnd"/>
      <w:r w:rsidRPr="00883F74">
        <w:rPr>
          <w:rFonts w:ascii="Verdana" w:hAnsi="Verdana" w:cs="Verdana"/>
          <w:color w:val="000000"/>
        </w:rPr>
        <w:t xml:space="preserve">tesis). Facultad de filosofía y letras. Universidad autónoma de Nuevo León. 2016.Disponible en: </w:t>
      </w:r>
      <w:hyperlink r:id="rId12" w:history="1">
        <w:r w:rsidRPr="00883F74">
          <w:rPr>
            <w:rStyle w:val="Hipervnculo"/>
            <w:rFonts w:ascii="Verdana" w:hAnsi="Verdana" w:cs="Verdana"/>
          </w:rPr>
          <w:t>http://eprints.uanl.mx/13713/1/1080238503.pdf</w:t>
        </w:r>
      </w:hyperlink>
    </w:p>
    <w:p w:rsidR="00762E34" w:rsidRPr="00762E34" w:rsidRDefault="00130E36" w:rsidP="00762E3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Barraza Macías A. A. Inventario   SISCO   SV-21. Inventario sistémico </w:t>
      </w:r>
      <w:proofErr w:type="spellStart"/>
      <w:r w:rsidRPr="00883F74">
        <w:rPr>
          <w:rFonts w:ascii="Verdana" w:hAnsi="Verdana" w:cs="Verdana"/>
          <w:color w:val="000000"/>
        </w:rPr>
        <w:t>cognoscitivista</w:t>
      </w:r>
      <w:proofErr w:type="spellEnd"/>
      <w:r w:rsidRPr="00883F74">
        <w:rPr>
          <w:rFonts w:ascii="Verdana" w:hAnsi="Verdana" w:cs="Verdana"/>
          <w:color w:val="000000"/>
        </w:rPr>
        <w:t xml:space="preserve"> para </w:t>
      </w:r>
      <w:proofErr w:type="spellStart"/>
      <w:r w:rsidRPr="00883F74">
        <w:rPr>
          <w:rFonts w:ascii="Verdana" w:hAnsi="Verdana" w:cs="Verdana"/>
          <w:color w:val="000000"/>
        </w:rPr>
        <w:t>elestudio</w:t>
      </w:r>
      <w:proofErr w:type="spellEnd"/>
      <w:r w:rsidRPr="00883F74">
        <w:rPr>
          <w:rFonts w:ascii="Verdana" w:hAnsi="Verdana" w:cs="Verdana"/>
          <w:color w:val="000000"/>
        </w:rPr>
        <w:t xml:space="preserve"> del estrés académico.  Segunda versión </w:t>
      </w:r>
      <w:r w:rsidRPr="00883F74">
        <w:rPr>
          <w:rFonts w:ascii="Verdana" w:hAnsi="Verdana" w:cs="Verdana"/>
          <w:color w:val="000000"/>
        </w:rPr>
        <w:lastRenderedPageBreak/>
        <w:t xml:space="preserve">de 21 ítems. </w:t>
      </w:r>
      <w:proofErr w:type="spellStart"/>
      <w:r w:rsidRPr="00883F74">
        <w:rPr>
          <w:rFonts w:ascii="Verdana" w:hAnsi="Verdana" w:cs="Verdana"/>
          <w:color w:val="000000"/>
        </w:rPr>
        <w:t>Books</w:t>
      </w:r>
      <w:proofErr w:type="spellEnd"/>
      <w:r w:rsidRPr="00883F74">
        <w:rPr>
          <w:rFonts w:ascii="Verdana" w:hAnsi="Verdana" w:cs="Verdana"/>
          <w:color w:val="000000"/>
        </w:rPr>
        <w:t>-©ECORFAN- México, Durango. 2018. Disponible en:</w:t>
      </w:r>
      <w:r w:rsidRPr="00883F74">
        <w:rPr>
          <w:rFonts w:ascii="Verdana" w:hAnsi="Verdana" w:cs="Verdana"/>
          <w:color w:val="0000FF"/>
        </w:rPr>
        <w:t>https://www.ecorfan.org/libros/Inventario_SISCO_SV21/Inventario_sist%C3%A9mico_cognoscitivista_para_el_estudio_del_estr%C3%A9s.pdf</w:t>
      </w:r>
    </w:p>
    <w:p w:rsidR="003D14FE" w:rsidRPr="00883F74" w:rsidRDefault="00E10A8F"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proofErr w:type="spellStart"/>
      <w:r w:rsidRPr="00883F74">
        <w:rPr>
          <w:rFonts w:ascii="Verdana" w:hAnsi="Verdana" w:cs="Verdana"/>
          <w:color w:val="000000"/>
        </w:rPr>
        <w:t>Dumont</w:t>
      </w:r>
      <w:proofErr w:type="spellEnd"/>
      <w:r w:rsidRPr="00883F74">
        <w:rPr>
          <w:rFonts w:ascii="Verdana" w:hAnsi="Verdana" w:cs="Verdana"/>
          <w:color w:val="000000"/>
        </w:rPr>
        <w:t xml:space="preserve"> E, García A, Colina </w:t>
      </w:r>
      <w:proofErr w:type="spellStart"/>
      <w:r w:rsidRPr="00883F74">
        <w:rPr>
          <w:rFonts w:ascii="Verdana" w:hAnsi="Verdana" w:cs="Verdana"/>
          <w:color w:val="000000"/>
        </w:rPr>
        <w:t>Ysea</w:t>
      </w:r>
      <w:proofErr w:type="spellEnd"/>
      <w:r w:rsidRPr="00883F74">
        <w:rPr>
          <w:rFonts w:ascii="Verdana" w:hAnsi="Verdana" w:cs="Verdana"/>
          <w:color w:val="000000"/>
        </w:rPr>
        <w:t xml:space="preserve"> F. Resiliencia en Estudiantes Universitarios. SALUD Y VIDA. [Internet]. 2018 [citado 25 Dic 2019]; 2(3</w:t>
      </w:r>
      <w:proofErr w:type="gramStart"/>
      <w:r w:rsidRPr="00883F74">
        <w:rPr>
          <w:rFonts w:ascii="Verdana" w:hAnsi="Verdana" w:cs="Verdana"/>
          <w:color w:val="000000"/>
        </w:rPr>
        <w:t>):[</w:t>
      </w:r>
      <w:proofErr w:type="gramEnd"/>
      <w:r w:rsidRPr="00883F74">
        <w:rPr>
          <w:rFonts w:ascii="Verdana" w:hAnsi="Verdana" w:cs="Verdana"/>
          <w:color w:val="000000"/>
        </w:rPr>
        <w:t xml:space="preserve">aprox. 14 p.]. Disponible en: </w:t>
      </w:r>
      <w:hyperlink r:id="rId13" w:history="1">
        <w:r w:rsidR="003D14FE" w:rsidRPr="00883F74">
          <w:rPr>
            <w:rStyle w:val="Hipervnculo"/>
            <w:rFonts w:ascii="Verdana" w:hAnsi="Verdana" w:cs="Verdana"/>
          </w:rPr>
          <w:t>https://www.researchgate.net/publication/331773441_Resiliencia_en_Estudiantes_Universitarios_Resilience_in_University_Students</w:t>
        </w:r>
      </w:hyperlink>
      <w:r w:rsidRPr="00883F74">
        <w:rPr>
          <w:rFonts w:ascii="Verdana" w:hAnsi="Verdana" w:cs="Verdana"/>
          <w:color w:val="000000"/>
        </w:rPr>
        <w:t xml:space="preserve"> </w:t>
      </w:r>
    </w:p>
    <w:p w:rsidR="003D14FE" w:rsidRPr="00883F74" w:rsidRDefault="00E10A8F"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 </w:t>
      </w:r>
      <w:r w:rsidR="003D14FE" w:rsidRPr="00883F74">
        <w:rPr>
          <w:rFonts w:ascii="Verdana" w:hAnsi="Verdana" w:cs="Verdana"/>
        </w:rPr>
        <w:t xml:space="preserve">Solano O. Hábitos  de  estudio  y estrés académico en los estudiantes de la Facultad  de Ciencias  Matemáticas  de una  universidad  pública,  Lima. (Tesis). Perú.   2019. Disponible en: </w:t>
      </w:r>
      <w:hyperlink r:id="rId14" w:history="1">
        <w:r w:rsidR="003D14FE" w:rsidRPr="00883F74">
          <w:rPr>
            <w:rStyle w:val="Hipervnculo"/>
            <w:rFonts w:ascii="Verdana" w:hAnsi="Verdana" w:cs="Verdana"/>
          </w:rPr>
          <w:t>https://repositorio.ucv.edu.pe/handle/20.500.12692/41521</w:t>
        </w:r>
      </w:hyperlink>
    </w:p>
    <w:p w:rsidR="003D14FE" w:rsidRPr="00883F74" w:rsidRDefault="003D14FE"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rPr>
        <w:t xml:space="preserve"> </w:t>
      </w:r>
      <w:proofErr w:type="spellStart"/>
      <w:r w:rsidRPr="00883F74">
        <w:rPr>
          <w:rFonts w:ascii="Verdana" w:hAnsi="Verdana" w:cs="Verdana"/>
        </w:rPr>
        <w:t>Cobiellas</w:t>
      </w:r>
      <w:proofErr w:type="spellEnd"/>
      <w:r w:rsidRPr="00883F74">
        <w:rPr>
          <w:rFonts w:ascii="Verdana" w:hAnsi="Verdana" w:cs="Verdana"/>
        </w:rPr>
        <w:t xml:space="preserve"> Carballo L. I, </w:t>
      </w:r>
      <w:proofErr w:type="spellStart"/>
      <w:r w:rsidRPr="00883F74">
        <w:rPr>
          <w:rFonts w:ascii="Verdana" w:hAnsi="Verdana" w:cs="Verdana"/>
        </w:rPr>
        <w:t>Anazco</w:t>
      </w:r>
      <w:proofErr w:type="spellEnd"/>
      <w:r w:rsidRPr="00883F74">
        <w:rPr>
          <w:rFonts w:ascii="Verdana" w:hAnsi="Verdana" w:cs="Verdana"/>
        </w:rPr>
        <w:t xml:space="preserve"> Hernández A, Góngora Gómez O. Estrés académico y depresión mental en estudiantes de primer año de medicina.  Educación Médica Superior. [Internet].2020 [cita</w:t>
      </w:r>
      <w:r w:rsidR="00A00492" w:rsidRPr="00883F74">
        <w:rPr>
          <w:rFonts w:ascii="Verdana" w:hAnsi="Verdana" w:cs="Verdana"/>
        </w:rPr>
        <w:t>do 20 septiembre 2021]; 34(2)</w:t>
      </w:r>
      <w:r w:rsidRPr="00883F74">
        <w:rPr>
          <w:rFonts w:ascii="Verdana" w:hAnsi="Verdana" w:cs="Verdana"/>
        </w:rPr>
        <w:t xml:space="preserve">. Disponible en: </w:t>
      </w:r>
      <w:hyperlink r:id="rId15" w:history="1">
        <w:r w:rsidRPr="00883F74">
          <w:rPr>
            <w:rStyle w:val="Hipervnculo"/>
            <w:rFonts w:ascii="Verdana" w:hAnsi="Verdana" w:cs="Verdana"/>
          </w:rPr>
          <w:t>http://scielo.sld.cu/scielo.php?script=sci_arttext&amp;pid=S086421412020000200015</w:t>
        </w:r>
      </w:hyperlink>
    </w:p>
    <w:p w:rsidR="003F46F7" w:rsidRPr="00883F74" w:rsidRDefault="003D14FE"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rPr>
        <w:t xml:space="preserve">Vera Briceño R. Relación entre estrés académico y calidad de vida de los estudiantes del  internado de enfermería en una universidad pública de Lima Metropolitana. (Tesis).Universidad Nacional Mayor de San Marcos, Facultad de  Medicina. Perú.  2021. Disponible en: </w:t>
      </w:r>
      <w:hyperlink r:id="rId16" w:history="1">
        <w:r w:rsidRPr="00883F74">
          <w:rPr>
            <w:rStyle w:val="Hipervnculo"/>
            <w:rFonts w:ascii="Verdana" w:hAnsi="Verdana" w:cs="Verdana"/>
          </w:rPr>
          <w:t>https://cybertesis.unmsm.edu.pe/bitstream/handle/20.500.12672/16717/Vera_br.pdf?sequence=1&amp;isAllowed=y</w:t>
        </w:r>
      </w:hyperlink>
    </w:p>
    <w:p w:rsidR="003D14FE" w:rsidRPr="00883F74" w:rsidRDefault="000B0538"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Estrada Araoz E.G, Mamani Roque M, Gallegos Ramos N. A, Mamani </w:t>
      </w:r>
      <w:proofErr w:type="spellStart"/>
      <w:r w:rsidRPr="00883F74">
        <w:rPr>
          <w:rFonts w:ascii="Verdana" w:hAnsi="Verdana" w:cs="Verdana"/>
          <w:color w:val="000000"/>
        </w:rPr>
        <w:t>Uchasara</w:t>
      </w:r>
      <w:proofErr w:type="spellEnd"/>
      <w:r w:rsidRPr="00883F74">
        <w:rPr>
          <w:rFonts w:ascii="Verdana" w:hAnsi="Verdana" w:cs="Verdana"/>
          <w:color w:val="000000"/>
        </w:rPr>
        <w:t xml:space="preserve"> G, Zuloaga Araoz M.C, Estrada Araoz E.G. Estrés académico en estudiantes universitarios peruanos en tiempos de la pandemia del COVID-19. Archivos Venezolanos de Farmacología y Terapéutica [Internet].2021 [citado 20 septiembre 2021]; 40(1): 88-93. Disponible en: </w:t>
      </w:r>
      <w:hyperlink r:id="rId17" w:history="1">
        <w:r w:rsidR="00C06585" w:rsidRPr="00883F74">
          <w:rPr>
            <w:rStyle w:val="Hipervnculo"/>
            <w:rFonts w:ascii="Verdana" w:hAnsi="Verdana" w:cs="Verdana"/>
          </w:rPr>
          <w:t>https://www.revistaavft.com/images/revistas/2021/avft_1_2021/16_estres_academico_estudiantes.pdf</w:t>
        </w:r>
      </w:hyperlink>
    </w:p>
    <w:p w:rsidR="00C06585" w:rsidRPr="00883F74" w:rsidRDefault="00B66E16"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Cuestas </w:t>
      </w:r>
      <w:proofErr w:type="spellStart"/>
      <w:r w:rsidRPr="00883F74">
        <w:rPr>
          <w:rFonts w:ascii="Verdana" w:hAnsi="Verdana" w:cs="Verdana"/>
          <w:color w:val="000000"/>
        </w:rPr>
        <w:t>Rios</w:t>
      </w:r>
      <w:proofErr w:type="spellEnd"/>
      <w:r w:rsidRPr="00883F74">
        <w:rPr>
          <w:rFonts w:ascii="Verdana" w:hAnsi="Verdana" w:cs="Verdana"/>
          <w:color w:val="000000"/>
        </w:rPr>
        <w:t xml:space="preserve"> J. Estrés percibido durante la pandemia Covid-19 en un grupo de estudiantes de enfermería de una universidad en Lima </w:t>
      </w:r>
      <w:r w:rsidRPr="00883F74">
        <w:rPr>
          <w:rFonts w:ascii="Verdana" w:hAnsi="Verdana" w:cs="Verdana"/>
          <w:color w:val="000000"/>
        </w:rPr>
        <w:lastRenderedPageBreak/>
        <w:t>Norte, 2020. Universidad de Ciencias y Humanidades. Perú. 2021. Disponible en:</w:t>
      </w:r>
      <w:r w:rsidRPr="00883F74">
        <w:rPr>
          <w:rFonts w:ascii="Verdana" w:hAnsi="Verdana" w:cs="Cambria"/>
          <w:color w:val="000000"/>
        </w:rPr>
        <w:t xml:space="preserve">   </w:t>
      </w:r>
      <w:hyperlink r:id="rId18" w:history="1">
        <w:r w:rsidR="00DD6DDD" w:rsidRPr="00883F74">
          <w:rPr>
            <w:rStyle w:val="Hipervnculo"/>
            <w:rFonts w:ascii="Verdana" w:hAnsi="Verdana" w:cs="Verdana"/>
          </w:rPr>
          <w:t>https://cybertesis.unmsm.edu.pe/bitstream/handle/20.500.12672/16717/Vera_br.pdf?sequence=1&amp;isAllowed=y</w:t>
        </w:r>
      </w:hyperlink>
    </w:p>
    <w:p w:rsidR="0024640D" w:rsidRPr="005601F0" w:rsidRDefault="0024640D" w:rsidP="005601F0">
      <w:pPr>
        <w:pStyle w:val="Prrafodelista"/>
        <w:numPr>
          <w:ilvl w:val="0"/>
          <w:numId w:val="2"/>
        </w:numPr>
        <w:autoSpaceDE w:val="0"/>
        <w:autoSpaceDN w:val="0"/>
        <w:adjustRightInd w:val="0"/>
        <w:spacing w:after="0" w:line="360" w:lineRule="auto"/>
        <w:jc w:val="both"/>
        <w:rPr>
          <w:rFonts w:ascii="Verdana" w:hAnsi="Verdana" w:cs="Verdana"/>
          <w:color w:val="000000"/>
        </w:rPr>
      </w:pPr>
      <w:proofErr w:type="spellStart"/>
      <w:r w:rsidRPr="00883F74">
        <w:rPr>
          <w:rFonts w:ascii="Verdana" w:hAnsi="Verdana" w:cs="Verdana"/>
          <w:color w:val="000000"/>
        </w:rPr>
        <w:t>Caceres</w:t>
      </w:r>
      <w:proofErr w:type="spellEnd"/>
      <w:r w:rsidRPr="00883F74">
        <w:rPr>
          <w:rFonts w:ascii="Verdana" w:hAnsi="Verdana" w:cs="Verdana"/>
          <w:color w:val="000000"/>
        </w:rPr>
        <w:t xml:space="preserve"> I, </w:t>
      </w:r>
      <w:proofErr w:type="spellStart"/>
      <w:r w:rsidRPr="00883F74">
        <w:rPr>
          <w:rFonts w:ascii="Verdana" w:hAnsi="Verdana" w:cs="Verdana"/>
          <w:color w:val="000000"/>
        </w:rPr>
        <w:t>Corpuna</w:t>
      </w:r>
      <w:proofErr w:type="spellEnd"/>
      <w:r w:rsidRPr="00883F74">
        <w:rPr>
          <w:rFonts w:ascii="Verdana" w:hAnsi="Verdana" w:cs="Verdana"/>
          <w:color w:val="000000"/>
        </w:rPr>
        <w:t xml:space="preserve"> R. Estresores académicos y capacidad de resiliencia en estudiantes de segundo, tercero y cuarto año en la Facultad de Enfermería UNAS. (tesis). Universidad Nacional de San Agustín. Perú. 2015. Disponible en:</w:t>
      </w:r>
      <w:r w:rsidRPr="00883F74">
        <w:rPr>
          <w:rFonts w:ascii="Verdana" w:hAnsi="Verdana" w:cs="Verdana"/>
          <w:color w:val="0000FF"/>
        </w:rPr>
        <w:t>http://repositorio.unsa.edu.pe/bitstream/handle/UNSA/347/M21557.pdf?sequence=1&amp;isAllowed=y</w:t>
      </w:r>
      <w:r w:rsidRPr="005601F0">
        <w:rPr>
          <w:rFonts w:ascii="Verdana" w:hAnsi="Verdana" w:cs="Verdana"/>
          <w:color w:val="000000"/>
        </w:rPr>
        <w:t xml:space="preserve"> </w:t>
      </w:r>
    </w:p>
    <w:p w:rsidR="00DD6DDD" w:rsidRPr="00883F74" w:rsidRDefault="0024640D"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Noruega  K. Bienestar espiritual y resiliencia en estudiantes dedos universidades de Lurigancho 2016. (tesis). Universidad Peruana Unión. Perú. 2017. Disponible en: </w:t>
      </w:r>
      <w:hyperlink r:id="rId19" w:history="1">
        <w:r w:rsidRPr="00883F74">
          <w:rPr>
            <w:rStyle w:val="Hipervnculo"/>
            <w:rFonts w:ascii="Verdana" w:hAnsi="Verdana" w:cs="Verdana"/>
          </w:rPr>
          <w:t>https://repositorio.upeu.edu.pe/bitstream/handle/UPEU/414/Karen_Tesis_bachiller_2017.pdf?sequence=1&amp;isAllowed=y</w:t>
        </w:r>
      </w:hyperlink>
    </w:p>
    <w:p w:rsidR="005F65A7" w:rsidRPr="00883F74" w:rsidRDefault="005F65A7"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Espinoza Quispe K. Estresores académicos y capacidad de resiliencia en estudiantes del quinto semestre. Facultad de enfermería de la Universidad nacional del Altiplano, Puno-2016. (tesis). Universidad nacional del Altiplano. Perú.2017. Disponible en: </w:t>
      </w:r>
      <w:hyperlink r:id="rId20" w:history="1">
        <w:r w:rsidRPr="00883F74">
          <w:rPr>
            <w:rStyle w:val="Hipervnculo"/>
            <w:rFonts w:ascii="Verdana" w:hAnsi="Verdana" w:cs="Verdana"/>
          </w:rPr>
          <w:t>http://repositorio.unap.edu.pe/bitstream/handle/UNAP/3871/Espinoza_Quispe_Diana_Karen.pdf?sequence=3&amp;isAllowed=y</w:t>
        </w:r>
      </w:hyperlink>
    </w:p>
    <w:p w:rsidR="0024640D" w:rsidRPr="00883F74" w:rsidRDefault="005F65A7"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 xml:space="preserve"> Cruzado Arévalo A. </w:t>
      </w:r>
      <w:r w:rsidRPr="00883F74">
        <w:rPr>
          <w:rFonts w:ascii="Verdana" w:hAnsi="Verdana" w:cs="Verdana"/>
          <w:color w:val="000001"/>
        </w:rPr>
        <w:t xml:space="preserve"> R</w:t>
      </w:r>
      <w:r w:rsidRPr="00883F74">
        <w:rPr>
          <w:rFonts w:ascii="Verdana" w:hAnsi="Verdana" w:cs="Verdana"/>
          <w:color w:val="000000"/>
        </w:rPr>
        <w:t xml:space="preserve">esiliencia y riesgo psicosocial en estudiantes de las carreras de salud de la universidad nacional de San Martín. (tesis). Universidad nacional de San Martín. Perú.  2018. Disponible en: </w:t>
      </w:r>
      <w:hyperlink r:id="rId21" w:history="1">
        <w:r w:rsidR="00A40D9D" w:rsidRPr="00883F74">
          <w:rPr>
            <w:rStyle w:val="Hipervnculo"/>
            <w:rFonts w:ascii="Verdana" w:hAnsi="Verdana" w:cs="Verdana"/>
          </w:rPr>
          <w:t>http://repositorio.unsm.edu.pe/bitstream/handle/11458/3002/OBSTETRICIA%20%20Alex%20Cruzado%20Arevalo.pdf?sequence=1&amp;isAllowed=y</w:t>
        </w:r>
      </w:hyperlink>
    </w:p>
    <w:p w:rsidR="00883F74" w:rsidRPr="00883F74" w:rsidRDefault="00DF60FB" w:rsidP="00883F74">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Verdana"/>
          <w:color w:val="000000"/>
        </w:rPr>
        <w:t>Maldonado Guerrero CT. Respuesta resiliente desde la perspectiva interna de  los  estudiantes de la facultad de odontología,  universidad de Carabobo periodo 2016-2017. Revista Ciencias de la Educación. [Internet]. 2018 [citado 5 febrero 2020]; 28(51): [ap</w:t>
      </w:r>
      <w:r w:rsidR="00C53021">
        <w:rPr>
          <w:rFonts w:ascii="Verdana" w:hAnsi="Verdana" w:cs="Verdana"/>
          <w:color w:val="000000"/>
        </w:rPr>
        <w:t xml:space="preserve">rox. 18 p.]. Disponible en: </w:t>
      </w:r>
      <w:hyperlink r:id="rId22" w:history="1">
        <w:r w:rsidR="001059D3" w:rsidRPr="00883F74">
          <w:rPr>
            <w:rStyle w:val="Hipervnculo"/>
            <w:rFonts w:ascii="Verdana" w:hAnsi="Verdana" w:cs="Verdana"/>
          </w:rPr>
          <w:t>http://servicio.bc.uc.edu.ve/educacion/revista/51/art03.pdf</w:t>
        </w:r>
      </w:hyperlink>
    </w:p>
    <w:p w:rsidR="004E5FC7" w:rsidRPr="007A288D" w:rsidRDefault="00A00492" w:rsidP="004E5FC7">
      <w:pPr>
        <w:pStyle w:val="Prrafodelista"/>
        <w:numPr>
          <w:ilvl w:val="0"/>
          <w:numId w:val="2"/>
        </w:numPr>
        <w:autoSpaceDE w:val="0"/>
        <w:autoSpaceDN w:val="0"/>
        <w:adjustRightInd w:val="0"/>
        <w:spacing w:after="0" w:line="360" w:lineRule="auto"/>
        <w:jc w:val="both"/>
        <w:rPr>
          <w:rFonts w:ascii="Verdana" w:hAnsi="Verdana" w:cs="Verdana"/>
          <w:color w:val="000000"/>
        </w:rPr>
      </w:pPr>
      <w:r w:rsidRPr="00883F74">
        <w:rPr>
          <w:rFonts w:ascii="Verdana" w:hAnsi="Verdana" w:cs="Arial"/>
          <w:bCs/>
          <w:color w:val="000000"/>
        </w:rPr>
        <w:lastRenderedPageBreak/>
        <w:t xml:space="preserve"> </w:t>
      </w:r>
      <w:r w:rsidRPr="007A288D">
        <w:rPr>
          <w:rFonts w:ascii="Verdana" w:hAnsi="Verdana" w:cs="Arial"/>
          <w:bCs/>
          <w:color w:val="000000"/>
        </w:rPr>
        <w:t xml:space="preserve">Ramos </w:t>
      </w:r>
      <w:r w:rsidR="00B71A47" w:rsidRPr="007A288D">
        <w:rPr>
          <w:rFonts w:ascii="Verdana" w:hAnsi="Verdana" w:cs="Arial"/>
          <w:bCs/>
          <w:color w:val="000000"/>
        </w:rPr>
        <w:t xml:space="preserve">Calderón RE. </w:t>
      </w:r>
      <w:r w:rsidR="003454C2" w:rsidRPr="007A288D">
        <w:rPr>
          <w:rFonts w:ascii="Verdana" w:hAnsi="Verdana" w:cs="Arial"/>
          <w:bCs/>
          <w:color w:val="000000"/>
        </w:rPr>
        <w:t>Resiliencia y estrés académico en los</w:t>
      </w:r>
      <w:r w:rsidR="003454C2" w:rsidRPr="007A288D">
        <w:rPr>
          <w:rFonts w:ascii="Verdana" w:hAnsi="Verdana" w:cs="Times New Roman"/>
        </w:rPr>
        <w:t xml:space="preserve"> </w:t>
      </w:r>
      <w:r w:rsidR="003454C2" w:rsidRPr="007A288D">
        <w:rPr>
          <w:rFonts w:ascii="Verdana" w:hAnsi="Verdana" w:cs="Arial"/>
          <w:bCs/>
          <w:color w:val="000000"/>
        </w:rPr>
        <w:t xml:space="preserve">estudiantes de </w:t>
      </w:r>
      <w:r w:rsidR="004E5FC7" w:rsidRPr="007A288D">
        <w:rPr>
          <w:rFonts w:ascii="Verdana" w:hAnsi="Verdana" w:cs="Arial"/>
          <w:bCs/>
          <w:color w:val="000000"/>
        </w:rPr>
        <w:t>una Universidad privada de Ica,</w:t>
      </w:r>
      <w:r w:rsidR="003454C2" w:rsidRPr="007A288D">
        <w:rPr>
          <w:rFonts w:ascii="Verdana" w:hAnsi="Verdana" w:cs="Times New Roman"/>
        </w:rPr>
        <w:t xml:space="preserve"> </w:t>
      </w:r>
      <w:r w:rsidR="003454C2" w:rsidRPr="007A288D">
        <w:rPr>
          <w:rFonts w:ascii="Verdana" w:hAnsi="Verdana" w:cs="Arial"/>
          <w:bCs/>
          <w:color w:val="000000"/>
        </w:rPr>
        <w:t>en el contexto de emergencia sanitaria, 2020”</w:t>
      </w:r>
      <w:r w:rsidR="003454C2" w:rsidRPr="007A288D">
        <w:rPr>
          <w:rFonts w:ascii="Verdana" w:hAnsi="Verdana" w:cs="Times New Roman"/>
        </w:rPr>
        <w:t xml:space="preserve">. </w:t>
      </w:r>
      <w:r w:rsidR="003454C2" w:rsidRPr="007A288D">
        <w:rPr>
          <w:rFonts w:ascii="Verdana" w:hAnsi="Verdana" w:cs="Verdana"/>
          <w:color w:val="000000"/>
        </w:rPr>
        <w:t xml:space="preserve">(tesis). Universidad Autónoma de Ica. </w:t>
      </w:r>
      <w:r w:rsidR="00883F74" w:rsidRPr="007A288D">
        <w:rPr>
          <w:rFonts w:ascii="Verdana" w:hAnsi="Verdana" w:cs="Verdana"/>
          <w:color w:val="000000"/>
        </w:rPr>
        <w:t xml:space="preserve">2021. </w:t>
      </w:r>
      <w:r w:rsidR="003454C2" w:rsidRPr="007A288D">
        <w:rPr>
          <w:rFonts w:ascii="Verdana" w:hAnsi="Verdana" w:cs="Verdana"/>
          <w:color w:val="000000"/>
        </w:rPr>
        <w:t>Disponible en:</w:t>
      </w:r>
      <w:r w:rsidR="004E5FC7" w:rsidRPr="007A288D">
        <w:t xml:space="preserve"> </w:t>
      </w:r>
      <w:hyperlink r:id="rId23" w:history="1">
        <w:r w:rsidR="004E5FC7" w:rsidRPr="007A288D">
          <w:rPr>
            <w:rStyle w:val="Hipervnculo"/>
            <w:rFonts w:ascii="Verdana" w:hAnsi="Verdana" w:cs="Verdana"/>
          </w:rPr>
          <w:t>http://repositorio.autonomadeica.edu.pe/bitstream/autonomadeica/979/1/Roxana%20Elizabeth%20Ramos%20Calderon.pdf</w:t>
        </w:r>
      </w:hyperlink>
    </w:p>
    <w:p w:rsidR="001059D3" w:rsidRPr="00883F74" w:rsidRDefault="001059D3" w:rsidP="00883F74">
      <w:pPr>
        <w:spacing w:line="360" w:lineRule="auto"/>
        <w:jc w:val="both"/>
        <w:rPr>
          <w:rFonts w:ascii="Verdana" w:hAnsi="Verdana"/>
        </w:rPr>
      </w:pPr>
      <w:bookmarkStart w:id="0" w:name="_GoBack"/>
      <w:bookmarkEnd w:id="0"/>
    </w:p>
    <w:sectPr w:rsidR="001059D3" w:rsidRPr="00883F74" w:rsidSect="00A91705">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5A7" w:rsidRDefault="005F65A7" w:rsidP="005F65A7">
      <w:pPr>
        <w:spacing w:after="0" w:line="240" w:lineRule="auto"/>
      </w:pPr>
      <w:r>
        <w:separator/>
      </w:r>
    </w:p>
  </w:endnote>
  <w:endnote w:type="continuationSeparator" w:id="0">
    <w:p w:rsidR="005F65A7" w:rsidRDefault="005F65A7" w:rsidP="005F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74" w:rsidRDefault="00883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6250"/>
      <w:docPartObj>
        <w:docPartGallery w:val="Page Numbers (Bottom of Page)"/>
        <w:docPartUnique/>
      </w:docPartObj>
    </w:sdtPr>
    <w:sdtEndPr/>
    <w:sdtContent>
      <w:p w:rsidR="00883F74" w:rsidRDefault="00986C58">
        <w:pPr>
          <w:pStyle w:val="Piedepgina"/>
          <w:jc w:val="right"/>
        </w:pPr>
        <w:r>
          <w:fldChar w:fldCharType="begin"/>
        </w:r>
        <w:r>
          <w:instrText xml:space="preserve"> PAGE   \* MERGEFORMAT </w:instrText>
        </w:r>
        <w:r>
          <w:fldChar w:fldCharType="separate"/>
        </w:r>
        <w:r w:rsidR="00793793">
          <w:rPr>
            <w:noProof/>
          </w:rPr>
          <w:t>3</w:t>
        </w:r>
        <w:r>
          <w:rPr>
            <w:noProof/>
          </w:rPr>
          <w:fldChar w:fldCharType="end"/>
        </w:r>
      </w:p>
    </w:sdtContent>
  </w:sdt>
  <w:p w:rsidR="00883F74" w:rsidRDefault="00883F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74" w:rsidRDefault="00883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5A7" w:rsidRDefault="005F65A7" w:rsidP="005F65A7">
      <w:pPr>
        <w:spacing w:after="0" w:line="240" w:lineRule="auto"/>
      </w:pPr>
      <w:r>
        <w:separator/>
      </w:r>
    </w:p>
  </w:footnote>
  <w:footnote w:type="continuationSeparator" w:id="0">
    <w:p w:rsidR="005F65A7" w:rsidRDefault="005F65A7" w:rsidP="005F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74" w:rsidRDefault="00883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74" w:rsidRDefault="00883F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74" w:rsidRDefault="00883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962"/>
    <w:multiLevelType w:val="hybridMultilevel"/>
    <w:tmpl w:val="32B82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B0669C"/>
    <w:multiLevelType w:val="hybridMultilevel"/>
    <w:tmpl w:val="32B82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097F8B"/>
    <w:multiLevelType w:val="hybridMultilevel"/>
    <w:tmpl w:val="32B82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BA22DDA"/>
    <w:multiLevelType w:val="hybridMultilevel"/>
    <w:tmpl w:val="6666E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4497"/>
    <w:rsid w:val="0002098A"/>
    <w:rsid w:val="0002440B"/>
    <w:rsid w:val="000518FC"/>
    <w:rsid w:val="00057220"/>
    <w:rsid w:val="00064120"/>
    <w:rsid w:val="00096EA5"/>
    <w:rsid w:val="000A0424"/>
    <w:rsid w:val="000B0538"/>
    <w:rsid w:val="000B16DE"/>
    <w:rsid w:val="000E0845"/>
    <w:rsid w:val="000E5347"/>
    <w:rsid w:val="00100591"/>
    <w:rsid w:val="00100632"/>
    <w:rsid w:val="001059D3"/>
    <w:rsid w:val="00130E36"/>
    <w:rsid w:val="00144971"/>
    <w:rsid w:val="00170CD2"/>
    <w:rsid w:val="00180B18"/>
    <w:rsid w:val="00183693"/>
    <w:rsid w:val="001A4B35"/>
    <w:rsid w:val="001B48FD"/>
    <w:rsid w:val="001D3C33"/>
    <w:rsid w:val="001F1D61"/>
    <w:rsid w:val="00201D30"/>
    <w:rsid w:val="00243EFA"/>
    <w:rsid w:val="0024640D"/>
    <w:rsid w:val="002669CD"/>
    <w:rsid w:val="0027012C"/>
    <w:rsid w:val="00273E57"/>
    <w:rsid w:val="00285F43"/>
    <w:rsid w:val="00294497"/>
    <w:rsid w:val="002D495F"/>
    <w:rsid w:val="002E280C"/>
    <w:rsid w:val="0030355C"/>
    <w:rsid w:val="003246FC"/>
    <w:rsid w:val="003454C2"/>
    <w:rsid w:val="00351D74"/>
    <w:rsid w:val="003542A6"/>
    <w:rsid w:val="0037041B"/>
    <w:rsid w:val="0038643A"/>
    <w:rsid w:val="003A5D9A"/>
    <w:rsid w:val="003C1A07"/>
    <w:rsid w:val="003D14FE"/>
    <w:rsid w:val="003D523B"/>
    <w:rsid w:val="003D56EB"/>
    <w:rsid w:val="003D79E7"/>
    <w:rsid w:val="003D7B24"/>
    <w:rsid w:val="003F46F7"/>
    <w:rsid w:val="00413CFF"/>
    <w:rsid w:val="00415534"/>
    <w:rsid w:val="0045159D"/>
    <w:rsid w:val="00481B1F"/>
    <w:rsid w:val="00490CBB"/>
    <w:rsid w:val="004A0618"/>
    <w:rsid w:val="004D77F2"/>
    <w:rsid w:val="004E5FC7"/>
    <w:rsid w:val="005561E7"/>
    <w:rsid w:val="00557496"/>
    <w:rsid w:val="005601F0"/>
    <w:rsid w:val="0056276D"/>
    <w:rsid w:val="005834C0"/>
    <w:rsid w:val="005A1820"/>
    <w:rsid w:val="005A68DA"/>
    <w:rsid w:val="005D5199"/>
    <w:rsid w:val="005D6E00"/>
    <w:rsid w:val="005E57B7"/>
    <w:rsid w:val="005F65A7"/>
    <w:rsid w:val="00631914"/>
    <w:rsid w:val="00636390"/>
    <w:rsid w:val="006370F6"/>
    <w:rsid w:val="00681253"/>
    <w:rsid w:val="006A218E"/>
    <w:rsid w:val="006C0640"/>
    <w:rsid w:val="006D5483"/>
    <w:rsid w:val="00762E34"/>
    <w:rsid w:val="007720C3"/>
    <w:rsid w:val="00791E11"/>
    <w:rsid w:val="007928D8"/>
    <w:rsid w:val="00793793"/>
    <w:rsid w:val="007965C7"/>
    <w:rsid w:val="007A288D"/>
    <w:rsid w:val="007C17CF"/>
    <w:rsid w:val="00823E3D"/>
    <w:rsid w:val="008351EF"/>
    <w:rsid w:val="00837D0B"/>
    <w:rsid w:val="00851E02"/>
    <w:rsid w:val="008557C4"/>
    <w:rsid w:val="00883F74"/>
    <w:rsid w:val="008862F1"/>
    <w:rsid w:val="008A18C6"/>
    <w:rsid w:val="008D0463"/>
    <w:rsid w:val="008F2A6B"/>
    <w:rsid w:val="008F5858"/>
    <w:rsid w:val="0092443D"/>
    <w:rsid w:val="009268AB"/>
    <w:rsid w:val="009543C7"/>
    <w:rsid w:val="00986C58"/>
    <w:rsid w:val="009F480A"/>
    <w:rsid w:val="009F616D"/>
    <w:rsid w:val="00A00492"/>
    <w:rsid w:val="00A22813"/>
    <w:rsid w:val="00A31DFE"/>
    <w:rsid w:val="00A40D9D"/>
    <w:rsid w:val="00A61F0B"/>
    <w:rsid w:val="00A625C0"/>
    <w:rsid w:val="00A70434"/>
    <w:rsid w:val="00A72460"/>
    <w:rsid w:val="00A7574A"/>
    <w:rsid w:val="00A91705"/>
    <w:rsid w:val="00A93C8E"/>
    <w:rsid w:val="00AC0BFA"/>
    <w:rsid w:val="00AC793D"/>
    <w:rsid w:val="00B10DCB"/>
    <w:rsid w:val="00B11523"/>
    <w:rsid w:val="00B40B80"/>
    <w:rsid w:val="00B546B9"/>
    <w:rsid w:val="00B55E37"/>
    <w:rsid w:val="00B66E16"/>
    <w:rsid w:val="00B71A47"/>
    <w:rsid w:val="00B736E1"/>
    <w:rsid w:val="00B856E0"/>
    <w:rsid w:val="00BB6A67"/>
    <w:rsid w:val="00BE6092"/>
    <w:rsid w:val="00BF4EBF"/>
    <w:rsid w:val="00C06585"/>
    <w:rsid w:val="00C17DB1"/>
    <w:rsid w:val="00C344F5"/>
    <w:rsid w:val="00C43A35"/>
    <w:rsid w:val="00C53021"/>
    <w:rsid w:val="00C53793"/>
    <w:rsid w:val="00C60F76"/>
    <w:rsid w:val="00C769E0"/>
    <w:rsid w:val="00C9411E"/>
    <w:rsid w:val="00CC30D1"/>
    <w:rsid w:val="00CC3FC6"/>
    <w:rsid w:val="00CD56CA"/>
    <w:rsid w:val="00CD5FF6"/>
    <w:rsid w:val="00CF5A6A"/>
    <w:rsid w:val="00D11133"/>
    <w:rsid w:val="00D74D6B"/>
    <w:rsid w:val="00DB2AB5"/>
    <w:rsid w:val="00DD2A2B"/>
    <w:rsid w:val="00DD6DDD"/>
    <w:rsid w:val="00DF3BFC"/>
    <w:rsid w:val="00DF60FB"/>
    <w:rsid w:val="00DF70B3"/>
    <w:rsid w:val="00E008AC"/>
    <w:rsid w:val="00E10A8F"/>
    <w:rsid w:val="00E21E91"/>
    <w:rsid w:val="00E31A09"/>
    <w:rsid w:val="00E80264"/>
    <w:rsid w:val="00F10173"/>
    <w:rsid w:val="00F16773"/>
    <w:rsid w:val="00F42426"/>
    <w:rsid w:val="00F544DA"/>
    <w:rsid w:val="00F6190E"/>
    <w:rsid w:val="00F719C9"/>
    <w:rsid w:val="00F8365F"/>
    <w:rsid w:val="00FB3D79"/>
    <w:rsid w:val="00FC0106"/>
    <w:rsid w:val="00FC741D"/>
    <w:rsid w:val="00FC7C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C872"/>
  <w15:docId w15:val="{50E0CDAF-E741-4F36-B707-398FA055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7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20C3"/>
    <w:pPr>
      <w:ind w:left="720"/>
      <w:contextualSpacing/>
    </w:pPr>
  </w:style>
  <w:style w:type="character" w:styleId="Hipervnculo">
    <w:name w:val="Hyperlink"/>
    <w:basedOn w:val="Fuentedeprrafopredeter"/>
    <w:uiPriority w:val="99"/>
    <w:unhideWhenUsed/>
    <w:rsid w:val="009F616D"/>
    <w:rPr>
      <w:color w:val="0000FF" w:themeColor="hyperlink"/>
      <w:u w:val="single"/>
    </w:rPr>
  </w:style>
  <w:style w:type="table" w:styleId="Listaclara-nfasis3">
    <w:name w:val="Light List Accent 3"/>
    <w:basedOn w:val="Tablanormal"/>
    <w:uiPriority w:val="61"/>
    <w:rsid w:val="006370F6"/>
    <w:pPr>
      <w:spacing w:after="0" w:line="240" w:lineRule="auto"/>
    </w:pPr>
    <w:rPr>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1">
    <w:name w:val="Calendar 1"/>
    <w:basedOn w:val="Tablanormal"/>
    <w:uiPriority w:val="99"/>
    <w:qFormat/>
    <w:rsid w:val="002669CD"/>
    <w:pPr>
      <w:spacing w:after="0" w:line="240" w:lineRule="auto"/>
    </w:pPr>
    <w:rPr>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
    <w:name w:val="Table Grid"/>
    <w:basedOn w:val="Tablanormal"/>
    <w:uiPriority w:val="59"/>
    <w:rsid w:val="004515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5F65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F65A7"/>
  </w:style>
  <w:style w:type="paragraph" w:styleId="Piedepgina">
    <w:name w:val="footer"/>
    <w:basedOn w:val="Normal"/>
    <w:link w:val="PiedepginaCar"/>
    <w:uiPriority w:val="99"/>
    <w:unhideWhenUsed/>
    <w:rsid w:val="005F65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teca.usac.edu.gt/tesis/29/29_0548.pdf" TargetMode="External"/><Relationship Id="rId13" Type="http://schemas.openxmlformats.org/officeDocument/2006/relationships/hyperlink" Target="https://www.researchgate.net/publication/331773441_Resiliencia_en_Estudiantes_Universitarios_Resilience_in_University_Students" TargetMode="External"/><Relationship Id="rId18" Type="http://schemas.openxmlformats.org/officeDocument/2006/relationships/hyperlink" Target="https://cybertesis.unmsm.edu.pe/bitstream/handle/20.500.12672/16717/Vera_br.pdf?sequence=1&amp;isAllowed=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repositorio.unsm.edu.pe/bitstream/handle/11458/3002/OBSTETRICIA%20%20Alex%20Cruzado%20Arevalo.pdf?sequence=1&amp;isAllowed=y" TargetMode="External"/><Relationship Id="rId7" Type="http://schemas.openxmlformats.org/officeDocument/2006/relationships/hyperlink" Target="mailto:bgkenia.cmw@infomed.sld.cu" TargetMode="External"/><Relationship Id="rId12" Type="http://schemas.openxmlformats.org/officeDocument/2006/relationships/hyperlink" Target="http://eprints.uanl.mx/13713/1/1080238503.pdf" TargetMode="External"/><Relationship Id="rId17" Type="http://schemas.openxmlformats.org/officeDocument/2006/relationships/hyperlink" Target="https://www.revistaavft.com/images/revistas/2021/avft_1_2021/16_estres_academico_estudiantes.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cybertesis.unmsm.edu.pe/bitstream/handle/20.500.12672/16717/Vera_br.pdf?sequence=1&amp;isAllowed=y" TargetMode="External"/><Relationship Id="rId20" Type="http://schemas.openxmlformats.org/officeDocument/2006/relationships/hyperlink" Target="http://repositorio.unap.edu.pe/bitstream/handle/UNAP/3871/Espinoza_Quispe_Diana_Karen.pdf?sequence=3&amp;isAllowed=y"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io.ucv.edu.pe/bitstream/handle/UCV/3298/Herrera_BM.pdf?sequence=1&amp;isAllowed=y"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elo.sld.cu/scielo.php?script=sci_arttext&amp;pid=S086421412020000200015" TargetMode="External"/><Relationship Id="rId23" Type="http://schemas.openxmlformats.org/officeDocument/2006/relationships/hyperlink" Target="http://repositorio.autonomadeica.edu.pe/bitstream/autonomadeica/979/1/Roxana%20Elizabeth%20Ramos%20Calderon.pdf" TargetMode="External"/><Relationship Id="rId28" Type="http://schemas.openxmlformats.org/officeDocument/2006/relationships/header" Target="header3.xml"/><Relationship Id="rId10" Type="http://schemas.openxmlformats.org/officeDocument/2006/relationships/hyperlink" Target="http://publicaciones.unisimonbolivar.edu.co/rdigital/psicogente/index.php/psicogente" TargetMode="External"/><Relationship Id="rId19" Type="http://schemas.openxmlformats.org/officeDocument/2006/relationships/hyperlink" Target="https://repositorio.upeu.edu.pe/bitstream/handle/UPEU/414/Karen_Tesis_bachiller_2017.pdf?sequence=1&amp;isAllowed=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5381/rpiiedu.v1i3.20893" TargetMode="External"/><Relationship Id="rId14" Type="http://schemas.openxmlformats.org/officeDocument/2006/relationships/hyperlink" Target="https://repositorio.ucv.edu.pe/handle/20.500.12692/41521" TargetMode="External"/><Relationship Id="rId22" Type="http://schemas.openxmlformats.org/officeDocument/2006/relationships/hyperlink" Target="http://servicio.bc.uc.edu.ve/educacion/revista/51/art03.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11</Pages>
  <Words>3228</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Lourdes Maria García Vitar</cp:lastModifiedBy>
  <cp:revision>147</cp:revision>
  <dcterms:created xsi:type="dcterms:W3CDTF">2010-08-26T08:44:00Z</dcterms:created>
  <dcterms:modified xsi:type="dcterms:W3CDTF">2022-11-29T15:13:00Z</dcterms:modified>
</cp:coreProperties>
</file>