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40"/>
        <w:jc w:val="both"/>
        <w:rPr>
          <w:rFonts w:ascii="Arial" w:cs="Arial" w:hAnsi="Arial"/>
          <w:lang w:val="es-US"/>
        </w:rPr>
      </w:pPr>
      <w:r>
        <w:rPr>
          <w:rFonts w:ascii="Arial" w:cs="Arial" w:hAnsi="Arial"/>
          <w:lang w:val="en-US"/>
        </w:rPr>
        <w:t>VI CONVENCIÓN INTERNACIONAL DE CIENCIAS MORFOLÓGICAS.MORFOVIRTUAL 2022</w:t>
      </w:r>
    </w:p>
    <w:p>
      <w:pPr>
        <w:pStyle w:val="style0"/>
        <w:spacing w:lineRule="auto" w:line="240"/>
        <w:jc w:val="both"/>
        <w:rPr>
          <w:rFonts w:ascii="Arial" w:cs="Arial" w:hAnsi="Arial"/>
          <w:b/>
          <w:lang w:val="es-US"/>
        </w:rPr>
      </w:pPr>
      <w:r>
        <w:rPr>
          <w:rFonts w:ascii="Arial" w:cs="Arial" w:hAnsi="Arial"/>
          <w:b/>
          <w:lang w:val="es-US"/>
        </w:rPr>
        <w:t>Síndrome de Klippel Trenaunay Weber en el curso de una gestación. Informe de caso</w:t>
      </w:r>
    </w:p>
    <w:p>
      <w:pPr>
        <w:pStyle w:val="style0"/>
        <w:spacing w:lineRule="auto" w:line="240"/>
        <w:jc w:val="both"/>
        <w:rPr>
          <w:rFonts w:ascii="Arial" w:cs="Arial" w:hAnsi="Arial"/>
          <w:b/>
          <w:lang w:val="es-US"/>
        </w:rPr>
      </w:pPr>
      <w:r>
        <w:rPr>
          <w:rFonts w:ascii="Arial" w:cs="Arial" w:hAnsi="Arial"/>
          <w:b/>
        </w:rPr>
        <w:t>Klippel Trenaunay Weber syndrome during pregnancy.</w:t>
      </w:r>
      <w:r>
        <w:rPr>
          <w:rFonts w:ascii="Arial" w:cs="Arial" w:hAnsi="Arial"/>
          <w:b/>
        </w:rPr>
        <w:t xml:space="preserve"> </w:t>
      </w:r>
      <w:r>
        <w:rPr>
          <w:rFonts w:ascii="Arial" w:cs="Arial" w:hAnsi="Arial"/>
          <w:b/>
          <w:lang w:val="es-US"/>
        </w:rPr>
        <w:t>Case report</w:t>
      </w:r>
    </w:p>
    <w:p>
      <w:pPr>
        <w:pStyle w:val="style0"/>
        <w:spacing w:lineRule="auto" w:line="240"/>
        <w:jc w:val="both"/>
        <w:rPr>
          <w:rFonts w:ascii="Arial" w:cs="Arial" w:hAnsi="Arial"/>
          <w:lang w:val="es-MX"/>
        </w:rPr>
      </w:pPr>
      <w:r>
        <w:rPr>
          <w:rFonts w:ascii="Arial" w:cs="Arial" w:hAnsi="Arial"/>
          <w:lang w:val="es-US"/>
        </w:rPr>
        <w:t>Alberto Antonio Sosa Osorio</w:t>
      </w:r>
      <w:r>
        <w:rPr>
          <w:rFonts w:ascii="Arial" w:cs="Arial" w:hAnsi="Arial"/>
          <w:vertAlign w:val="superscript"/>
          <w:lang w:val="es-US"/>
        </w:rPr>
        <w:t>1</w:t>
      </w:r>
      <w:r>
        <w:rPr>
          <w:rFonts w:ascii="Arial" w:cs="Arial" w:hAnsi="Arial"/>
          <w:vertAlign w:val="superscript"/>
          <w:lang w:val="es-US"/>
        </w:rPr>
        <w:t xml:space="preserve"> </w:t>
      </w:r>
      <w:r>
        <w:rPr>
          <w:rFonts w:ascii="Arial" w:cs="Arial" w:hAnsi="Arial"/>
          <w:vertAlign w:val="superscript"/>
          <w:lang w:val="es-US"/>
        </w:rPr>
        <w:t xml:space="preserve"> </w:t>
      </w:r>
      <w:r>
        <w:rPr/>
        <w:fldChar w:fldCharType="begin"/>
      </w:r>
      <w:r>
        <w:instrText xml:space="preserve"> HYPERLINK "http://orcid.org/0000-0001-8111-6942" </w:instrText>
      </w:r>
      <w:r>
        <w:rPr/>
        <w:fldChar w:fldCharType="separate"/>
      </w:r>
      <w:r>
        <w:rPr>
          <w:rStyle w:val="style85"/>
          <w:rFonts w:ascii="Arial" w:cs="Arial" w:hAnsi="Arial"/>
          <w:lang w:val="es-MX"/>
        </w:rPr>
        <w:t>http://orcid.org/0000-0001-8111-6942</w:t>
      </w:r>
      <w:r>
        <w:rPr/>
        <w:fldChar w:fldCharType="end"/>
      </w:r>
      <w:r>
        <w:rPr>
          <w:rFonts w:ascii="Arial" w:cs="Arial" w:hAnsi="Arial"/>
          <w:lang w:val="es-MX"/>
        </w:rPr>
        <w:t xml:space="preserve"> </w:t>
      </w:r>
    </w:p>
    <w:p>
      <w:pPr>
        <w:pStyle w:val="style0"/>
        <w:spacing w:lineRule="auto" w:line="240"/>
        <w:jc w:val="both"/>
        <w:rPr>
          <w:rFonts w:ascii="Arial" w:cs="Arial" w:hAnsi="Arial"/>
          <w:lang w:val="es-MX"/>
        </w:rPr>
      </w:pPr>
      <w:r>
        <w:rPr>
          <w:rFonts w:ascii="Arial" w:cs="Arial" w:hAnsi="Arial"/>
          <w:lang w:val="es-MX"/>
        </w:rPr>
        <w:t>Luis Alberto Rodríguez Duarte</w:t>
      </w:r>
      <w:r>
        <w:rPr>
          <w:rFonts w:ascii="Arial" w:cs="Arial" w:hAnsi="Arial"/>
          <w:vertAlign w:val="superscript"/>
          <w:lang w:val="es-MX"/>
        </w:rPr>
        <w:t xml:space="preserve">2 </w:t>
      </w:r>
      <w:r>
        <w:rPr>
          <w:rFonts w:ascii="Arial" w:cs="Arial" w:hAnsi="Arial"/>
          <w:vertAlign w:val="superscript"/>
          <w:lang w:val="es-MX"/>
        </w:rPr>
        <w:t xml:space="preserve"> </w:t>
      </w:r>
      <w:r>
        <w:rPr/>
        <w:fldChar w:fldCharType="begin"/>
      </w:r>
      <w:r>
        <w:instrText xml:space="preserve"> HYPERLINK "http://orcid.org/0000-0002-2601-0595" </w:instrText>
      </w:r>
      <w:r>
        <w:rPr/>
        <w:fldChar w:fldCharType="separate"/>
      </w:r>
      <w:r>
        <w:rPr>
          <w:rStyle w:val="style85"/>
          <w:rFonts w:ascii="Arial" w:cs="Arial" w:hAnsi="Arial"/>
          <w:lang w:val="es-MX"/>
        </w:rPr>
        <w:t>http://orcid.org/0000-0002-2601-0595</w:t>
      </w:r>
      <w:r>
        <w:rPr/>
        <w:fldChar w:fldCharType="end"/>
      </w:r>
      <w:r>
        <w:rPr>
          <w:rFonts w:ascii="Arial" w:cs="Arial" w:hAnsi="Arial"/>
          <w:lang w:val="es-MX"/>
        </w:rPr>
        <w:t xml:space="preserve"> </w:t>
      </w:r>
    </w:p>
    <w:p>
      <w:pPr>
        <w:pStyle w:val="style0"/>
        <w:spacing w:lineRule="auto" w:line="240"/>
        <w:jc w:val="both"/>
        <w:rPr>
          <w:rFonts w:ascii="Arial" w:cs="Arial" w:hAnsi="Arial"/>
          <w:lang w:val="es-US"/>
        </w:rPr>
      </w:pPr>
      <w:r>
        <w:rPr>
          <w:rFonts w:ascii="Arial" w:cs="Arial" w:hAnsi="Arial"/>
          <w:lang w:val="es-MX"/>
        </w:rPr>
        <w:t>Yoan Hernández Cabrera</w:t>
      </w:r>
      <w:r>
        <w:rPr>
          <w:rFonts w:ascii="Arial" w:cs="Arial" w:hAnsi="Arial"/>
          <w:vertAlign w:val="superscript"/>
          <w:lang w:val="es-MX"/>
        </w:rPr>
        <w:t xml:space="preserve">2 </w:t>
      </w:r>
      <w:r>
        <w:rPr>
          <w:rFonts w:ascii="Arial" w:cs="Arial" w:hAnsi="Arial"/>
          <w:vertAlign w:val="superscript"/>
          <w:lang w:val="es-MX"/>
        </w:rPr>
        <w:t xml:space="preserve"> </w:t>
      </w:r>
      <w:r>
        <w:rPr/>
        <w:fldChar w:fldCharType="begin"/>
      </w:r>
      <w:r>
        <w:instrText xml:space="preserve"> HYPERLINK "http://orcid.org/0000-0002-8373-9446" </w:instrText>
      </w:r>
      <w:r>
        <w:rPr/>
        <w:fldChar w:fldCharType="separate"/>
      </w:r>
      <w:r>
        <w:rPr>
          <w:rStyle w:val="style85"/>
          <w:rFonts w:ascii="Arial" w:cs="Arial" w:hAnsi="Arial"/>
          <w:lang w:val="es-MX"/>
        </w:rPr>
        <w:t>http://orcid.org/0000-0002-8373-9446</w:t>
      </w:r>
      <w:r>
        <w:rPr/>
        <w:fldChar w:fldCharType="end"/>
      </w:r>
    </w:p>
    <w:p>
      <w:pPr>
        <w:pStyle w:val="style0"/>
        <w:spacing w:lineRule="auto" w:line="240"/>
        <w:jc w:val="both"/>
        <w:rPr>
          <w:rFonts w:ascii="Arial" w:cs="Arial" w:hAnsi="Arial"/>
          <w:lang w:val="es-US"/>
        </w:rPr>
      </w:pPr>
      <w:r>
        <w:rPr>
          <w:rFonts w:ascii="Arial" w:cs="Arial" w:hAnsi="Arial"/>
          <w:lang w:val="es-US"/>
        </w:rPr>
        <w:t>Roberto Pérez García</w:t>
      </w:r>
      <w:r>
        <w:rPr>
          <w:rFonts w:ascii="Arial" w:cs="Arial" w:hAnsi="Arial"/>
          <w:vertAlign w:val="superscript"/>
          <w:lang w:val="es-US"/>
        </w:rPr>
        <w:t>2</w:t>
      </w:r>
      <w:r>
        <w:rPr>
          <w:rFonts w:ascii="Arial" w:cs="Arial" w:hAnsi="Arial"/>
          <w:lang w:val="es-US"/>
        </w:rPr>
        <w:t xml:space="preserve"> </w:t>
      </w:r>
      <w:r>
        <w:rPr/>
        <w:fldChar w:fldCharType="begin"/>
      </w:r>
      <w:r>
        <w:instrText xml:space="preserve"> HYPERLINK "http://orcid.org/0000-0002-4765-4234" </w:instrText>
      </w:r>
      <w:r>
        <w:rPr/>
        <w:fldChar w:fldCharType="separate"/>
      </w:r>
      <w:r>
        <w:rPr>
          <w:rStyle w:val="style85"/>
          <w:rFonts w:ascii="Arial" w:cs="Arial" w:hAnsi="Arial"/>
          <w:lang w:val="es-US"/>
        </w:rPr>
        <w:t>http://orcid.org/0000-0002-4765-4234</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Amparo Ocampo Sánchez</w:t>
      </w:r>
      <w:r>
        <w:rPr>
          <w:rFonts w:ascii="Arial" w:cs="Arial" w:hAnsi="Arial"/>
          <w:vertAlign w:val="superscript"/>
          <w:lang w:val="es-US"/>
        </w:rPr>
        <w:t>2</w:t>
      </w:r>
      <w:r>
        <w:rPr>
          <w:rFonts w:ascii="Arial" w:cs="Arial" w:hAnsi="Arial"/>
          <w:vertAlign w:val="superscript"/>
          <w:lang w:val="es-US"/>
        </w:rPr>
        <w:t xml:space="preserve"> </w:t>
      </w:r>
      <w:r>
        <w:rPr>
          <w:rFonts w:ascii="Arial" w:cs="Arial" w:hAnsi="Arial"/>
          <w:vertAlign w:val="superscript"/>
          <w:lang w:val="es-US"/>
        </w:rPr>
        <w:t xml:space="preserve"> </w:t>
      </w:r>
      <w:r>
        <w:rPr/>
        <w:fldChar w:fldCharType="begin"/>
      </w:r>
      <w:r>
        <w:instrText xml:space="preserve"> HYPERLINK "http://orcid.org/0000-0002-0344-9255" </w:instrText>
      </w:r>
      <w:r>
        <w:rPr/>
        <w:fldChar w:fldCharType="separate"/>
      </w:r>
      <w:r>
        <w:rPr>
          <w:rStyle w:val="style85"/>
          <w:rFonts w:ascii="Arial" w:cs="Arial" w:hAnsi="Arial"/>
          <w:lang w:val="es-US"/>
        </w:rPr>
        <w:t>http://orcid.org/0000-0002-0344-9255</w:t>
      </w:r>
      <w:r>
        <w:rPr/>
        <w:fldChar w:fldCharType="end"/>
      </w:r>
      <w:r>
        <w:rPr>
          <w:rFonts w:ascii="Arial" w:cs="Arial" w:hAnsi="Arial"/>
          <w:lang w:val="es-US"/>
        </w:rPr>
        <w:t xml:space="preserve"> </w:t>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vertAlign w:val="superscript"/>
          <w:lang w:val="es-US"/>
        </w:rPr>
        <w:t>1</w:t>
      </w:r>
      <w:r>
        <w:rPr>
          <w:rFonts w:ascii="Arial" w:cs="Arial" w:hAnsi="Arial"/>
          <w:vertAlign w:val="superscript"/>
          <w:lang w:val="es-US"/>
        </w:rPr>
        <w:t xml:space="preserve"> </w:t>
      </w:r>
      <w:r>
        <w:rPr>
          <w:rFonts w:ascii="Arial" w:cs="Arial" w:hAnsi="Arial"/>
          <w:lang w:val="es-US"/>
        </w:rPr>
        <w:t>Universidad de Ciencias Médicas de Cienfuegos</w:t>
      </w:r>
      <w:r>
        <w:rPr>
          <w:rFonts w:ascii="Arial" w:cs="Arial" w:hAnsi="Arial"/>
          <w:lang w:val="es-US"/>
        </w:rPr>
        <w:t>. Facultad de Ciencias Médicas Dr. Raúl Dorticós Torrado, Cienfuegos, Cuba.</w:t>
      </w:r>
    </w:p>
    <w:p>
      <w:pPr>
        <w:pStyle w:val="style0"/>
        <w:spacing w:lineRule="auto" w:line="240"/>
        <w:jc w:val="both"/>
        <w:rPr>
          <w:rFonts w:ascii="Arial" w:cs="Arial" w:hAnsi="Arial"/>
          <w:lang w:val="es-US"/>
        </w:rPr>
      </w:pPr>
      <w:r>
        <w:rPr>
          <w:rFonts w:ascii="Arial" w:cs="Arial" w:hAnsi="Arial"/>
          <w:vertAlign w:val="superscript"/>
          <w:lang w:val="es-US"/>
        </w:rPr>
        <w:t>2</w:t>
      </w:r>
      <w:r>
        <w:rPr>
          <w:rFonts w:ascii="Arial" w:cs="Arial" w:hAnsi="Arial"/>
          <w:vertAlign w:val="superscript"/>
          <w:lang w:val="es-US"/>
        </w:rPr>
        <w:t xml:space="preserve"> </w:t>
      </w:r>
      <w:r>
        <w:rPr>
          <w:rFonts w:ascii="Arial" w:cs="Arial" w:hAnsi="Arial"/>
          <w:lang w:val="es-US"/>
        </w:rPr>
        <w:t>Hospital General Universitario Dr. Gustavo Aldereguía Lima, Cienfuegos, Cuba</w:t>
      </w:r>
      <w:r>
        <w:rPr>
          <w:rFonts w:ascii="Arial" w:cs="Arial" w:hAnsi="Arial"/>
          <w:lang w:val="es-US"/>
        </w:rPr>
        <w:t>.</w:t>
      </w:r>
    </w:p>
    <w:p>
      <w:pPr>
        <w:pStyle w:val="style0"/>
        <w:spacing w:lineRule="auto" w:line="240"/>
        <w:jc w:val="both"/>
        <w:rPr>
          <w:rFonts w:ascii="Arial" w:cs="Arial" w:hAnsi="Arial"/>
          <w:lang w:val="es-US"/>
        </w:rPr>
      </w:pPr>
      <w:r>
        <w:rPr>
          <w:rFonts w:ascii="Arial" w:cs="Arial" w:hAnsi="Arial"/>
          <w:lang w:val="es-US"/>
        </w:rPr>
        <w:t>Autor para la correspondencia:</w:t>
      </w:r>
      <w:r>
        <w:rPr>
          <w:rFonts w:ascii="Arial" w:cs="Arial" w:hAnsi="Arial"/>
          <w:lang w:val="es-ES"/>
        </w:rPr>
        <w:t xml:space="preserve"> </w:t>
      </w:r>
      <w:r>
        <w:rPr/>
        <w:fldChar w:fldCharType="begin"/>
      </w:r>
      <w:r>
        <w:instrText xml:space="preserve"> HYPERLINK "mailto:sosaosorioalberto@gmail.com" </w:instrText>
      </w:r>
      <w:r>
        <w:rPr/>
        <w:fldChar w:fldCharType="separate"/>
      </w:r>
      <w:r>
        <w:rPr>
          <w:rStyle w:val="style85"/>
          <w:rFonts w:ascii="Arial" w:cs="Arial" w:hAnsi="Arial"/>
          <w:lang w:val="es-MX"/>
        </w:rPr>
        <w:t>sosaosorioalberto@gmail.com</w:t>
      </w:r>
      <w:r>
        <w:rPr/>
        <w:fldChar w:fldCharType="end"/>
      </w:r>
    </w:p>
    <w:p>
      <w:pPr>
        <w:pStyle w:val="style0"/>
        <w:spacing w:lineRule="auto" w:line="240"/>
        <w:jc w:val="both"/>
        <w:rPr>
          <w:rFonts w:ascii="Arial" w:cs="Arial" w:hAnsi="Arial"/>
          <w:b/>
          <w:lang w:val="es-US"/>
        </w:rPr>
      </w:pPr>
      <w:r>
        <w:rPr>
          <w:rFonts w:ascii="Arial" w:cs="Arial" w:hAnsi="Arial"/>
          <w:b/>
          <w:lang w:val="es-US"/>
        </w:rPr>
        <w:t>Resumen</w:t>
      </w:r>
    </w:p>
    <w:p>
      <w:pPr>
        <w:pStyle w:val="style0"/>
        <w:spacing w:lineRule="auto" w:line="240"/>
        <w:jc w:val="both"/>
        <w:rPr>
          <w:rFonts w:ascii="Arial" w:cs="Arial" w:hAnsi="Arial"/>
          <w:lang w:val="es-US"/>
        </w:rPr>
      </w:pPr>
      <w:r>
        <w:rPr>
          <w:rFonts w:ascii="Arial" w:cs="Arial" w:hAnsi="Arial"/>
          <w:lang w:val="es-US"/>
        </w:rPr>
        <w:t>El Síndrome de Klippel-Trenaunay-Weber</w:t>
      </w:r>
      <w:r>
        <w:rPr>
          <w:rFonts w:ascii="Arial" w:cs="Arial" w:hAnsi="Arial"/>
          <w:lang w:val="es-US"/>
        </w:rPr>
        <w:t xml:space="preserve"> </w:t>
      </w:r>
      <w:r>
        <w:rPr>
          <w:rFonts w:ascii="Arial" w:cs="Arial" w:hAnsi="Arial"/>
          <w:lang w:val="es-US"/>
        </w:rPr>
        <w:t>(SKTW)</w:t>
      </w:r>
      <w:r>
        <w:rPr>
          <w:rFonts w:ascii="Arial" w:cs="Arial" w:hAnsi="Arial"/>
          <w:lang w:val="es-US"/>
        </w:rPr>
        <w:t xml:space="preserve"> es una malformación vascular congénita caracterizada por una clásica tríada clínica</w:t>
      </w:r>
      <w:r>
        <w:rPr>
          <w:rFonts w:ascii="Arial" w:cs="Arial" w:hAnsi="Arial"/>
          <w:color w:val="000000"/>
          <w:lang w:val="es-US"/>
        </w:rPr>
        <w:t xml:space="preserve"> </w:t>
      </w:r>
      <w:r>
        <w:rPr>
          <w:rFonts w:ascii="Arial" w:cs="Arial" w:hAnsi="Arial"/>
          <w:lang w:val="es-US"/>
        </w:rPr>
        <w:t>conformada por: anomalías vasculares, manchas cutáneas en vino de oporto e hipertrofia de tejidos blandos y óseos</w:t>
      </w:r>
      <w:r>
        <w:rPr>
          <w:rFonts w:ascii="Arial" w:cs="Arial" w:hAnsi="Arial"/>
          <w:lang w:val="es-US"/>
        </w:rPr>
        <w:t>.</w:t>
      </w:r>
      <w:r>
        <w:rPr>
          <w:rFonts w:ascii="Arial" w:cs="Arial" w:hAnsi="Arial"/>
          <w:lang w:val="es-US"/>
        </w:rPr>
        <w:t xml:space="preserve"> </w:t>
      </w:r>
      <w:r>
        <w:rPr>
          <w:rFonts w:ascii="Arial" w:cs="Arial" w:hAnsi="Arial"/>
          <w:lang w:val="es-US"/>
        </w:rPr>
        <w:t xml:space="preserve">Se reporta el caso de una </w:t>
      </w:r>
      <w:r>
        <w:rPr>
          <w:rFonts w:ascii="Arial" w:cs="Arial" w:hAnsi="Arial"/>
          <w:lang w:val="es-US"/>
        </w:rPr>
        <w:t xml:space="preserve">paciente de 41 años de edad </w:t>
      </w:r>
      <w:r>
        <w:rPr>
          <w:rFonts w:ascii="Arial" w:cs="Arial" w:hAnsi="Arial"/>
          <w:lang w:val="es-US"/>
        </w:rPr>
        <w:t>gran multigesta y</w:t>
      </w:r>
      <w:r>
        <w:rPr>
          <w:rFonts w:ascii="Arial" w:cs="Arial" w:hAnsi="Arial"/>
          <w:lang w:val="es-US"/>
        </w:rPr>
        <w:t xml:space="preserve"> </w:t>
      </w:r>
      <w:r>
        <w:rPr>
          <w:rFonts w:ascii="Arial" w:cs="Arial" w:hAnsi="Arial"/>
          <w:lang w:val="es-US"/>
        </w:rPr>
        <w:t xml:space="preserve">multípara con antecedentes de insuficiencia </w:t>
      </w:r>
      <w:r>
        <w:rPr>
          <w:rFonts w:ascii="Arial" w:cs="Arial" w:hAnsi="Arial"/>
          <w:lang w:val="es-US"/>
        </w:rPr>
        <w:t>venosa crónica</w:t>
      </w:r>
      <w:r>
        <w:rPr>
          <w:rFonts w:ascii="Arial" w:cs="Arial" w:hAnsi="Arial"/>
          <w:lang w:val="es-US"/>
        </w:rPr>
        <w:t xml:space="preserve"> y</w:t>
      </w:r>
      <w:r>
        <w:rPr>
          <w:rFonts w:ascii="Arial" w:cs="Arial" w:hAnsi="Arial"/>
          <w:lang w:val="es-US"/>
        </w:rPr>
        <w:t xml:space="preserve"> SKTW</w:t>
      </w:r>
      <w:r>
        <w:rPr>
          <w:rFonts w:ascii="Arial" w:cs="Arial" w:hAnsi="Arial"/>
          <w:lang w:val="es-US"/>
        </w:rPr>
        <w:t xml:space="preserve"> que durante su embarazo presentó dos eventos de varicotrombosis superficial, una celulitis, y </w:t>
      </w:r>
      <w:r>
        <w:rPr>
          <w:rFonts w:ascii="Arial" w:cs="Arial" w:hAnsi="Arial"/>
          <w:lang w:val="es-US"/>
        </w:rPr>
        <w:t xml:space="preserve">su </w:t>
      </w:r>
      <w:r>
        <w:rPr>
          <w:rFonts w:ascii="Arial" w:cs="Arial" w:hAnsi="Arial"/>
          <w:lang w:val="es-US"/>
        </w:rPr>
        <w:t xml:space="preserve">transoperatorio y puerperio inmediato estuvieron marcados por una </w:t>
      </w:r>
      <w:r>
        <w:rPr>
          <w:rFonts w:ascii="Arial" w:cs="Arial" w:hAnsi="Arial"/>
          <w:lang w:val="es-US"/>
        </w:rPr>
        <w:t>preeclampsia</w:t>
      </w:r>
      <w:r>
        <w:rPr>
          <w:rFonts w:ascii="Arial" w:cs="Arial" w:hAnsi="Arial"/>
          <w:lang w:val="es-US"/>
        </w:rPr>
        <w:t xml:space="preserve"> grave compensada.</w:t>
      </w:r>
      <w:r>
        <w:rPr>
          <w:rFonts w:ascii="Arial" w:cs="Arial" w:hAnsi="Arial"/>
          <w:lang w:val="es-US"/>
        </w:rPr>
        <w:t xml:space="preserve"> Fue posible realizar cesárea a las 39.3 semanas de edad gestacional,</w:t>
      </w:r>
      <w:r>
        <w:rPr>
          <w:rFonts w:ascii="Arial" w:cs="Arial" w:hAnsi="Arial"/>
          <w:color w:val="000000"/>
          <w:lang w:val="es-US"/>
        </w:rPr>
        <w:t xml:space="preserve"> </w:t>
      </w:r>
      <w:r>
        <w:rPr>
          <w:rFonts w:ascii="Arial" w:cs="Arial" w:hAnsi="Arial"/>
          <w:lang w:val="es-US"/>
        </w:rPr>
        <w:t xml:space="preserve">obteniéndose recién nacido vivo masculino con peso de 2600 gramos, con  test  de Apgar  de 8/9, </w:t>
      </w:r>
      <w:r>
        <w:rPr>
          <w:rFonts w:ascii="Arial" w:cs="Arial" w:hAnsi="Arial"/>
          <w:lang w:val="es-US"/>
        </w:rPr>
        <w:t>placenta pequeña y calcificada, líquido</w:t>
      </w:r>
      <w:r>
        <w:rPr>
          <w:rFonts w:ascii="Arial" w:cs="Arial" w:hAnsi="Arial"/>
          <w:lang w:val="es-US"/>
        </w:rPr>
        <w:t xml:space="preserve"> amniótico claro y cordón normal</w:t>
      </w:r>
      <w:r>
        <w:rPr>
          <w:rFonts w:ascii="Arial" w:cs="Arial" w:hAnsi="Arial"/>
          <w:lang w:val="es-US"/>
        </w:rPr>
        <w:t>.</w:t>
      </w:r>
      <w:r>
        <w:rPr>
          <w:rFonts w:ascii="Arial" w:cs="Arial" w:hAnsi="Arial"/>
          <w:lang w:val="es-US"/>
        </w:rPr>
        <w:t xml:space="preserve"> </w:t>
      </w:r>
      <w:r>
        <w:rPr>
          <w:rFonts w:ascii="Arial" w:cs="Arial" w:hAnsi="Arial"/>
          <w:lang w:val="es-US"/>
        </w:rPr>
        <w:t>La coexistencia del SKTW durante la gestación hace catalogarla como un potencial riesgo por la morbilidad que emprende. Hecho que se convierte en un desafío para el obstetra y su equipo multidisciplinario, demandando un actuar oportuno que permita revertir complicaciones en un correcto manejo y  garantice el adecuado bienestar materno-fetal.</w:t>
      </w:r>
    </w:p>
    <w:p>
      <w:pPr>
        <w:pStyle w:val="style0"/>
        <w:spacing w:lineRule="auto" w:line="240"/>
        <w:jc w:val="both"/>
        <w:rPr>
          <w:rFonts w:ascii="Arial" w:cs="Arial" w:hAnsi="Arial"/>
          <w:lang w:val="es-US"/>
        </w:rPr>
      </w:pPr>
      <w:r>
        <w:rPr>
          <w:rFonts w:ascii="Arial" w:cs="Arial" w:hAnsi="Arial"/>
          <w:lang w:val="es-US"/>
        </w:rPr>
        <w:t>Palabras clave:</w:t>
      </w:r>
      <w:r>
        <w:rPr>
          <w:rFonts w:ascii="Arial" w:cs="Arial" w:hAnsi="Arial"/>
          <w:lang w:val="es-US"/>
        </w:rPr>
        <w:t xml:space="preserve"> embarazo, Síndrome de Klippel-Trenaunay-Weber, mancha Vino de Oporto,</w:t>
      </w:r>
      <w:r>
        <w:rPr>
          <w:rFonts w:ascii="Arial" w:cs="Arial" w:hAnsi="Arial"/>
          <w:lang w:val="es-US"/>
        </w:rPr>
        <w:t xml:space="preserve"> </w:t>
      </w:r>
      <w:r>
        <w:rPr>
          <w:rFonts w:ascii="Arial" w:cs="Arial" w:hAnsi="Arial"/>
          <w:lang w:val="es-US"/>
        </w:rPr>
        <w:t xml:space="preserve">hipertrofia, cesárea, insuficiencia venosa. </w:t>
      </w:r>
    </w:p>
    <w:p>
      <w:pPr>
        <w:pStyle w:val="style0"/>
        <w:spacing w:lineRule="auto" w:line="240"/>
        <w:jc w:val="both"/>
        <w:rPr>
          <w:rFonts w:ascii="Arial" w:cs="Arial" w:hAnsi="Arial"/>
          <w:b/>
        </w:rPr>
      </w:pPr>
      <w:r>
        <w:rPr>
          <w:rFonts w:ascii="Arial" w:cs="Arial" w:hAnsi="Arial"/>
          <w:b/>
        </w:rPr>
        <w:t>Abstract</w:t>
      </w:r>
    </w:p>
    <w:p>
      <w:pPr>
        <w:pStyle w:val="style0"/>
        <w:spacing w:lineRule="auto" w:line="240"/>
        <w:jc w:val="both"/>
        <w:rPr>
          <w:rFonts w:ascii="Arial" w:cs="Arial" w:hAnsi="Arial"/>
        </w:rPr>
      </w:pPr>
      <w:r>
        <w:rPr>
          <w:rFonts w:ascii="Arial" w:cs="Arial" w:hAnsi="Arial"/>
        </w:rPr>
        <w:t xml:space="preserve">Klippel-Trenaunay-Weber Syndrome (KTKS) is a congenital vascular malformation characterized by a classic clinical triad consisting of: vascular anomalies, skin port-wine stains, and soft tissue and bone hypertrophy. We report the case of a 41-year-old patient with a history of chronic venous insufficiency and KTS who presented two events of superficial </w:t>
      </w:r>
      <w:r>
        <w:rPr>
          <w:rFonts w:ascii="Arial" w:cs="Arial" w:hAnsi="Arial"/>
        </w:rPr>
        <w:t>varicothrombosis</w:t>
      </w:r>
      <w:r>
        <w:rPr>
          <w:rFonts w:ascii="Arial" w:cs="Arial" w:hAnsi="Arial"/>
        </w:rPr>
        <w:t xml:space="preserve">, one cellulitis, and her intraoperative and immediate </w:t>
      </w:r>
      <w:r>
        <w:rPr>
          <w:rFonts w:ascii="Arial" w:cs="Arial" w:hAnsi="Arial"/>
        </w:rPr>
        <w:t>puerperium</w:t>
      </w:r>
      <w:r>
        <w:rPr>
          <w:rFonts w:ascii="Arial" w:cs="Arial" w:hAnsi="Arial"/>
        </w:rPr>
        <w:t xml:space="preserve"> were marked by severe preeclampsia. </w:t>
      </w:r>
      <w:r>
        <w:rPr>
          <w:rFonts w:ascii="Arial" w:cs="Arial" w:hAnsi="Arial"/>
        </w:rPr>
        <w:t>compensated</w:t>
      </w:r>
      <w:r>
        <w:rPr>
          <w:rFonts w:ascii="Arial" w:cs="Arial" w:hAnsi="Arial"/>
        </w:rPr>
        <w:t xml:space="preserve">. It was possible to perform a cesarean section at 39.3 weeks of gestational age, obtaining a live male newborn weighing 2600 grams, with an Apgar score of 8/9, a small and calcified placenta, </w:t>
      </w:r>
      <w:r>
        <w:rPr>
          <w:rFonts w:ascii="Arial" w:cs="Arial" w:hAnsi="Arial"/>
        </w:rPr>
        <w:t>clear amniotic fluid and a normal cord. The coexistence of SKTW during pregnancy makes it catalog as a potential risk due to the morbidity that it undertakes. This fact becomes a challenge for the obstetrician and his multidisciplinary team, demanding timely action that allows reversing complications in a correct management and guarantees adequate maternal-fetal well-being.</w:t>
      </w:r>
    </w:p>
    <w:p>
      <w:pPr>
        <w:pStyle w:val="style0"/>
        <w:spacing w:lineRule="auto" w:line="240"/>
        <w:jc w:val="both"/>
        <w:rPr>
          <w:rFonts w:ascii="Arial" w:cs="Arial" w:hAnsi="Arial"/>
        </w:rPr>
      </w:pPr>
      <w:r>
        <w:rPr>
          <w:rFonts w:ascii="Arial" w:cs="Arial" w:hAnsi="Arial"/>
        </w:rPr>
        <w:t>Key</w:t>
      </w:r>
      <w:r>
        <w:rPr>
          <w:rFonts w:ascii="Arial" w:cs="Arial" w:hAnsi="Arial"/>
        </w:rPr>
        <w:t xml:space="preserve"> </w:t>
      </w:r>
      <w:r>
        <w:rPr>
          <w:rFonts w:ascii="Arial" w:cs="Arial" w:hAnsi="Arial"/>
        </w:rPr>
        <w:t>words: pregnancy, Klippel-Trenaunay-Weber syndrome, Port Wine stain, hypertrophy, cesarean section, venous insufficiency.</w:t>
      </w:r>
    </w:p>
    <w:p>
      <w:pPr>
        <w:pStyle w:val="style0"/>
        <w:spacing w:lineRule="auto" w:line="240"/>
        <w:jc w:val="both"/>
        <w:rPr>
          <w:rFonts w:ascii="Arial" w:cs="Arial" w:hAnsi="Arial"/>
          <w:b/>
          <w:lang w:val="es-US"/>
        </w:rPr>
      </w:pPr>
      <w:r>
        <w:rPr>
          <w:rFonts w:ascii="Arial" w:cs="Arial" w:hAnsi="Arial"/>
          <w:b/>
          <w:lang w:val="es-US"/>
        </w:rPr>
        <w:t>INTRODUCCIÓN:</w:t>
      </w:r>
    </w:p>
    <w:p>
      <w:pPr>
        <w:pStyle w:val="style0"/>
        <w:spacing w:lineRule="auto" w:line="240"/>
        <w:jc w:val="both"/>
        <w:rPr>
          <w:rFonts w:ascii="Arial" w:cs="Arial" w:hAnsi="Arial"/>
          <w:color w:val="000000"/>
          <w:lang w:val="es-US"/>
        </w:rPr>
      </w:pPr>
      <w:r>
        <w:rPr>
          <w:rFonts w:ascii="Arial" w:cs="Arial" w:hAnsi="Arial"/>
          <w:color w:val="000000"/>
          <w:lang w:val="es-US"/>
        </w:rPr>
        <w:t>Considerada</w:t>
      </w:r>
      <w:r>
        <w:rPr>
          <w:rFonts w:ascii="Arial" w:cs="Arial" w:hAnsi="Arial"/>
          <w:color w:val="000000"/>
          <w:lang w:val="es-US"/>
        </w:rPr>
        <w:t xml:space="preserve"> según la clasificación de las anomalías vasculares de la International </w:t>
      </w:r>
      <w:r>
        <w:rPr>
          <w:rFonts w:ascii="Arial" w:cs="Arial" w:hAnsi="Arial"/>
          <w:color w:val="000000"/>
          <w:lang w:val="es-US"/>
        </w:rPr>
        <w:t>Society</w:t>
      </w:r>
      <w:r>
        <w:rPr>
          <w:rFonts w:ascii="Arial" w:cs="Arial" w:hAnsi="Arial"/>
          <w:color w:val="000000"/>
          <w:lang w:val="es-US"/>
        </w:rPr>
        <w:t xml:space="preserve"> </w:t>
      </w:r>
      <w:r>
        <w:rPr>
          <w:rFonts w:ascii="Arial" w:cs="Arial" w:hAnsi="Arial"/>
          <w:color w:val="000000"/>
          <w:lang w:val="es-US"/>
        </w:rPr>
        <w:t>for</w:t>
      </w:r>
      <w:r>
        <w:rPr>
          <w:rFonts w:ascii="Arial" w:cs="Arial" w:hAnsi="Arial"/>
          <w:color w:val="000000"/>
          <w:lang w:val="es-US"/>
        </w:rPr>
        <w:t xml:space="preserve"> </w:t>
      </w:r>
      <w:r>
        <w:rPr>
          <w:rFonts w:ascii="Arial" w:cs="Arial" w:hAnsi="Arial"/>
          <w:color w:val="000000"/>
          <w:lang w:val="es-US"/>
        </w:rPr>
        <w:t>the</w:t>
      </w:r>
      <w:r>
        <w:rPr>
          <w:rFonts w:ascii="Arial" w:cs="Arial" w:hAnsi="Arial"/>
          <w:color w:val="000000"/>
          <w:lang w:val="es-US"/>
        </w:rPr>
        <w:t xml:space="preserve"> </w:t>
      </w:r>
      <w:r>
        <w:rPr>
          <w:rFonts w:ascii="Arial" w:cs="Arial" w:hAnsi="Arial"/>
          <w:color w:val="000000"/>
          <w:lang w:val="es-US"/>
        </w:rPr>
        <w:t>Study</w:t>
      </w:r>
      <w:r>
        <w:rPr>
          <w:rFonts w:ascii="Arial" w:cs="Arial" w:hAnsi="Arial"/>
          <w:color w:val="000000"/>
          <w:lang w:val="es-US"/>
        </w:rPr>
        <w:t xml:space="preserve"> of Vascular </w:t>
      </w:r>
      <w:r>
        <w:rPr>
          <w:rFonts w:ascii="Arial" w:cs="Arial" w:hAnsi="Arial"/>
          <w:color w:val="000000"/>
          <w:lang w:val="es-US"/>
        </w:rPr>
        <w:t>Anomalies</w:t>
      </w:r>
      <w:r>
        <w:rPr>
          <w:rFonts w:ascii="Arial" w:cs="Arial" w:hAnsi="Arial"/>
          <w:color w:val="000000"/>
          <w:lang w:val="es-US"/>
        </w:rPr>
        <w:t xml:space="preserve"> como</w:t>
      </w:r>
      <w:r>
        <w:rPr>
          <w:rFonts w:ascii="Arial" w:cs="Arial" w:hAnsi="Arial"/>
          <w:color w:val="000000"/>
          <w:lang w:val="es-US"/>
        </w:rPr>
        <w:t xml:space="preserve"> una malformación vascular congénita </w:t>
      </w:r>
      <w:r>
        <w:rPr>
          <w:rFonts w:ascii="Arial" w:cs="Arial" w:hAnsi="Arial"/>
          <w:color w:val="000000"/>
          <w:lang w:val="es-US"/>
        </w:rPr>
        <w:t>,</w:t>
      </w:r>
      <w:r>
        <w:rPr>
          <w:rFonts w:ascii="Arial" w:cs="Arial" w:hAnsi="Arial"/>
          <w:color w:val="000000"/>
          <w:lang w:val="es-US"/>
        </w:rPr>
        <w:t xml:space="preserve"> el Síndrome de Klippel-Trenaunay</w:t>
      </w:r>
      <w:r>
        <w:rPr>
          <w:rFonts w:ascii="Arial" w:cs="Arial" w:hAnsi="Arial"/>
          <w:color w:val="000000"/>
          <w:lang w:val="es-US"/>
        </w:rPr>
        <w:t xml:space="preserve"> </w:t>
      </w:r>
      <w:r>
        <w:rPr>
          <w:rFonts w:ascii="Arial" w:cs="Arial" w:hAnsi="Arial"/>
          <w:color w:val="000000"/>
          <w:lang w:val="es-US"/>
        </w:rPr>
        <w:t>(SKT</w:t>
      </w:r>
      <w:r>
        <w:rPr>
          <w:rFonts w:ascii="Arial" w:cs="Arial" w:hAnsi="Arial"/>
          <w:color w:val="000000"/>
          <w:lang w:val="es-US"/>
        </w:rPr>
        <w:t>)</w:t>
      </w:r>
      <w:r>
        <w:rPr>
          <w:rFonts w:ascii="Arial" w:cs="Arial" w:hAnsi="Arial"/>
          <w:color w:val="000000"/>
          <w:lang w:val="es-US"/>
        </w:rPr>
        <w:t xml:space="preserve"> fue </w:t>
      </w:r>
      <w:r>
        <w:rPr>
          <w:rFonts w:ascii="Arial" w:cs="Arial" w:hAnsi="Arial"/>
          <w:color w:val="000000"/>
          <w:lang w:val="es-US"/>
        </w:rPr>
        <w:t xml:space="preserve">reportado </w:t>
      </w:r>
      <w:r>
        <w:rPr>
          <w:rFonts w:ascii="Arial" w:cs="Arial" w:hAnsi="Arial"/>
          <w:color w:val="000000"/>
          <w:lang w:val="es-US"/>
        </w:rPr>
        <w:t xml:space="preserve">por primera </w:t>
      </w:r>
      <w:r>
        <w:rPr>
          <w:rFonts w:ascii="Arial" w:cs="Arial" w:hAnsi="Arial"/>
          <w:color w:val="000000"/>
          <w:lang w:val="es-US"/>
        </w:rPr>
        <w:t xml:space="preserve">ocasión </w:t>
      </w:r>
      <w:r>
        <w:rPr>
          <w:rFonts w:ascii="Arial" w:cs="Arial" w:hAnsi="Arial"/>
          <w:color w:val="000000"/>
          <w:lang w:val="es-US"/>
        </w:rPr>
        <w:t xml:space="preserve">en 1900 </w:t>
      </w:r>
      <w:r>
        <w:rPr>
          <w:rFonts w:ascii="Arial" w:cs="Arial" w:hAnsi="Arial"/>
          <w:color w:val="000000"/>
          <w:lang w:val="es-US"/>
        </w:rPr>
        <w:t xml:space="preserve">por los médicos franceses </w:t>
      </w:r>
      <w:r>
        <w:rPr/>
        <w:fldChar w:fldCharType="begin"/>
      </w:r>
      <w:r>
        <w:instrText xml:space="preserve"> HYPERLINK "zim://A/Maurice_Klippel.html" \o "Maurice Klippel" </w:instrText>
      </w:r>
      <w:r>
        <w:rPr/>
        <w:fldChar w:fldCharType="separate"/>
      </w:r>
      <w:r>
        <w:rPr>
          <w:rStyle w:val="style85"/>
          <w:rFonts w:ascii="Arial" w:cs="Arial" w:hAnsi="Arial"/>
          <w:color w:val="000000"/>
          <w:u w:val="none"/>
          <w:lang w:val="es-US"/>
        </w:rPr>
        <w:t>Maurice Klippel</w:t>
      </w:r>
      <w:r>
        <w:rPr/>
        <w:fldChar w:fldCharType="end"/>
      </w:r>
      <w:r>
        <w:rPr>
          <w:rFonts w:ascii="Arial" w:cs="Arial" w:hAnsi="Arial"/>
          <w:color w:val="000000"/>
          <w:lang w:val="es-US"/>
        </w:rPr>
        <w:t xml:space="preserve"> y Paul </w:t>
      </w:r>
      <w:r>
        <w:rPr>
          <w:rFonts w:ascii="Arial" w:cs="Arial" w:hAnsi="Arial"/>
          <w:color w:val="000000"/>
          <w:lang w:val="es-US"/>
        </w:rPr>
        <w:t>Trénaunay</w:t>
      </w:r>
      <w:r>
        <w:rPr>
          <w:rFonts w:ascii="Arial" w:cs="Arial" w:hAnsi="Arial"/>
          <w:color w:val="000000"/>
          <w:lang w:val="es-US"/>
        </w:rPr>
        <w:t xml:space="preserve">, al describir un caso caracterizado por un </w:t>
      </w:r>
      <w:r>
        <w:rPr>
          <w:rFonts w:ascii="Arial" w:cs="Arial" w:hAnsi="Arial"/>
          <w:color w:val="000000"/>
          <w:lang w:val="es-US"/>
        </w:rPr>
        <w:t>nevo</w:t>
      </w:r>
      <w:r>
        <w:rPr>
          <w:rFonts w:ascii="Arial" w:cs="Arial" w:hAnsi="Arial"/>
          <w:color w:val="000000"/>
          <w:lang w:val="es-US"/>
        </w:rPr>
        <w:t xml:space="preserve"> en el miembro inferior, várices e hipertrofia de los tejidos y del esqueleto del segmento afectado, denominado</w:t>
      </w:r>
      <w:r>
        <w:rPr>
          <w:rFonts w:ascii="Arial" w:cs="Arial" w:hAnsi="Arial"/>
          <w:color w:val="000000"/>
          <w:lang w:val="es-US"/>
        </w:rPr>
        <w:t xml:space="preserve"> </w:t>
      </w:r>
      <w:r>
        <w:rPr>
          <w:rFonts w:ascii="Arial" w:cs="Arial" w:hAnsi="Arial"/>
          <w:color w:val="000000"/>
          <w:lang w:val="es-US"/>
        </w:rPr>
        <w:t>naevus</w:t>
      </w:r>
      <w:r>
        <w:rPr>
          <w:rFonts w:ascii="Arial" w:cs="Arial" w:hAnsi="Arial"/>
          <w:color w:val="000000"/>
          <w:lang w:val="es-US"/>
        </w:rPr>
        <w:t xml:space="preserve"> </w:t>
      </w:r>
      <w:r>
        <w:rPr>
          <w:rFonts w:ascii="Arial" w:cs="Arial" w:hAnsi="Arial"/>
          <w:color w:val="000000"/>
          <w:lang w:val="es-US"/>
        </w:rPr>
        <w:t>vasculosus</w:t>
      </w:r>
      <w:r>
        <w:rPr>
          <w:rFonts w:ascii="Arial" w:cs="Arial" w:hAnsi="Arial"/>
          <w:color w:val="000000"/>
          <w:lang w:val="es-US"/>
        </w:rPr>
        <w:t xml:space="preserve"> </w:t>
      </w:r>
      <w:r>
        <w:rPr>
          <w:rFonts w:ascii="Arial" w:cs="Arial" w:hAnsi="Arial"/>
          <w:color w:val="000000"/>
          <w:lang w:val="es-US"/>
        </w:rPr>
        <w:t>osteohypertrophicus</w:t>
      </w:r>
      <w:r>
        <w:rPr>
          <w:rFonts w:ascii="Arial" w:cs="Arial" w:hAnsi="Arial"/>
          <w:color w:val="000000"/>
          <w:lang w:val="es-US"/>
        </w:rPr>
        <w:t>.</w:t>
      </w:r>
      <w:r>
        <w:rPr>
          <w:rFonts w:ascii="Arial" w:cs="Arial" w:hAnsi="Arial"/>
          <w:color w:val="000000"/>
          <w:lang w:val="es-US"/>
        </w:rPr>
        <w:t xml:space="preserve"> </w:t>
      </w:r>
      <w:r>
        <w:rPr>
          <w:rFonts w:ascii="Arial" w:cs="Arial" w:hAnsi="Arial"/>
          <w:color w:val="000000"/>
          <w:lang w:val="es-US"/>
        </w:rPr>
        <w:t>Posteriormente</w:t>
      </w:r>
      <w:r>
        <w:rPr>
          <w:rFonts w:ascii="Arial" w:cs="Arial" w:hAnsi="Arial"/>
          <w:color w:val="000000"/>
          <w:lang w:val="es-US"/>
        </w:rPr>
        <w:t xml:space="preserve"> en </w:t>
      </w:r>
      <w:r>
        <w:rPr>
          <w:rFonts w:ascii="Arial" w:cs="Arial" w:hAnsi="Arial"/>
          <w:color w:val="000000"/>
          <w:lang w:val="es-US"/>
        </w:rPr>
        <w:t xml:space="preserve">casos descritos durante 1907 y </w:t>
      </w:r>
      <w:r>
        <w:rPr>
          <w:rFonts w:ascii="Arial" w:cs="Arial" w:hAnsi="Arial"/>
          <w:color w:val="000000"/>
          <w:lang w:val="es-US"/>
        </w:rPr>
        <w:t>1918</w:t>
      </w:r>
      <w:r>
        <w:rPr>
          <w:rFonts w:ascii="Arial" w:cs="Arial" w:hAnsi="Arial"/>
          <w:color w:val="000000"/>
          <w:lang w:val="es-US"/>
        </w:rPr>
        <w:t xml:space="preserve"> </w:t>
      </w:r>
      <w:r>
        <w:rPr>
          <w:rFonts w:ascii="Arial" w:cs="Arial" w:hAnsi="Arial"/>
          <w:color w:val="000000"/>
          <w:lang w:val="es-US"/>
        </w:rPr>
        <w:t xml:space="preserve">el inglés </w:t>
      </w:r>
      <w:r>
        <w:rPr/>
        <w:fldChar w:fldCharType="begin"/>
      </w:r>
      <w:r>
        <w:instrText xml:space="preserve"> HYPERLINK "zim://A/Frederick_Parkes_Weber.html" \o "Frederick Parkes Weber" </w:instrText>
      </w:r>
      <w:r>
        <w:rPr/>
        <w:fldChar w:fldCharType="separate"/>
      </w:r>
      <w:r>
        <w:rPr>
          <w:rStyle w:val="style85"/>
          <w:rFonts w:ascii="Arial" w:cs="Arial" w:hAnsi="Arial"/>
          <w:color w:val="000000"/>
          <w:u w:val="none"/>
          <w:lang w:val="es-US"/>
        </w:rPr>
        <w:t xml:space="preserve">Frederick </w:t>
      </w:r>
      <w:r>
        <w:rPr>
          <w:rStyle w:val="style85"/>
          <w:rFonts w:ascii="Arial" w:cs="Arial" w:hAnsi="Arial"/>
          <w:color w:val="000000"/>
          <w:u w:val="none"/>
          <w:lang w:val="es-US"/>
        </w:rPr>
        <w:t>Parkes</w:t>
      </w:r>
      <w:r>
        <w:rPr>
          <w:rStyle w:val="style85"/>
          <w:rFonts w:ascii="Arial" w:cs="Arial" w:hAnsi="Arial"/>
          <w:color w:val="000000"/>
          <w:u w:val="none"/>
          <w:lang w:val="es-US"/>
        </w:rPr>
        <w:t xml:space="preserve"> Weber</w:t>
      </w:r>
      <w:r>
        <w:rPr/>
        <w:fldChar w:fldCharType="end"/>
      </w:r>
      <w:r>
        <w:rPr>
          <w:rFonts w:ascii="Arial" w:cs="Arial" w:hAnsi="Arial"/>
          <w:color w:val="000000"/>
          <w:lang w:val="es-US"/>
        </w:rPr>
        <w:t xml:space="preserve"> añadió</w:t>
      </w:r>
      <w:r>
        <w:rPr>
          <w:rFonts w:ascii="Arial" w:cs="Arial" w:hAnsi="Arial"/>
          <w:color w:val="000000"/>
          <w:lang w:val="es-US"/>
        </w:rPr>
        <w:t xml:space="preserve"> al síndrome </w:t>
      </w:r>
      <w:r>
        <w:rPr>
          <w:rFonts w:ascii="Arial" w:cs="Arial" w:hAnsi="Arial"/>
          <w:color w:val="000000"/>
          <w:lang w:val="es-US"/>
        </w:rPr>
        <w:t>el  hallazgo infrec</w:t>
      </w:r>
      <w:r>
        <w:rPr>
          <w:rFonts w:ascii="Arial" w:cs="Arial" w:hAnsi="Arial"/>
          <w:color w:val="000000"/>
          <w:lang w:val="es-US"/>
        </w:rPr>
        <w:t xml:space="preserve">uente de fístula </w:t>
      </w:r>
      <w:r>
        <w:rPr>
          <w:rFonts w:ascii="Arial" w:cs="Arial" w:hAnsi="Arial"/>
          <w:color w:val="000000"/>
          <w:lang w:val="es-US"/>
        </w:rPr>
        <w:t>arterio</w:t>
      </w:r>
      <w:r>
        <w:rPr>
          <w:rFonts w:ascii="Arial" w:cs="Arial" w:hAnsi="Arial"/>
          <w:color w:val="000000"/>
          <w:lang w:val="es-US"/>
        </w:rPr>
        <w:t>venosa</w:t>
      </w:r>
      <w:r>
        <w:rPr>
          <w:rFonts w:ascii="Arial" w:cs="Arial" w:hAnsi="Arial"/>
          <w:color w:val="000000"/>
          <w:lang w:val="es-US"/>
        </w:rPr>
        <w:t>.</w:t>
      </w:r>
      <w:r>
        <w:rPr>
          <w:rFonts w:ascii="Arial" w:cs="Arial" w:hAnsi="Arial"/>
          <w:color w:val="000000"/>
          <w:lang w:val="es-US"/>
        </w:rPr>
        <w:t xml:space="preserve"> </w:t>
      </w:r>
      <w:r>
        <w:rPr>
          <w:rFonts w:ascii="Arial" w:cs="Arial" w:hAnsi="Arial"/>
          <w:color w:val="000000"/>
          <w:vertAlign w:val="superscript"/>
          <w:lang w:val="es-US"/>
        </w:rPr>
        <w:t>(</w:t>
      </w:r>
      <w:r>
        <w:rPr>
          <w:rFonts w:ascii="Arial" w:cs="Arial" w:hAnsi="Arial"/>
          <w:color w:val="000000"/>
          <w:vertAlign w:val="superscript"/>
          <w:lang w:val="es-US"/>
        </w:rPr>
        <w:t>1,2</w:t>
      </w:r>
      <w:r>
        <w:rPr>
          <w:rFonts w:ascii="Arial" w:cs="Arial" w:hAnsi="Arial"/>
          <w:color w:val="000000"/>
          <w:vertAlign w:val="superscript"/>
          <w:lang w:val="es-US"/>
        </w:rPr>
        <w:t>)</w:t>
      </w:r>
    </w:p>
    <w:p>
      <w:pPr>
        <w:pStyle w:val="style0"/>
        <w:spacing w:lineRule="auto" w:line="240"/>
        <w:jc w:val="both"/>
        <w:rPr>
          <w:rFonts w:ascii="Arial" w:cs="Arial" w:hAnsi="Arial"/>
          <w:color w:val="000000"/>
          <w:lang w:val="es-US"/>
        </w:rPr>
      </w:pPr>
      <w:r>
        <w:rPr>
          <w:rFonts w:ascii="Arial" w:cs="Arial" w:hAnsi="Arial"/>
          <w:color w:val="000000"/>
          <w:lang w:val="es-US"/>
        </w:rPr>
        <w:t xml:space="preserve">Durante la segunda mitad del siglo XX,  </w:t>
      </w:r>
      <w:r>
        <w:rPr>
          <w:rFonts w:ascii="Arial" w:cs="Arial" w:hAnsi="Arial"/>
          <w:color w:val="000000"/>
          <w:lang w:val="es-US"/>
        </w:rPr>
        <w:t>Lindenauer</w:t>
      </w:r>
      <w:r>
        <w:rPr>
          <w:rFonts w:ascii="Arial" w:cs="Arial" w:hAnsi="Arial"/>
          <w:color w:val="000000"/>
          <w:lang w:val="es-US"/>
        </w:rPr>
        <w:t xml:space="preserve">  </w:t>
      </w:r>
      <w:r>
        <w:rPr>
          <w:rFonts w:ascii="Arial" w:cs="Arial" w:hAnsi="Arial"/>
          <w:color w:val="000000"/>
          <w:lang w:val="es-US"/>
        </w:rPr>
        <w:t>planteó</w:t>
      </w:r>
      <w:r>
        <w:rPr>
          <w:rFonts w:ascii="Arial" w:cs="Arial" w:hAnsi="Arial"/>
          <w:color w:val="000000"/>
          <w:lang w:val="es-US"/>
        </w:rPr>
        <w:t xml:space="preserve">  que  cuando  la</w:t>
      </w:r>
      <w:r>
        <w:rPr>
          <w:rFonts w:ascii="Arial" w:cs="Arial" w:hAnsi="Arial"/>
          <w:color w:val="000000"/>
          <w:lang w:val="es-US"/>
        </w:rPr>
        <w:t xml:space="preserve">  fístula  </w:t>
      </w:r>
      <w:r>
        <w:rPr>
          <w:rFonts w:ascii="Arial" w:cs="Arial" w:hAnsi="Arial"/>
          <w:color w:val="000000"/>
          <w:lang w:val="es-US"/>
        </w:rPr>
        <w:t>arteriovenosa</w:t>
      </w:r>
      <w:r>
        <w:rPr>
          <w:rFonts w:ascii="Arial" w:cs="Arial" w:hAnsi="Arial"/>
          <w:color w:val="000000"/>
          <w:lang w:val="es-US"/>
        </w:rPr>
        <w:t xml:space="preserve">  estuviera </w:t>
      </w:r>
      <w:r>
        <w:rPr>
          <w:rFonts w:ascii="Arial" w:cs="Arial" w:hAnsi="Arial"/>
          <w:color w:val="000000"/>
          <w:lang w:val="es-US"/>
        </w:rPr>
        <w:t xml:space="preserve"> presente, se  utilice  el  término  "síndrome  de </w:t>
      </w:r>
      <w:r>
        <w:rPr>
          <w:rFonts w:ascii="Arial" w:cs="Arial" w:hAnsi="Arial"/>
          <w:color w:val="000000"/>
          <w:lang w:val="es-US"/>
        </w:rPr>
        <w:t>Parkes</w:t>
      </w:r>
      <w:r>
        <w:rPr>
          <w:rFonts w:ascii="Arial" w:cs="Arial" w:hAnsi="Arial"/>
          <w:color w:val="000000"/>
          <w:lang w:val="es-US"/>
        </w:rPr>
        <w:t xml:space="preserve"> Weber" .  No obstante actualmente</w:t>
      </w:r>
      <w:r>
        <w:rPr>
          <w:rFonts w:ascii="Arial" w:cs="Arial" w:hAnsi="Arial"/>
          <w:color w:val="000000"/>
          <w:lang w:val="es-US"/>
        </w:rPr>
        <w:t xml:space="preserve"> la Clasificación Internacional de Enfermedades (CIE-10) agrupa y utiliza dentro de los </w:t>
      </w:r>
      <w:r>
        <w:rPr>
          <w:rFonts w:ascii="Arial" w:cs="Arial" w:hAnsi="Arial"/>
          <w:color w:val="000000"/>
          <w:lang w:val="es-US"/>
        </w:rPr>
        <w:t>sín</w:t>
      </w:r>
      <w:r>
        <w:rPr>
          <w:rFonts w:ascii="Arial" w:cs="Arial" w:hAnsi="Arial"/>
          <w:color w:val="000000"/>
          <w:lang w:val="es-US"/>
        </w:rPr>
        <w:t xml:space="preserve">dromes </w:t>
      </w:r>
      <w:r>
        <w:rPr>
          <w:rFonts w:ascii="Arial" w:cs="Arial" w:hAnsi="Arial"/>
          <w:color w:val="000000"/>
          <w:lang w:val="es-US"/>
        </w:rPr>
        <w:t>malformativos</w:t>
      </w:r>
      <w:r>
        <w:rPr>
          <w:rFonts w:ascii="Arial" w:cs="Arial" w:hAnsi="Arial"/>
          <w:color w:val="000000"/>
          <w:lang w:val="es-US"/>
        </w:rPr>
        <w:t xml:space="preserve"> congénitos que afectan a las extremidades</w:t>
      </w:r>
      <w:r>
        <w:rPr>
          <w:rFonts w:ascii="Arial" w:cs="Arial" w:hAnsi="Arial"/>
          <w:color w:val="000000"/>
          <w:lang w:val="es-US"/>
        </w:rPr>
        <w:t>,</w:t>
      </w:r>
      <w:r>
        <w:rPr>
          <w:rFonts w:ascii="Arial" w:cs="Arial" w:hAnsi="Arial"/>
          <w:color w:val="000000"/>
          <w:lang w:val="es-US"/>
        </w:rPr>
        <w:t xml:space="preserve"> el término Síndrome de </w:t>
      </w:r>
      <w:r>
        <w:rPr>
          <w:rFonts w:ascii="Arial" w:cs="Arial" w:hAnsi="Arial"/>
          <w:color w:val="000000"/>
          <w:lang w:val="es-US"/>
        </w:rPr>
        <w:t>SKTW</w:t>
      </w:r>
      <w:r>
        <w:rPr>
          <w:rFonts w:ascii="Arial" w:cs="Arial" w:hAnsi="Arial"/>
          <w:color w:val="000000"/>
          <w:lang w:val="es-US"/>
        </w:rPr>
        <w:t xml:space="preserve"> para manejar dicha enfermedad</w:t>
      </w:r>
      <w:r>
        <w:rPr>
          <w:rFonts w:ascii="Arial" w:cs="Arial" w:hAnsi="Arial"/>
          <w:color w:val="000000"/>
          <w:lang w:val="es-US"/>
        </w:rPr>
        <w:t>.</w:t>
      </w:r>
      <w:r>
        <w:rPr>
          <w:rFonts w:ascii="Arial" w:cs="Arial" w:hAnsi="Arial"/>
          <w:color w:val="000000"/>
          <w:vertAlign w:val="superscript"/>
          <w:lang w:val="es-US"/>
        </w:rPr>
        <w:t xml:space="preserve"> (</w:t>
      </w:r>
      <w:r>
        <w:rPr>
          <w:rFonts w:ascii="Arial" w:cs="Arial" w:hAnsi="Arial"/>
          <w:color w:val="000000"/>
          <w:vertAlign w:val="superscript"/>
          <w:lang w:val="es-US"/>
        </w:rPr>
        <w:t>2</w:t>
      </w:r>
      <w:r>
        <w:rPr>
          <w:rFonts w:ascii="Arial" w:cs="Arial" w:hAnsi="Arial"/>
          <w:color w:val="000000"/>
          <w:vertAlign w:val="superscript"/>
          <w:lang w:val="es-US"/>
        </w:rPr>
        <w:t>)</w:t>
      </w:r>
      <w:r>
        <w:rPr>
          <w:rFonts w:ascii="Arial" w:cs="Arial" w:hAnsi="Arial"/>
          <w:color w:val="000000"/>
          <w:lang w:val="es-US"/>
        </w:rPr>
        <w:t xml:space="preserve"> </w:t>
      </w:r>
    </w:p>
    <w:p>
      <w:pPr>
        <w:pStyle w:val="style0"/>
        <w:spacing w:lineRule="auto" w:line="240"/>
        <w:jc w:val="both"/>
        <w:rPr>
          <w:rFonts w:ascii="Arial" w:cs="Arial" w:hAnsi="Arial"/>
          <w:color w:val="000000"/>
          <w:lang w:val="es-US"/>
        </w:rPr>
      </w:pPr>
      <w:r>
        <w:rPr>
          <w:rFonts w:ascii="Arial" w:cs="Arial" w:hAnsi="Arial"/>
          <w:color w:val="000000"/>
          <w:lang w:val="es-US"/>
        </w:rPr>
        <w:t>Con una incidencia estimada de 1  en  20.000  a  1  en  100.000  nacidos  vivos</w:t>
      </w:r>
      <w:r>
        <w:rPr>
          <w:rFonts w:ascii="Arial" w:cs="Arial" w:hAnsi="Arial"/>
          <w:color w:val="000000"/>
          <w:lang w:val="es-US"/>
        </w:rPr>
        <w:t>,</w:t>
      </w:r>
      <w:r>
        <w:rPr>
          <w:rFonts w:ascii="Arial" w:cs="Arial" w:hAnsi="Arial"/>
          <w:color w:val="000000"/>
          <w:lang w:val="es-US"/>
        </w:rPr>
        <w:t xml:space="preserve"> esta entidad</w:t>
      </w:r>
      <w:r>
        <w:rPr>
          <w:rFonts w:ascii="Arial" w:cs="Arial" w:hAnsi="Arial"/>
          <w:color w:val="000000"/>
          <w:lang w:val="es-US"/>
        </w:rPr>
        <w:t xml:space="preserve"> se caracteriza por </w:t>
      </w:r>
      <w:r>
        <w:rPr>
          <w:rFonts w:ascii="Arial" w:cs="Arial" w:hAnsi="Arial"/>
          <w:color w:val="000000"/>
          <w:lang w:val="es-US"/>
        </w:rPr>
        <w:t>una tríada clínica conformada por:</w:t>
      </w:r>
      <w:r>
        <w:rPr>
          <w:rFonts w:ascii="Arial" w:cs="Arial" w:hAnsi="Arial"/>
          <w:color w:val="000000"/>
          <w:lang w:val="es-US"/>
        </w:rPr>
        <w:t xml:space="preserve"> anomalías vasculares, manchas cutáneas en vino de oporto e hipertrofia de tejidos blandos y óseos</w:t>
      </w:r>
      <w:r>
        <w:rPr>
          <w:rFonts w:ascii="Arial" w:cs="Arial" w:hAnsi="Arial"/>
          <w:color w:val="000000"/>
          <w:lang w:val="es-US"/>
        </w:rPr>
        <w:t xml:space="preserve">. </w:t>
      </w:r>
      <w:r>
        <w:rPr>
          <w:rFonts w:ascii="Arial" w:cs="Arial" w:hAnsi="Arial"/>
          <w:color w:val="000000"/>
          <w:vertAlign w:val="superscript"/>
          <w:lang w:val="es-US"/>
        </w:rPr>
        <w:t>(</w:t>
      </w:r>
      <w:r>
        <w:rPr>
          <w:rFonts w:ascii="Arial" w:cs="Arial" w:hAnsi="Arial"/>
          <w:color w:val="000000"/>
          <w:vertAlign w:val="superscript"/>
          <w:lang w:val="es-US"/>
        </w:rPr>
        <w:t>3</w:t>
      </w:r>
      <w:r>
        <w:rPr>
          <w:rFonts w:ascii="Arial" w:cs="Arial" w:hAnsi="Arial"/>
          <w:color w:val="000000"/>
          <w:vertAlign w:val="superscript"/>
          <w:lang w:val="es-US"/>
        </w:rPr>
        <w:t>,4</w:t>
      </w:r>
      <w:r>
        <w:rPr>
          <w:rFonts w:ascii="Arial" w:cs="Arial" w:hAnsi="Arial"/>
          <w:color w:val="000000"/>
          <w:vertAlign w:val="superscript"/>
          <w:lang w:val="es-US"/>
        </w:rPr>
        <w:t>)</w:t>
      </w:r>
      <w:r>
        <w:rPr>
          <w:rFonts w:ascii="Arial" w:cs="Arial" w:hAnsi="Arial"/>
          <w:color w:val="000000"/>
          <w:lang w:val="es-US"/>
        </w:rPr>
        <w:t>Sin mostrar predilección por</w:t>
      </w:r>
      <w:r>
        <w:rPr>
          <w:rFonts w:ascii="Arial" w:cs="Arial" w:hAnsi="Arial"/>
          <w:color w:val="000000"/>
          <w:lang w:val="es-US"/>
        </w:rPr>
        <w:t xml:space="preserve"> etnia ni sexo</w:t>
      </w:r>
      <w:r>
        <w:rPr>
          <w:rFonts w:ascii="Arial" w:cs="Arial" w:hAnsi="Arial"/>
          <w:color w:val="000000"/>
          <w:lang w:val="es-US"/>
        </w:rPr>
        <w:t>,</w:t>
      </w:r>
      <w:r>
        <w:rPr>
          <w:rFonts w:ascii="Arial" w:cs="Arial" w:hAnsi="Arial"/>
          <w:color w:val="000000"/>
          <w:lang w:val="es-US"/>
        </w:rPr>
        <w:t xml:space="preserve"> se conoce que</w:t>
      </w:r>
      <w:r>
        <w:rPr>
          <w:rFonts w:ascii="Arial" w:cs="Arial" w:hAnsi="Arial"/>
          <w:color w:val="000000"/>
          <w:lang w:val="es-US"/>
        </w:rPr>
        <w:t xml:space="preserve"> afecta en la mayoría de los casos las extremidades inferiores</w:t>
      </w:r>
      <w:r>
        <w:rPr>
          <w:rFonts w:ascii="Arial" w:cs="Arial" w:hAnsi="Arial"/>
          <w:color w:val="000000"/>
          <w:lang w:val="es-US"/>
        </w:rPr>
        <w:t xml:space="preserve"> (95 %)</w:t>
      </w:r>
      <w:r>
        <w:rPr>
          <w:rFonts w:ascii="Arial" w:cs="Arial" w:hAnsi="Arial"/>
          <w:color w:val="000000"/>
          <w:lang w:val="es-US"/>
        </w:rPr>
        <w:t xml:space="preserve"> seguidas </w:t>
      </w:r>
      <w:r>
        <w:rPr>
          <w:rFonts w:ascii="Arial" w:cs="Arial" w:hAnsi="Arial"/>
          <w:color w:val="000000"/>
          <w:lang w:val="es-US"/>
        </w:rPr>
        <w:t xml:space="preserve">de </w:t>
      </w:r>
      <w:r>
        <w:rPr>
          <w:rFonts w:ascii="Arial" w:cs="Arial" w:hAnsi="Arial"/>
          <w:color w:val="000000"/>
          <w:lang w:val="es-US"/>
        </w:rPr>
        <w:t>las extremidades superiores</w:t>
      </w:r>
      <w:r>
        <w:rPr>
          <w:rFonts w:ascii="Arial" w:cs="Arial" w:hAnsi="Arial"/>
          <w:color w:val="000000"/>
          <w:lang w:val="es-US"/>
        </w:rPr>
        <w:t>, y</w:t>
      </w:r>
      <w:r>
        <w:rPr>
          <w:rFonts w:ascii="Arial" w:cs="Arial" w:hAnsi="Arial"/>
          <w:color w:val="000000"/>
          <w:lang w:val="es-US"/>
        </w:rPr>
        <w:t xml:space="preserve"> </w:t>
      </w:r>
      <w:r>
        <w:rPr>
          <w:rFonts w:ascii="Arial" w:cs="Arial" w:hAnsi="Arial"/>
          <w:color w:val="000000"/>
          <w:lang w:val="es-US"/>
        </w:rPr>
        <w:t xml:space="preserve">por lo general </w:t>
      </w:r>
      <w:r>
        <w:rPr>
          <w:rFonts w:ascii="Arial" w:cs="Arial" w:hAnsi="Arial"/>
          <w:color w:val="000000"/>
          <w:lang w:val="es-US"/>
        </w:rPr>
        <w:t xml:space="preserve">afecta el lado derecho del cuerpo y un solo cuadrante corporal. </w:t>
      </w:r>
      <w:r>
        <w:rPr>
          <w:rFonts w:ascii="Arial" w:cs="Arial" w:hAnsi="Arial"/>
          <w:color w:val="000000"/>
          <w:lang w:val="es-US"/>
        </w:rPr>
        <w:t xml:space="preserve">Las malformaciones vasculares y capilares </w:t>
      </w:r>
      <w:r>
        <w:rPr>
          <w:rFonts w:ascii="Arial" w:cs="Arial" w:hAnsi="Arial"/>
          <w:color w:val="000000"/>
          <w:lang w:val="es-US"/>
        </w:rPr>
        <w:t xml:space="preserve">serán </w:t>
      </w:r>
      <w:r>
        <w:rPr>
          <w:rFonts w:ascii="Arial" w:cs="Arial" w:hAnsi="Arial"/>
          <w:color w:val="000000"/>
          <w:lang w:val="es-US"/>
        </w:rPr>
        <w:t>la anomalía más encontrada, en 80-98% de las series revisadas, le siguen las várices en 70-80 % de los casos,</w:t>
      </w:r>
      <w:r>
        <w:rPr>
          <w:rFonts w:ascii="Arial" w:cs="Arial" w:hAnsi="Arial"/>
          <w:color w:val="000000"/>
          <w:lang w:val="es-US"/>
        </w:rPr>
        <w:t xml:space="preserve"> y en forma más variable de presentación está </w:t>
      </w:r>
      <w:r>
        <w:rPr>
          <w:rFonts w:ascii="Arial" w:cs="Arial" w:hAnsi="Arial"/>
          <w:color w:val="000000"/>
          <w:lang w:val="es-US"/>
        </w:rPr>
        <w:t>la hipertrofia de la</w:t>
      </w:r>
      <w:r>
        <w:rPr>
          <w:rFonts w:ascii="Arial" w:cs="Arial" w:hAnsi="Arial"/>
          <w:color w:val="000000"/>
          <w:lang w:val="es-US"/>
        </w:rPr>
        <w:t xml:space="preserve"> extremidad</w:t>
      </w:r>
      <w:r>
        <w:rPr>
          <w:rFonts w:ascii="Arial" w:cs="Arial" w:hAnsi="Arial"/>
          <w:color w:val="000000"/>
          <w:lang w:val="es-US"/>
        </w:rPr>
        <w:t xml:space="preserve"> (50-94 %).</w:t>
      </w:r>
      <w:r>
        <w:rPr>
          <w:rFonts w:ascii="Arial" w:cs="Arial" w:hAnsi="Arial"/>
          <w:color w:val="000000"/>
          <w:vertAlign w:val="superscript"/>
          <w:lang w:val="es-US"/>
        </w:rPr>
        <w:t>(</w:t>
      </w:r>
      <w:r>
        <w:rPr>
          <w:rFonts w:ascii="Arial" w:cs="Arial" w:hAnsi="Arial"/>
          <w:color w:val="000000"/>
          <w:vertAlign w:val="superscript"/>
          <w:lang w:val="es-US"/>
        </w:rPr>
        <w:t>1,3</w:t>
      </w:r>
      <w:r>
        <w:rPr>
          <w:rFonts w:ascii="Arial" w:cs="Arial" w:hAnsi="Arial"/>
          <w:color w:val="000000"/>
          <w:vertAlign w:val="superscript"/>
          <w:lang w:val="es-US"/>
        </w:rPr>
        <w:t>)</w:t>
      </w:r>
      <w:r>
        <w:rPr>
          <w:rFonts w:ascii="Arial" w:cs="Arial" w:hAnsi="Arial"/>
          <w:color w:val="000000"/>
          <w:lang w:val="es-US"/>
        </w:rPr>
        <w:t xml:space="preserve"> </w:t>
      </w:r>
    </w:p>
    <w:p>
      <w:pPr>
        <w:pStyle w:val="style0"/>
        <w:spacing w:lineRule="auto" w:line="240"/>
        <w:jc w:val="both"/>
        <w:rPr>
          <w:rFonts w:ascii="Arial" w:cs="Arial" w:hAnsi="Arial"/>
          <w:color w:val="000000"/>
          <w:lang w:val="es-US"/>
        </w:rPr>
      </w:pPr>
      <w:r>
        <w:rPr>
          <w:rFonts w:ascii="Arial" w:cs="Arial" w:hAnsi="Arial"/>
          <w:color w:val="000000"/>
          <w:lang w:val="es-US"/>
        </w:rPr>
        <w:t>Su etiología</w:t>
      </w:r>
      <w:r>
        <w:rPr>
          <w:rFonts w:ascii="Arial" w:cs="Arial" w:hAnsi="Arial"/>
          <w:color w:val="000000"/>
          <w:lang w:val="es-US"/>
        </w:rPr>
        <w:t xml:space="preserve"> no es exactamente conocida</w:t>
      </w:r>
      <w:r>
        <w:rPr>
          <w:rFonts w:ascii="Arial" w:cs="Arial" w:hAnsi="Arial"/>
          <w:color w:val="000000"/>
          <w:lang w:val="es-US"/>
        </w:rPr>
        <w:t xml:space="preserve">, </w:t>
      </w:r>
      <w:r>
        <w:rPr>
          <w:rFonts w:ascii="Arial" w:cs="Arial" w:hAnsi="Arial"/>
          <w:color w:val="000000"/>
          <w:lang w:val="es-US"/>
        </w:rPr>
        <w:t xml:space="preserve">a pesar de ello </w:t>
      </w:r>
      <w:r>
        <w:rPr>
          <w:rFonts w:ascii="Arial" w:cs="Arial" w:hAnsi="Arial"/>
          <w:color w:val="000000"/>
          <w:lang w:val="es-US"/>
        </w:rPr>
        <w:t xml:space="preserve"> </w:t>
      </w:r>
      <w:r>
        <w:rPr>
          <w:rFonts w:ascii="Arial" w:cs="Arial" w:hAnsi="Arial"/>
          <w:color w:val="000000"/>
          <w:lang w:val="es-US"/>
        </w:rPr>
        <w:t xml:space="preserve">se  plantea  la  posibilidad  de  un  defecto  en  la mutación del gen VG5Q </w:t>
      </w:r>
      <w:r>
        <w:rPr>
          <w:rFonts w:ascii="Arial" w:cs="Arial" w:hAnsi="Arial"/>
          <w:color w:val="000000"/>
          <w:lang w:val="es-US"/>
        </w:rPr>
        <w:t xml:space="preserve">implicado en </w:t>
      </w:r>
      <w:r>
        <w:rPr>
          <w:rFonts w:ascii="Arial" w:cs="Arial" w:hAnsi="Arial"/>
          <w:color w:val="000000"/>
          <w:lang w:val="es-US"/>
        </w:rPr>
        <w:t>el crecimiento</w:t>
      </w:r>
      <w:r>
        <w:rPr>
          <w:rFonts w:ascii="Arial" w:cs="Arial" w:hAnsi="Arial"/>
          <w:color w:val="000000"/>
          <w:lang w:val="es-US"/>
        </w:rPr>
        <w:t xml:space="preserve"> vascular</w:t>
      </w:r>
      <w:r>
        <w:rPr>
          <w:rFonts w:ascii="Arial" w:cs="Arial" w:hAnsi="Arial"/>
          <w:color w:val="000000"/>
          <w:lang w:val="es-US"/>
        </w:rPr>
        <w:t xml:space="preserve">. </w:t>
      </w:r>
      <w:r>
        <w:rPr>
          <w:rFonts w:ascii="Arial" w:cs="Arial" w:hAnsi="Arial"/>
          <w:color w:val="000000"/>
          <w:lang w:val="es-US"/>
        </w:rPr>
        <w:t xml:space="preserve">Por otra parte, se ha propuesto </w:t>
      </w:r>
      <w:r>
        <w:rPr>
          <w:rFonts w:ascii="Arial" w:cs="Arial" w:hAnsi="Arial"/>
          <w:color w:val="000000"/>
          <w:lang w:val="es-US"/>
        </w:rPr>
        <w:t xml:space="preserve">una posible herencia autosómica dominante, quizás una mutación somática de  un  gen  letal  que  sobrevive  por  </w:t>
      </w:r>
      <w:r>
        <w:rPr>
          <w:rFonts w:ascii="Arial" w:cs="Arial" w:hAnsi="Arial"/>
          <w:color w:val="000000"/>
          <w:lang w:val="es-US"/>
        </w:rPr>
        <w:t>mosaicismo</w:t>
      </w:r>
      <w:r>
        <w:rPr>
          <w:rFonts w:ascii="Arial" w:cs="Arial" w:hAnsi="Arial"/>
          <w:color w:val="000000"/>
          <w:lang w:val="es-US"/>
        </w:rPr>
        <w:t xml:space="preserve">. </w:t>
      </w:r>
      <w:r>
        <w:rPr>
          <w:rFonts w:ascii="Arial" w:cs="Arial" w:hAnsi="Arial"/>
          <w:color w:val="000000"/>
          <w:lang w:val="es-US"/>
        </w:rPr>
        <w:t>Reciente</w:t>
      </w:r>
      <w:r>
        <w:rPr>
          <w:rFonts w:ascii="Arial" w:cs="Arial" w:hAnsi="Arial"/>
          <w:color w:val="000000"/>
          <w:lang w:val="es-US"/>
        </w:rPr>
        <w:t xml:space="preserve"> se ha </w:t>
      </w:r>
      <w:r>
        <w:rPr>
          <w:rFonts w:ascii="Arial" w:cs="Arial" w:hAnsi="Arial"/>
          <w:color w:val="000000"/>
          <w:lang w:val="es-US"/>
        </w:rPr>
        <w:t>notificado</w:t>
      </w:r>
      <w:r>
        <w:rPr>
          <w:rFonts w:ascii="Arial" w:cs="Arial" w:hAnsi="Arial"/>
          <w:color w:val="000000"/>
          <w:lang w:val="es-US"/>
        </w:rPr>
        <w:t xml:space="preserve"> un aumento en la transcripción del factor </w:t>
      </w:r>
      <w:r>
        <w:rPr>
          <w:rFonts w:ascii="Arial" w:cs="Arial" w:hAnsi="Arial"/>
          <w:color w:val="000000"/>
          <w:lang w:val="es-US"/>
        </w:rPr>
        <w:t>angiogénico</w:t>
      </w:r>
      <w:r>
        <w:rPr>
          <w:rFonts w:ascii="Arial" w:cs="Arial" w:hAnsi="Arial"/>
          <w:color w:val="000000"/>
          <w:lang w:val="es-US"/>
        </w:rPr>
        <w:t xml:space="preserve"> VG</w:t>
      </w:r>
      <w:r>
        <w:rPr>
          <w:rFonts w:ascii="Arial" w:cs="Arial" w:hAnsi="Arial"/>
          <w:color w:val="000000"/>
          <w:lang w:val="es-US"/>
        </w:rPr>
        <w:t xml:space="preserve">5Q y la mutación del E133K, que </w:t>
      </w:r>
      <w:r>
        <w:rPr>
          <w:rFonts w:ascii="Arial" w:cs="Arial" w:hAnsi="Arial"/>
          <w:color w:val="000000"/>
          <w:lang w:val="es-US"/>
        </w:rPr>
        <w:t xml:space="preserve">fortalece la acción de esta molécula; sin embargo, se </w:t>
      </w:r>
      <w:r>
        <w:rPr>
          <w:rFonts w:ascii="Arial" w:cs="Arial" w:hAnsi="Arial"/>
          <w:color w:val="000000"/>
          <w:lang w:val="es-US"/>
        </w:rPr>
        <w:t>demandan</w:t>
      </w:r>
      <w:r>
        <w:rPr>
          <w:rFonts w:ascii="Arial" w:cs="Arial" w:hAnsi="Arial"/>
          <w:color w:val="000000"/>
          <w:lang w:val="es-US"/>
        </w:rPr>
        <w:t xml:space="preserve"> </w:t>
      </w:r>
      <w:r>
        <w:rPr>
          <w:rFonts w:ascii="Arial" w:cs="Arial" w:hAnsi="Arial"/>
          <w:color w:val="000000"/>
          <w:lang w:val="es-US"/>
        </w:rPr>
        <w:t xml:space="preserve">nuevas </w:t>
      </w:r>
      <w:r>
        <w:rPr>
          <w:rFonts w:ascii="Arial" w:cs="Arial" w:hAnsi="Arial"/>
          <w:color w:val="000000"/>
          <w:lang w:val="es-US"/>
        </w:rPr>
        <w:t xml:space="preserve">investigaciones para determinar la dinámica  en  </w:t>
      </w:r>
      <w:r>
        <w:rPr>
          <w:rFonts w:ascii="Arial" w:cs="Arial" w:hAnsi="Arial"/>
          <w:color w:val="000000"/>
          <w:lang w:val="es-US"/>
        </w:rPr>
        <w:t xml:space="preserve">el origen </w:t>
      </w:r>
      <w:r>
        <w:rPr>
          <w:rFonts w:ascii="Arial" w:cs="Arial" w:hAnsi="Arial"/>
          <w:color w:val="000000"/>
          <w:lang w:val="es-US"/>
        </w:rPr>
        <w:t>de  este trastorno</w:t>
      </w:r>
      <w:r>
        <w:rPr>
          <w:rFonts w:ascii="Arial" w:cs="Arial" w:hAnsi="Arial"/>
          <w:color w:val="000000"/>
          <w:lang w:val="es-US"/>
        </w:rPr>
        <w:t>.</w:t>
      </w:r>
      <w:r>
        <w:rPr>
          <w:rFonts w:ascii="Arial" w:cs="Arial" w:hAnsi="Arial"/>
          <w:color w:val="000000"/>
          <w:vertAlign w:val="superscript"/>
          <w:lang w:val="es-US"/>
        </w:rPr>
        <w:t>(</w:t>
      </w:r>
      <w:r>
        <w:rPr>
          <w:rFonts w:ascii="Arial" w:cs="Arial" w:hAnsi="Arial"/>
          <w:color w:val="000000"/>
          <w:vertAlign w:val="superscript"/>
          <w:lang w:val="es-US"/>
        </w:rPr>
        <w:t>3</w:t>
      </w:r>
      <w:r>
        <w:rPr>
          <w:rFonts w:ascii="Arial" w:cs="Arial" w:hAnsi="Arial"/>
          <w:color w:val="000000"/>
          <w:vertAlign w:val="superscript"/>
          <w:lang w:val="es-US"/>
        </w:rPr>
        <w:t>,</w:t>
      </w:r>
      <w:r>
        <w:rPr>
          <w:rFonts w:ascii="Arial" w:cs="Arial" w:hAnsi="Arial"/>
          <w:color w:val="000000"/>
          <w:vertAlign w:val="superscript"/>
          <w:lang w:val="es-US"/>
        </w:rPr>
        <w:t>5</w:t>
      </w:r>
      <w:r>
        <w:rPr>
          <w:rFonts w:ascii="Arial" w:cs="Arial" w:hAnsi="Arial"/>
          <w:color w:val="000000"/>
          <w:vertAlign w:val="superscript"/>
          <w:lang w:val="es-US"/>
        </w:rPr>
        <w:t>)</w:t>
      </w:r>
    </w:p>
    <w:p>
      <w:pPr>
        <w:pStyle w:val="style0"/>
        <w:spacing w:lineRule="auto" w:line="240"/>
        <w:jc w:val="both"/>
        <w:rPr>
          <w:rFonts w:ascii="Arial" w:cs="Arial" w:hAnsi="Arial"/>
          <w:lang w:val="es-US"/>
        </w:rPr>
      </w:pPr>
      <w:r>
        <w:rPr>
          <w:rFonts w:ascii="Arial" w:cs="Arial" w:hAnsi="Arial"/>
          <w:lang w:val="es-US"/>
        </w:rPr>
        <w:t>L</w:t>
      </w:r>
      <w:r>
        <w:rPr>
          <w:rFonts w:ascii="Arial" w:cs="Arial" w:hAnsi="Arial"/>
          <w:lang w:val="es-US"/>
        </w:rPr>
        <w:t>a esporádica</w:t>
      </w:r>
      <w:r>
        <w:rPr>
          <w:rFonts w:ascii="Arial" w:cs="Arial" w:hAnsi="Arial"/>
          <w:lang w:val="es-US"/>
        </w:rPr>
        <w:t xml:space="preserve"> presentación de esta patología, </w:t>
      </w:r>
      <w:r>
        <w:rPr>
          <w:rFonts w:ascii="Arial" w:cs="Arial" w:hAnsi="Arial"/>
          <w:lang w:val="es-US"/>
        </w:rPr>
        <w:t>los pocos reportes exi</w:t>
      </w:r>
      <w:r>
        <w:rPr>
          <w:rFonts w:ascii="Arial" w:cs="Arial" w:hAnsi="Arial"/>
          <w:lang w:val="es-US"/>
        </w:rPr>
        <w:t>stentes en la literatura cubana</w:t>
      </w:r>
      <w:r>
        <w:rPr>
          <w:rFonts w:ascii="Arial" w:cs="Arial" w:hAnsi="Arial"/>
          <w:lang w:val="es-US"/>
        </w:rPr>
        <w:t xml:space="preserve">, </w:t>
      </w:r>
      <w:r>
        <w:rPr>
          <w:rFonts w:ascii="Arial" w:cs="Arial" w:hAnsi="Arial"/>
          <w:lang w:val="es-US"/>
        </w:rPr>
        <w:t>ser el primer caso reportado en la provincia de Cienfuegos relacionado con el embarazo</w:t>
      </w:r>
      <w:r>
        <w:rPr>
          <w:rFonts w:ascii="Arial" w:cs="Arial" w:hAnsi="Arial"/>
          <w:lang w:val="es-US"/>
        </w:rPr>
        <w:t>,</w:t>
      </w:r>
      <w:r>
        <w:rPr>
          <w:rFonts w:ascii="Arial" w:cs="Arial" w:hAnsi="Arial"/>
          <w:lang w:val="es-US"/>
        </w:rPr>
        <w:t xml:space="preserve"> </w:t>
      </w:r>
      <w:r>
        <w:rPr>
          <w:rFonts w:ascii="Arial" w:cs="Arial" w:hAnsi="Arial"/>
          <w:lang w:val="es-US"/>
        </w:rPr>
        <w:t>y</w:t>
      </w:r>
      <w:r>
        <w:rPr>
          <w:rFonts w:ascii="Arial" w:cs="Arial" w:hAnsi="Arial"/>
          <w:lang w:val="es-US"/>
        </w:rPr>
        <w:t xml:space="preserve"> motivados por aportar una conducta pertinente en </w:t>
      </w:r>
      <w:r>
        <w:rPr>
          <w:rFonts w:ascii="Arial" w:cs="Arial" w:hAnsi="Arial"/>
          <w:lang w:val="es-US"/>
        </w:rPr>
        <w:t xml:space="preserve">este tipo de pacientes </w:t>
      </w:r>
      <w:r>
        <w:rPr>
          <w:rFonts w:ascii="Arial" w:cs="Arial" w:hAnsi="Arial"/>
          <w:lang w:val="es-US"/>
        </w:rPr>
        <w:t xml:space="preserve">justifica la realización de este trabajo que tiene por </w:t>
      </w:r>
      <w:r>
        <w:rPr>
          <w:rFonts w:ascii="Arial" w:cs="Arial" w:hAnsi="Arial"/>
          <w:lang w:val="es-US"/>
        </w:rPr>
        <w:t xml:space="preserve">objetivo describir </w:t>
      </w:r>
      <w:r>
        <w:rPr>
          <w:rFonts w:ascii="Arial" w:cs="Arial" w:hAnsi="Arial"/>
          <w:lang w:val="es-US"/>
        </w:rPr>
        <w:t xml:space="preserve">el caso de una paciente con </w:t>
      </w:r>
      <w:r>
        <w:rPr>
          <w:rFonts w:ascii="Arial" w:cs="Arial" w:hAnsi="Arial"/>
          <w:lang w:val="es-US"/>
        </w:rPr>
        <w:t xml:space="preserve">SKTW </w:t>
      </w:r>
      <w:r>
        <w:rPr>
          <w:rFonts w:ascii="Arial" w:cs="Arial" w:hAnsi="Arial"/>
          <w:lang w:val="es-US"/>
        </w:rPr>
        <w:t>en el curso de una gestación.</w:t>
      </w:r>
    </w:p>
    <w:p>
      <w:pPr>
        <w:pStyle w:val="style0"/>
        <w:spacing w:lineRule="auto" w:line="240"/>
        <w:jc w:val="both"/>
        <w:rPr>
          <w:rFonts w:ascii="Arial" w:cs="Arial" w:hAnsi="Arial"/>
          <w:b/>
          <w:lang w:val="es-US"/>
        </w:rPr>
      </w:pPr>
    </w:p>
    <w:p>
      <w:pPr>
        <w:pStyle w:val="style0"/>
        <w:spacing w:lineRule="auto" w:line="240"/>
        <w:jc w:val="both"/>
        <w:rPr>
          <w:rFonts w:ascii="Arial" w:cs="Arial" w:hAnsi="Arial"/>
          <w:b/>
          <w:lang w:val="es-US"/>
        </w:rPr>
      </w:pPr>
    </w:p>
    <w:p>
      <w:pPr>
        <w:pStyle w:val="style0"/>
        <w:spacing w:lineRule="auto" w:line="240"/>
        <w:jc w:val="both"/>
        <w:rPr>
          <w:rFonts w:ascii="Arial" w:cs="Arial" w:hAnsi="Arial"/>
          <w:b/>
          <w:lang w:val="es-US"/>
        </w:rPr>
      </w:pPr>
      <w:r>
        <w:rPr>
          <w:rFonts w:ascii="Arial" w:cs="Arial" w:hAnsi="Arial"/>
          <w:b/>
          <w:lang w:val="es-US"/>
        </w:rPr>
        <w:t>PRESENTACIÓN DEL CASO:</w:t>
      </w:r>
    </w:p>
    <w:p>
      <w:pPr>
        <w:pStyle w:val="style0"/>
        <w:spacing w:lineRule="auto" w:line="240"/>
        <w:jc w:val="both"/>
        <w:rPr>
          <w:rFonts w:ascii="Arial" w:cs="Arial" w:hAnsi="Arial"/>
          <w:lang w:val="es-US"/>
        </w:rPr>
      </w:pPr>
      <w:r>
        <w:rPr>
          <w:rFonts w:ascii="Arial" w:cs="Arial" w:hAnsi="Arial"/>
          <w:lang w:val="es-US"/>
        </w:rPr>
        <w:t xml:space="preserve">Se presenta el caso de una </w:t>
      </w:r>
      <w:r>
        <w:rPr>
          <w:rFonts w:ascii="Arial" w:cs="Arial" w:hAnsi="Arial"/>
          <w:lang w:val="es-US"/>
        </w:rPr>
        <w:t xml:space="preserve">paciente </w:t>
      </w:r>
      <w:r>
        <w:rPr>
          <w:rFonts w:ascii="Arial" w:cs="Arial" w:hAnsi="Arial"/>
          <w:lang w:val="es-US"/>
        </w:rPr>
        <w:t>de 41 años de edad,</w:t>
      </w:r>
      <w:r>
        <w:rPr>
          <w:rFonts w:ascii="Arial" w:cs="Arial" w:hAnsi="Arial"/>
          <w:lang w:val="es-US"/>
        </w:rPr>
        <w:t xml:space="preserve"> blanca</w:t>
      </w:r>
      <w:r>
        <w:rPr>
          <w:rFonts w:ascii="Arial" w:cs="Arial" w:hAnsi="Arial"/>
          <w:lang w:val="es-US"/>
        </w:rPr>
        <w:t>,</w:t>
      </w:r>
      <w:r>
        <w:rPr>
          <w:rFonts w:ascii="Arial" w:cs="Arial" w:hAnsi="Arial"/>
          <w:lang w:val="es-US"/>
        </w:rPr>
        <w:t xml:space="preserve"> ama de casa,</w:t>
      </w:r>
      <w:r>
        <w:rPr>
          <w:rFonts w:ascii="Arial" w:cs="Arial" w:hAnsi="Arial"/>
          <w:lang w:val="es-US"/>
        </w:rPr>
        <w:t xml:space="preserve"> </w:t>
      </w:r>
      <w:r>
        <w:rPr>
          <w:rFonts w:ascii="Arial" w:cs="Arial" w:hAnsi="Arial"/>
          <w:lang w:val="es-US"/>
        </w:rPr>
        <w:t xml:space="preserve">de </w:t>
      </w:r>
      <w:r>
        <w:rPr>
          <w:rFonts w:ascii="Arial" w:cs="Arial" w:hAnsi="Arial"/>
          <w:lang w:val="es-US"/>
        </w:rPr>
        <w:t>procedencia urbana. C</w:t>
      </w:r>
      <w:r>
        <w:rPr>
          <w:rFonts w:ascii="Arial" w:cs="Arial" w:hAnsi="Arial"/>
          <w:lang w:val="es-US"/>
        </w:rPr>
        <w:t>on antecedentes de Insuficiencia venosa crónica</w:t>
      </w:r>
      <w:r>
        <w:rPr>
          <w:rFonts w:ascii="Arial" w:cs="Arial" w:hAnsi="Arial"/>
          <w:lang w:val="es-US"/>
        </w:rPr>
        <w:t xml:space="preserve"> y</w:t>
      </w:r>
      <w:r>
        <w:rPr>
          <w:rFonts w:ascii="Arial" w:cs="Arial" w:hAnsi="Arial"/>
          <w:lang w:val="es-US"/>
        </w:rPr>
        <w:t xml:space="preserve"> </w:t>
      </w:r>
      <w:r>
        <w:rPr>
          <w:rFonts w:ascii="Arial" w:cs="Arial" w:hAnsi="Arial"/>
          <w:lang w:val="es-US"/>
        </w:rPr>
        <w:t xml:space="preserve">SKTW </w:t>
      </w:r>
      <w:r>
        <w:rPr>
          <w:rFonts w:ascii="Arial" w:cs="Arial" w:hAnsi="Arial"/>
          <w:lang w:val="es-US"/>
        </w:rPr>
        <w:t xml:space="preserve">diagnosticado al nacimiento, </w:t>
      </w:r>
      <w:r>
        <w:rPr>
          <w:rFonts w:ascii="Arial" w:cs="Arial" w:hAnsi="Arial"/>
          <w:lang w:val="es-US"/>
        </w:rPr>
        <w:t>historia obstétrica de gesta 14, partos</w:t>
      </w:r>
      <w:r>
        <w:rPr>
          <w:rFonts w:ascii="Arial" w:cs="Arial" w:hAnsi="Arial"/>
          <w:lang w:val="es-US"/>
        </w:rPr>
        <w:t xml:space="preserve"> 3, de ellos</w:t>
      </w:r>
      <w:r>
        <w:rPr>
          <w:rFonts w:ascii="Arial" w:cs="Arial" w:hAnsi="Arial"/>
          <w:lang w:val="es-US"/>
        </w:rPr>
        <w:t xml:space="preserve"> 2</w:t>
      </w:r>
      <w:r>
        <w:rPr>
          <w:rFonts w:ascii="Arial" w:cs="Arial" w:hAnsi="Arial"/>
          <w:lang w:val="es-US"/>
        </w:rPr>
        <w:t xml:space="preserve"> </w:t>
      </w:r>
      <w:r>
        <w:rPr>
          <w:rFonts w:ascii="Arial" w:cs="Arial" w:hAnsi="Arial"/>
          <w:lang w:val="es-US"/>
        </w:rPr>
        <w:t>(eutócicos) y 1</w:t>
      </w:r>
      <w:r>
        <w:rPr>
          <w:rFonts w:ascii="Arial" w:cs="Arial" w:hAnsi="Arial"/>
          <w:lang w:val="es-US"/>
        </w:rPr>
        <w:t xml:space="preserve"> distócico (</w:t>
      </w:r>
      <w:r>
        <w:rPr>
          <w:rFonts w:ascii="Arial" w:cs="Arial" w:hAnsi="Arial"/>
          <w:lang w:val="es-US"/>
        </w:rPr>
        <w:t>instrumentado por fórceps</w:t>
      </w:r>
      <w:r>
        <w:rPr>
          <w:rFonts w:ascii="Arial" w:cs="Arial" w:hAnsi="Arial"/>
          <w:lang w:val="es-US"/>
        </w:rPr>
        <w:t>)</w:t>
      </w:r>
      <w:r>
        <w:rPr>
          <w:rFonts w:ascii="Arial" w:cs="Arial" w:hAnsi="Arial"/>
          <w:lang w:val="es-US"/>
        </w:rPr>
        <w:t>, abortos 10 (provocados)</w:t>
      </w:r>
      <w:r>
        <w:rPr>
          <w:rFonts w:ascii="Arial" w:cs="Arial" w:hAnsi="Arial"/>
          <w:lang w:val="es-US"/>
        </w:rPr>
        <w:t xml:space="preserve"> y</w:t>
      </w:r>
      <w:bookmarkStart w:id="0" w:name="_GoBack"/>
      <w:bookmarkEnd w:id="0"/>
      <w:r>
        <w:rPr>
          <w:rFonts w:ascii="Arial" w:cs="Arial" w:hAnsi="Arial"/>
          <w:lang w:val="es-US"/>
        </w:rPr>
        <w:t xml:space="preserve"> fecha de última menstruación</w:t>
      </w:r>
      <w:r>
        <w:rPr>
          <w:rFonts w:ascii="Arial" w:cs="Arial" w:hAnsi="Arial"/>
          <w:lang w:val="es-US"/>
        </w:rPr>
        <w:t xml:space="preserve"> </w:t>
      </w:r>
      <w:r>
        <w:rPr>
          <w:rFonts w:ascii="Arial" w:cs="Arial" w:hAnsi="Arial"/>
          <w:lang w:val="es-US"/>
        </w:rPr>
        <w:t>(FUM)</w:t>
      </w:r>
      <w:r>
        <w:rPr>
          <w:rFonts w:ascii="Arial" w:cs="Arial" w:hAnsi="Arial"/>
          <w:lang w:val="es-US"/>
        </w:rPr>
        <w:t xml:space="preserve"> 28/1/21</w:t>
      </w:r>
      <w:r>
        <w:rPr>
          <w:rFonts w:ascii="Arial" w:cs="Arial" w:hAnsi="Arial"/>
          <w:lang w:val="es-US"/>
        </w:rPr>
        <w:t>. Durante e</w:t>
      </w:r>
      <w:r>
        <w:rPr>
          <w:rFonts w:ascii="Arial" w:cs="Arial" w:hAnsi="Arial"/>
          <w:lang w:val="es-US"/>
        </w:rPr>
        <w:t>l presente</w:t>
      </w:r>
      <w:r>
        <w:rPr>
          <w:rFonts w:ascii="Arial" w:cs="Arial" w:hAnsi="Arial"/>
          <w:lang w:val="es-US"/>
        </w:rPr>
        <w:t xml:space="preserve"> embarazo </w:t>
      </w:r>
      <w:r>
        <w:rPr>
          <w:rFonts w:ascii="Arial" w:cs="Arial" w:hAnsi="Arial"/>
          <w:lang w:val="es-US"/>
        </w:rPr>
        <w:t xml:space="preserve">fue necesario </w:t>
      </w:r>
      <w:r>
        <w:rPr>
          <w:rFonts w:ascii="Arial" w:cs="Arial" w:hAnsi="Arial"/>
          <w:lang w:val="es-US"/>
        </w:rPr>
        <w:t xml:space="preserve">un </w:t>
      </w:r>
      <w:r>
        <w:rPr>
          <w:rFonts w:ascii="Arial" w:cs="Arial" w:hAnsi="Arial"/>
          <w:lang w:val="es-US"/>
        </w:rPr>
        <w:t>ingreso</w:t>
      </w:r>
      <w:r>
        <w:rPr>
          <w:rFonts w:ascii="Arial" w:cs="Arial" w:hAnsi="Arial"/>
          <w:lang w:val="es-US"/>
        </w:rPr>
        <w:t xml:space="preserve"> </w:t>
      </w:r>
      <w:r>
        <w:rPr>
          <w:rFonts w:ascii="Arial" w:cs="Arial" w:hAnsi="Arial"/>
          <w:lang w:val="es-US"/>
        </w:rPr>
        <w:t xml:space="preserve">anterior </w:t>
      </w:r>
      <w:r>
        <w:rPr>
          <w:rFonts w:ascii="Arial" w:cs="Arial" w:hAnsi="Arial"/>
          <w:lang w:val="es-US"/>
        </w:rPr>
        <w:t xml:space="preserve">a las 28 semanas </w:t>
      </w:r>
      <w:r>
        <w:rPr>
          <w:rFonts w:ascii="Arial" w:cs="Arial" w:hAnsi="Arial"/>
          <w:lang w:val="es-US"/>
        </w:rPr>
        <w:t xml:space="preserve">a </w:t>
      </w:r>
      <w:r>
        <w:rPr>
          <w:rFonts w:ascii="Arial" w:cs="Arial" w:hAnsi="Arial"/>
          <w:lang w:val="es-US"/>
        </w:rPr>
        <w:t>causa de un</w:t>
      </w:r>
      <w:r>
        <w:rPr>
          <w:rFonts w:ascii="Arial" w:cs="Arial" w:hAnsi="Arial"/>
          <w:lang w:val="es-US"/>
        </w:rPr>
        <w:t xml:space="preserve"> evento de</w:t>
      </w:r>
      <w:r>
        <w:rPr>
          <w:rFonts w:ascii="Arial" w:cs="Arial" w:hAnsi="Arial"/>
          <w:lang w:val="es-US"/>
        </w:rPr>
        <w:t xml:space="preserve"> </w:t>
      </w:r>
      <w:r>
        <w:rPr>
          <w:rFonts w:ascii="Arial" w:cs="Arial" w:hAnsi="Arial"/>
          <w:lang w:val="es-US"/>
        </w:rPr>
        <w:t>varicotrombosis</w:t>
      </w:r>
      <w:r>
        <w:rPr>
          <w:rFonts w:ascii="Arial" w:cs="Arial" w:hAnsi="Arial"/>
          <w:lang w:val="es-US"/>
        </w:rPr>
        <w:t xml:space="preserve"> superficial</w:t>
      </w:r>
      <w:r>
        <w:rPr>
          <w:rFonts w:ascii="Arial" w:cs="Arial" w:hAnsi="Arial"/>
          <w:lang w:val="es-US"/>
        </w:rPr>
        <w:t xml:space="preserve"> por lo cual se encuentra </w:t>
      </w:r>
      <w:r>
        <w:rPr>
          <w:rFonts w:ascii="Arial" w:cs="Arial" w:hAnsi="Arial"/>
          <w:lang w:val="es-US"/>
        </w:rPr>
        <w:t xml:space="preserve">bajo </w:t>
      </w:r>
      <w:r>
        <w:rPr>
          <w:rFonts w:ascii="Arial" w:cs="Arial" w:hAnsi="Arial"/>
          <w:lang w:val="es-US"/>
        </w:rPr>
        <w:t xml:space="preserve">tratamiento de fraxiheparina. </w:t>
      </w:r>
      <w:r>
        <w:rPr>
          <w:rFonts w:ascii="Arial" w:cs="Arial" w:hAnsi="Arial"/>
          <w:lang w:val="es-US"/>
        </w:rPr>
        <w:t xml:space="preserve">En esta ocasión acude </w:t>
      </w:r>
      <w:r>
        <w:rPr>
          <w:rFonts w:ascii="Arial" w:cs="Arial" w:hAnsi="Arial"/>
          <w:lang w:val="es-US"/>
        </w:rPr>
        <w:t>remitida de su área de salud</w:t>
      </w:r>
      <w:r>
        <w:rPr>
          <w:rFonts w:ascii="Arial" w:cs="Arial" w:hAnsi="Arial"/>
          <w:lang w:val="es-US"/>
        </w:rPr>
        <w:t xml:space="preserve"> (Área IV)</w:t>
      </w:r>
      <w:r>
        <w:rPr>
          <w:rFonts w:ascii="Arial" w:cs="Arial" w:hAnsi="Arial"/>
          <w:lang w:val="es-US"/>
        </w:rPr>
        <w:t xml:space="preserve"> a las 37.5 semanas de edad gestacional</w:t>
      </w:r>
      <w:r>
        <w:rPr>
          <w:rFonts w:ascii="Arial" w:cs="Arial" w:hAnsi="Arial"/>
          <w:lang w:val="es-US"/>
        </w:rPr>
        <w:t xml:space="preserve"> por FUM</w:t>
      </w:r>
      <w:r>
        <w:rPr>
          <w:rFonts w:ascii="Arial" w:cs="Arial" w:hAnsi="Arial"/>
          <w:lang w:val="es-US"/>
        </w:rPr>
        <w:t>,</w:t>
      </w:r>
      <w:r>
        <w:rPr>
          <w:rFonts w:ascii="Arial" w:cs="Arial" w:hAnsi="Arial"/>
          <w:lang w:val="es-US"/>
        </w:rPr>
        <w:t xml:space="preserve"> refiriendo dolor en bajo vientre y contracciones </w:t>
      </w:r>
      <w:r>
        <w:rPr>
          <w:rFonts w:ascii="Arial" w:cs="Arial" w:hAnsi="Arial"/>
          <w:lang w:val="es-US"/>
        </w:rPr>
        <w:t xml:space="preserve">que son constatadas al examen obstétrico al llegar al Hospital General Universitario </w:t>
      </w:r>
      <w:r>
        <w:rPr>
          <w:rFonts w:ascii="Arial" w:cs="Arial" w:hAnsi="Arial"/>
          <w:lang w:val="es-US"/>
        </w:rPr>
        <w:t>Dr. Gustavo</w:t>
      </w:r>
      <w:r>
        <w:rPr>
          <w:rFonts w:ascii="Arial" w:cs="Arial" w:hAnsi="Arial"/>
          <w:lang w:val="es-US"/>
        </w:rPr>
        <w:t xml:space="preserve"> Aldereguía Lima de</w:t>
      </w:r>
      <w:r>
        <w:rPr>
          <w:rFonts w:ascii="Arial" w:cs="Arial" w:hAnsi="Arial"/>
          <w:lang w:val="es-US"/>
        </w:rPr>
        <w:t xml:space="preserve"> la provincia de</w:t>
      </w:r>
      <w:r>
        <w:rPr>
          <w:rFonts w:ascii="Arial" w:cs="Arial" w:hAnsi="Arial"/>
          <w:lang w:val="es-US"/>
        </w:rPr>
        <w:t xml:space="preserve"> Cienfuegos.</w:t>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Su atención prenatal fue precoz con un total de 14 controles, presentando una ganancia de peso de 11</w:t>
      </w:r>
      <w:r>
        <w:rPr>
          <w:rFonts w:ascii="Arial" w:cs="Arial" w:hAnsi="Arial"/>
          <w:lang w:val="es-US"/>
        </w:rPr>
        <w:t xml:space="preserve"> </w:t>
      </w:r>
      <w:r>
        <w:rPr>
          <w:rFonts w:ascii="Arial" w:cs="Arial" w:hAnsi="Arial"/>
          <w:lang w:val="es-US"/>
        </w:rPr>
        <w:t>kg con valoración nutricional de obesidad tipo I, peso: 101 kg,  talla: 1,63 cm, índice de masa corporal: 3</w:t>
      </w:r>
      <w:r>
        <w:rPr>
          <w:rFonts w:ascii="Arial" w:cs="Arial" w:hAnsi="Arial"/>
          <w:lang w:val="es-US"/>
        </w:rPr>
        <w:t>3 Kg/m</w:t>
      </w:r>
      <w:r>
        <w:rPr>
          <w:rFonts w:ascii="Arial" w:cs="Arial" w:hAnsi="Arial"/>
          <w:vertAlign w:val="superscript"/>
          <w:lang w:val="es-US"/>
        </w:rPr>
        <w:t>2</w:t>
      </w:r>
      <w:r>
        <w:rPr>
          <w:rFonts w:ascii="Arial" w:cs="Arial" w:hAnsi="Arial"/>
          <w:lang w:val="es-US"/>
        </w:rPr>
        <w:t xml:space="preserve">. </w:t>
      </w:r>
      <w:r>
        <w:rPr>
          <w:rFonts w:ascii="Arial" w:cs="Arial" w:hAnsi="Arial"/>
          <w:lang w:val="es-US"/>
        </w:rPr>
        <w:t xml:space="preserve">Operaciones: </w:t>
      </w:r>
      <w:r>
        <w:rPr>
          <w:rFonts w:ascii="Arial" w:cs="Arial" w:hAnsi="Arial"/>
          <w:lang w:val="es-US"/>
        </w:rPr>
        <w:t>c</w:t>
      </w:r>
      <w:r>
        <w:rPr>
          <w:rFonts w:ascii="Arial" w:cs="Arial" w:hAnsi="Arial"/>
          <w:lang w:val="es-US"/>
        </w:rPr>
        <w:t>olecistectomía. Alergia a medicamentos: tramadol</w:t>
      </w:r>
      <w:r>
        <w:rPr>
          <w:rFonts w:ascii="Arial" w:cs="Arial" w:hAnsi="Arial"/>
          <w:lang w:val="es-US"/>
        </w:rPr>
        <w:t xml:space="preserve">. </w:t>
      </w:r>
      <w:r>
        <w:rPr>
          <w:rFonts w:ascii="Arial" w:cs="Arial" w:hAnsi="Arial"/>
          <w:lang w:val="es-US"/>
        </w:rPr>
        <w:t>Transfusiones</w:t>
      </w:r>
      <w:r>
        <w:rPr>
          <w:rFonts w:ascii="Arial" w:cs="Arial" w:hAnsi="Arial"/>
          <w:lang w:val="es-US"/>
        </w:rPr>
        <w:t xml:space="preserve"> y traumatismos previos:</w:t>
      </w:r>
      <w:r>
        <w:rPr>
          <w:rFonts w:ascii="Arial" w:cs="Arial" w:hAnsi="Arial"/>
          <w:lang w:val="es-US"/>
        </w:rPr>
        <w:t xml:space="preserve"> </w:t>
      </w:r>
      <w:r>
        <w:rPr>
          <w:rFonts w:ascii="Arial" w:cs="Arial" w:hAnsi="Arial"/>
          <w:lang w:val="es-US"/>
        </w:rPr>
        <w:t>no refiere</w:t>
      </w:r>
      <w:r>
        <w:rPr>
          <w:rFonts w:ascii="Arial" w:cs="Arial" w:hAnsi="Arial"/>
          <w:lang w:val="es-US"/>
        </w:rPr>
        <w:t>.</w:t>
      </w:r>
      <w:r>
        <w:rPr>
          <w:rFonts w:ascii="Arial" w:cs="Arial" w:hAnsi="Arial"/>
          <w:lang w:val="es-US"/>
        </w:rPr>
        <w:t xml:space="preserve"> Se recoge el antecedente familiar de madre asmática.</w:t>
      </w:r>
    </w:p>
    <w:p>
      <w:pPr>
        <w:pStyle w:val="style0"/>
        <w:spacing w:lineRule="auto" w:line="240"/>
        <w:jc w:val="both"/>
        <w:rPr>
          <w:rFonts w:ascii="Arial" w:cs="Arial" w:hAnsi="Arial"/>
          <w:lang w:val="es-US"/>
        </w:rPr>
      </w:pPr>
      <w:r>
        <w:rPr>
          <w:rFonts w:ascii="Arial" w:cs="Arial" w:hAnsi="Arial"/>
          <w:lang w:val="es-US"/>
        </w:rPr>
        <w:t>Valoración de riesgo materno fetal: paciente gran multigesta, multípara, obesa tipo1</w:t>
      </w:r>
      <w:r>
        <w:rPr>
          <w:rFonts w:ascii="Arial" w:cs="Arial" w:hAnsi="Arial"/>
          <w:lang w:val="es-US"/>
        </w:rPr>
        <w:t xml:space="preserve"> (signo de más)</w:t>
      </w:r>
      <w:r>
        <w:rPr>
          <w:rFonts w:ascii="Arial" w:cs="Arial" w:hAnsi="Arial"/>
          <w:lang w:val="es-US"/>
        </w:rPr>
        <w:t>,</w:t>
      </w:r>
      <w:r>
        <w:rPr>
          <w:rFonts w:ascii="Arial" w:cs="Arial" w:hAnsi="Arial"/>
          <w:lang w:val="es-US"/>
        </w:rPr>
        <w:t xml:space="preserve"> enfermedad de base</w:t>
      </w:r>
      <w:r>
        <w:rPr>
          <w:rFonts w:ascii="Arial" w:cs="Arial" w:hAnsi="Arial"/>
          <w:lang w:val="es-US"/>
        </w:rPr>
        <w:t>,</w:t>
      </w:r>
      <w:r>
        <w:rPr>
          <w:rFonts w:ascii="Arial" w:cs="Arial" w:hAnsi="Arial"/>
          <w:lang w:val="es-US"/>
        </w:rPr>
        <w:t xml:space="preserve"> </w:t>
      </w:r>
      <w:r>
        <w:rPr>
          <w:rFonts w:ascii="Arial" w:cs="Arial" w:hAnsi="Arial"/>
          <w:lang w:val="es-US"/>
        </w:rPr>
        <w:t xml:space="preserve">antecedente de </w:t>
      </w:r>
      <w:r>
        <w:rPr>
          <w:rFonts w:ascii="Arial" w:cs="Arial" w:hAnsi="Arial"/>
          <w:lang w:val="es-US"/>
        </w:rPr>
        <w:t>evento de varicotrombosis</w:t>
      </w:r>
      <w:r>
        <w:rPr>
          <w:rFonts w:ascii="Arial" w:cs="Arial" w:hAnsi="Arial"/>
          <w:lang w:val="es-US"/>
        </w:rPr>
        <w:t>, edad extrema</w:t>
      </w:r>
      <w:r>
        <w:rPr>
          <w:rFonts w:ascii="Arial" w:cs="Arial" w:hAnsi="Arial"/>
          <w:lang w:val="es-US"/>
        </w:rPr>
        <w:t xml:space="preserve"> (alto riesgo de enfermedad tromboembólica</w:t>
      </w:r>
      <w:r>
        <w:rPr>
          <w:rFonts w:ascii="Arial" w:cs="Arial" w:hAnsi="Arial"/>
          <w:lang w:val="es-US"/>
        </w:rPr>
        <w:t>, candidata a sangrar, así como posible quirúrgica)</w:t>
      </w:r>
      <w:r>
        <w:rPr>
          <w:rFonts w:ascii="Arial" w:cs="Arial" w:hAnsi="Arial"/>
          <w:lang w:val="es-US"/>
        </w:rPr>
        <w:t>,</w:t>
      </w:r>
      <w:r>
        <w:rPr>
          <w:rFonts w:ascii="Arial" w:cs="Arial" w:hAnsi="Arial"/>
          <w:lang w:val="es-US"/>
        </w:rPr>
        <w:t xml:space="preserve"> parto anterior instrumentado y pelvis no probada (riesgo de conflicto mecánico)</w:t>
      </w:r>
      <w:r>
        <w:rPr>
          <w:rFonts w:ascii="Arial" w:cs="Arial" w:hAnsi="Arial"/>
          <w:lang w:val="es-US"/>
        </w:rPr>
        <w:t>, riesgo de asfixia fetal.</w:t>
      </w:r>
    </w:p>
    <w:p>
      <w:pPr>
        <w:pStyle w:val="style0"/>
        <w:spacing w:lineRule="auto" w:line="240"/>
        <w:jc w:val="both"/>
        <w:rPr>
          <w:rFonts w:ascii="Arial" w:cs="Arial" w:hAnsi="Arial"/>
          <w:lang w:val="es-US"/>
        </w:rPr>
      </w:pPr>
      <w:r>
        <w:rPr>
          <w:rFonts w:ascii="Arial" w:cs="Arial" w:hAnsi="Arial"/>
          <w:lang w:val="es-US"/>
        </w:rPr>
        <w:t xml:space="preserve">El examen físico </w:t>
      </w:r>
      <w:r>
        <w:rPr>
          <w:rFonts w:ascii="Arial" w:cs="Arial" w:hAnsi="Arial"/>
          <w:lang w:val="es-US"/>
        </w:rPr>
        <w:t xml:space="preserve">al ingreso </w:t>
      </w:r>
      <w:r>
        <w:rPr>
          <w:rFonts w:ascii="Arial" w:cs="Arial" w:hAnsi="Arial"/>
          <w:lang w:val="es-US"/>
        </w:rPr>
        <w:t>reveló:</w:t>
      </w:r>
      <w:r>
        <w:rPr>
          <w:rFonts w:ascii="Arial" w:cs="Arial" w:hAnsi="Arial"/>
          <w:lang w:val="es-US"/>
        </w:rPr>
        <w:t xml:space="preserve"> piel y mucosas: húmedas y normocoloreadas, tejido celular subcutáneo: no infiltrado,</w:t>
      </w:r>
      <w:r>
        <w:rPr>
          <w:rFonts w:ascii="Arial" w:cs="Arial" w:hAnsi="Arial"/>
          <w:lang w:val="es-US"/>
        </w:rPr>
        <w:t xml:space="preserve"> aumento de volumen del hemicuerpo derecho con marcada asimetría respecto al hemicuerpo izquierdo,</w:t>
      </w:r>
      <w:r>
        <w:rPr>
          <w:rFonts w:ascii="Arial" w:cs="Arial" w:hAnsi="Arial"/>
          <w:lang w:val="es-US"/>
        </w:rPr>
        <w:t xml:space="preserve"> aparato respiratorio: murmullo vesicular audible, no estertores, frecuencia respiratoria: 16 respiraciones  por minuto, aparato cardiovascular: </w:t>
      </w:r>
      <w:r>
        <w:rPr>
          <w:rFonts w:ascii="Arial" w:cs="Arial" w:hAnsi="Arial"/>
          <w:lang w:val="es-US"/>
        </w:rPr>
        <w:t>ruidos cardíacos rítmicos de buen tono e intensidad, no soplos, presión arterial</w:t>
      </w:r>
      <w:r>
        <w:rPr>
          <w:rFonts w:ascii="Arial" w:cs="Arial" w:hAnsi="Arial"/>
          <w:lang w:val="es-US"/>
        </w:rPr>
        <w:t>: 120</w:t>
      </w:r>
      <w:r>
        <w:rPr>
          <w:rFonts w:ascii="Arial" w:cs="Arial" w:hAnsi="Arial"/>
          <w:lang w:val="es-US"/>
        </w:rPr>
        <w:t>/80 mm</w:t>
      </w:r>
      <w:r>
        <w:rPr>
          <w:rFonts w:ascii="Arial" w:cs="Arial" w:hAnsi="Arial"/>
          <w:lang w:val="es-US"/>
        </w:rPr>
        <w:t xml:space="preserve"> de </w:t>
      </w:r>
      <w:r>
        <w:rPr>
          <w:rFonts w:ascii="Arial" w:cs="Arial" w:hAnsi="Arial"/>
          <w:lang w:val="es-US"/>
        </w:rPr>
        <w:t>Hg, frecuencia cardíaca: 81 latidos por minuto</w:t>
      </w:r>
      <w:r>
        <w:rPr>
          <w:rFonts w:ascii="Arial" w:cs="Arial" w:hAnsi="Arial"/>
          <w:lang w:val="es-US"/>
        </w:rPr>
        <w:t xml:space="preserve">. </w:t>
      </w:r>
      <w:r>
        <w:rPr>
          <w:rFonts w:ascii="Arial" w:cs="Arial" w:hAnsi="Arial"/>
          <w:lang w:val="es-US"/>
        </w:rPr>
        <w:t>Abdomen distendido por</w:t>
      </w:r>
      <w:r>
        <w:rPr>
          <w:rFonts w:ascii="Arial" w:cs="Arial" w:hAnsi="Arial"/>
          <w:lang w:val="es-US"/>
        </w:rPr>
        <w:t xml:space="preserve"> útero grávido</w:t>
      </w:r>
      <w:r>
        <w:rPr>
          <w:rFonts w:ascii="Arial" w:cs="Arial" w:hAnsi="Arial"/>
          <w:lang w:val="es-US"/>
        </w:rPr>
        <w:t xml:space="preserve"> </w:t>
      </w:r>
      <w:r>
        <w:rPr>
          <w:rFonts w:ascii="Arial" w:cs="Arial" w:hAnsi="Arial"/>
          <w:lang w:val="es-US"/>
        </w:rPr>
        <w:t>(Figura 1)</w:t>
      </w:r>
      <w:r>
        <w:rPr>
          <w:rFonts w:ascii="Arial" w:cs="Arial" w:hAnsi="Arial"/>
          <w:lang w:val="es-US"/>
        </w:rPr>
        <w:t>,</w:t>
      </w:r>
      <w:r>
        <w:rPr>
          <w:rFonts w:ascii="Arial" w:cs="Arial" w:hAnsi="Arial"/>
          <w:lang w:val="es-US"/>
        </w:rPr>
        <w:t xml:space="preserve"> con altura uterina de 36 cm, presentación cefálica, dorso derecho, movimientos fetales referidos, dinámica uterina</w:t>
      </w:r>
      <w:r>
        <w:rPr>
          <w:rFonts w:ascii="Arial" w:cs="Arial" w:hAnsi="Arial"/>
          <w:lang w:val="es-US"/>
        </w:rPr>
        <w:t xml:space="preserve"> (DU)</w:t>
      </w:r>
      <w:r>
        <w:rPr>
          <w:rFonts w:ascii="Arial" w:cs="Arial" w:hAnsi="Arial"/>
          <w:lang w:val="es-US"/>
        </w:rPr>
        <w:t xml:space="preserve"> de 2 en 10 minutos de 30 segundos de duración , tono uterino normal y frecuencia cardíaca fetal</w:t>
      </w:r>
      <w:r>
        <w:rPr>
          <w:rFonts w:ascii="Arial" w:cs="Arial" w:hAnsi="Arial"/>
          <w:lang w:val="es-US"/>
        </w:rPr>
        <w:t xml:space="preserve"> (FCF)</w:t>
      </w:r>
      <w:r>
        <w:rPr>
          <w:rFonts w:ascii="Arial" w:cs="Arial" w:hAnsi="Arial"/>
          <w:lang w:val="es-US"/>
        </w:rPr>
        <w:t xml:space="preserve"> de 140 latidos por minuto</w:t>
      </w:r>
      <w:r>
        <w:rPr>
          <w:rFonts w:ascii="Arial" w:cs="Arial" w:hAnsi="Arial"/>
          <w:lang w:val="es-US"/>
        </w:rPr>
        <w:t xml:space="preserve">. </w:t>
      </w:r>
    </w:p>
    <w:p>
      <w:pPr>
        <w:pStyle w:val="style0"/>
        <w:spacing w:lineRule="auto" w:line="240"/>
        <w:jc w:val="both"/>
        <w:rPr>
          <w:rFonts w:ascii="Arial" w:cs="Arial" w:hAnsi="Arial"/>
          <w:color w:val="000000"/>
          <w:lang w:val="es-US"/>
        </w:rPr>
      </w:pPr>
      <w:r>
        <w:rPr>
          <w:rFonts w:ascii="Arial" w:cs="Arial" w:hAnsi="Arial"/>
          <w:lang w:val="es-US"/>
        </w:rPr>
        <w:t xml:space="preserve">Mediante el tacto vaginal se constató cuello posterior de ± 1.5 cm de longitud, consistencia media, permeable a 1 dedo, cefálico I plano, bolsas </w:t>
      </w:r>
      <w:r>
        <w:rPr>
          <w:rFonts w:ascii="Arial" w:cs="Arial" w:hAnsi="Arial"/>
          <w:lang w:val="es-US"/>
        </w:rPr>
        <w:t>sanas.</w:t>
      </w:r>
      <w:r>
        <w:rPr>
          <w:rFonts w:ascii="Arial" w:cs="Arial" w:hAnsi="Arial"/>
          <w:color w:val="000000"/>
          <w:lang w:val="es-US"/>
        </w:rPr>
        <w:t xml:space="preserve"> La</w:t>
      </w:r>
      <w:r>
        <w:rPr>
          <w:rFonts w:ascii="Arial" w:cs="Arial" w:hAnsi="Arial"/>
          <w:color w:val="000000"/>
          <w:lang w:val="es-US"/>
        </w:rPr>
        <w:t xml:space="preserve"> exploración del siste</w:t>
      </w:r>
      <w:r>
        <w:rPr>
          <w:rFonts w:ascii="Arial" w:cs="Arial" w:hAnsi="Arial"/>
          <w:color w:val="000000"/>
          <w:lang w:val="es-US"/>
        </w:rPr>
        <w:t>ma venoso periférico</w:t>
      </w:r>
      <w:r>
        <w:rPr>
          <w:rFonts w:ascii="Arial" w:cs="Arial" w:hAnsi="Arial"/>
          <w:color w:val="000000"/>
          <w:lang w:val="es-US"/>
        </w:rPr>
        <w:t xml:space="preserve"> arrojó</w:t>
      </w:r>
      <w:r>
        <w:rPr>
          <w:rFonts w:ascii="Arial" w:cs="Arial" w:hAnsi="Arial"/>
          <w:color w:val="000000"/>
          <w:lang w:val="es-US"/>
        </w:rPr>
        <w:t xml:space="preserve">: presencia </w:t>
      </w:r>
      <w:r>
        <w:rPr>
          <w:rFonts w:ascii="Arial" w:cs="Arial" w:hAnsi="Arial"/>
          <w:color w:val="000000"/>
          <w:lang w:val="es-US"/>
        </w:rPr>
        <w:t>de h</w:t>
      </w:r>
      <w:r>
        <w:rPr>
          <w:rFonts w:ascii="Arial" w:cs="Arial" w:hAnsi="Arial"/>
          <w:color w:val="000000"/>
          <w:lang w:val="es-US"/>
        </w:rPr>
        <w:t xml:space="preserve">emangioma en hemicuerpo derecho respetando la </w:t>
      </w:r>
      <w:r>
        <w:rPr>
          <w:rFonts w:ascii="Arial" w:cs="Arial" w:hAnsi="Arial"/>
          <w:color w:val="000000"/>
          <w:lang w:val="es-US"/>
        </w:rPr>
        <w:t>cara,</w:t>
      </w:r>
      <w:r>
        <w:rPr>
          <w:rFonts w:ascii="Arial" w:cs="Arial" w:hAnsi="Arial"/>
          <w:color w:val="000000"/>
          <w:lang w:val="es-US"/>
        </w:rPr>
        <w:t xml:space="preserve"> várices </w:t>
      </w:r>
      <w:r>
        <w:rPr>
          <w:rFonts w:ascii="Arial" w:cs="Arial" w:hAnsi="Arial"/>
          <w:color w:val="000000"/>
          <w:lang w:val="es-US"/>
        </w:rPr>
        <w:t>serpiginosas</w:t>
      </w:r>
      <w:r>
        <w:rPr>
          <w:rFonts w:ascii="Arial" w:cs="Arial" w:hAnsi="Arial"/>
          <w:color w:val="000000"/>
          <w:lang w:val="es-US"/>
        </w:rPr>
        <w:t xml:space="preserve"> </w:t>
      </w:r>
      <w:r>
        <w:rPr>
          <w:rFonts w:ascii="Arial" w:cs="Arial" w:hAnsi="Arial"/>
          <w:color w:val="000000"/>
          <w:lang w:val="es-US"/>
        </w:rPr>
        <w:t xml:space="preserve">del sistema safeno </w:t>
      </w:r>
      <w:r>
        <w:rPr>
          <w:rFonts w:ascii="Arial" w:cs="Arial" w:hAnsi="Arial"/>
          <w:color w:val="000000"/>
          <w:lang w:val="es-US"/>
        </w:rPr>
        <w:t xml:space="preserve">no complicadas en miembro inferior derecho, no signos de flebitis ni complicaciones mecánicas </w:t>
      </w:r>
      <w:r>
        <w:rPr>
          <w:rFonts w:ascii="Arial" w:cs="Arial" w:hAnsi="Arial"/>
          <w:color w:val="000000"/>
          <w:lang w:val="es-US"/>
        </w:rPr>
        <w:t>y edema d</w:t>
      </w:r>
      <w:r>
        <w:rPr>
          <w:rFonts w:ascii="Arial" w:cs="Arial" w:hAnsi="Arial"/>
          <w:color w:val="000000"/>
          <w:lang w:val="es-US"/>
        </w:rPr>
        <w:t>e</w:t>
      </w:r>
      <w:r>
        <w:rPr>
          <w:rFonts w:ascii="Arial" w:cs="Arial" w:hAnsi="Arial"/>
          <w:color w:val="000000"/>
          <w:lang w:val="es-US"/>
        </w:rPr>
        <w:t xml:space="preserve"> la extremidad </w:t>
      </w:r>
      <w:r>
        <w:rPr>
          <w:rFonts w:ascii="Arial" w:cs="Arial" w:hAnsi="Arial"/>
          <w:color w:val="000000"/>
          <w:lang w:val="es-US"/>
        </w:rPr>
        <w:t>propio de su patología de base</w:t>
      </w:r>
      <w:r>
        <w:rPr>
          <w:rFonts w:ascii="Arial" w:cs="Arial" w:hAnsi="Arial"/>
          <w:color w:val="000000"/>
          <w:lang w:val="es-US"/>
        </w:rPr>
        <w:t xml:space="preserve"> (Figura 2).</w:t>
      </w:r>
    </w:p>
    <w:p>
      <w:pPr>
        <w:pStyle w:val="style0"/>
        <w:spacing w:lineRule="auto" w:line="240"/>
        <w:rPr>
          <w:rFonts w:ascii="Arial" w:cs="Arial" w:hAnsi="Arial"/>
          <w:lang w:val="es-US"/>
        </w:rPr>
      </w:pPr>
      <w:r>
        <w:rPr>
          <w:rFonts w:ascii="Arial" w:cs="Arial" w:hAnsi="Arial"/>
          <w:noProof/>
        </w:rPr>
        <w:drawing>
          <wp:inline distL="0" distT="0" distB="0" distR="0">
            <wp:extent cx="4516916" cy="3073706"/>
            <wp:effectExtent l="0" t="0" r="0" b="0"/>
            <wp:docPr id="1026" name="Imagen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 cstate="print"/>
                    <a:srcRect l="0" t="0" r="0" b="0"/>
                    <a:stretch/>
                  </pic:blipFill>
                  <pic:spPr>
                    <a:xfrm rot="0">
                      <a:off x="0" y="0"/>
                      <a:ext cx="4516916" cy="3073706"/>
                    </a:xfrm>
                    <a:prstGeom prst="rect"/>
                  </pic:spPr>
                </pic:pic>
              </a:graphicData>
            </a:graphic>
          </wp:inline>
        </w:drawing>
      </w:r>
      <w:r>
        <w:rPr>
          <w:rFonts w:ascii="Arial" w:cs="Arial" w:hAnsi="Arial"/>
          <w:noProof/>
        </w:rPr>
        <w:drawing>
          <wp:inline distL="0" distT="0" distB="0" distR="0">
            <wp:extent cx="5541484" cy="3272010"/>
            <wp:effectExtent l="0" t="0" r="2540" b="5080"/>
            <wp:docPr id="1027" name="Imagen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cstate="print"/>
                    <a:srcRect l="0" t="0" r="0" b="0"/>
                    <a:stretch/>
                  </pic:blipFill>
                  <pic:spPr>
                    <a:xfrm rot="0">
                      <a:off x="0" y="0"/>
                      <a:ext cx="5541484" cy="3272010"/>
                    </a:xfrm>
                    <a:prstGeom prst="rect"/>
                  </pic:spPr>
                </pic:pic>
              </a:graphicData>
            </a:graphic>
          </wp:inline>
        </w:drawing>
      </w:r>
    </w:p>
    <w:p>
      <w:pPr>
        <w:pStyle w:val="style0"/>
        <w:spacing w:lineRule="auto" w:line="240"/>
        <w:jc w:val="both"/>
        <w:rPr>
          <w:rFonts w:ascii="Arial" w:cs="Arial" w:hAnsi="Arial"/>
          <w:b/>
          <w:lang w:val="es-US"/>
        </w:rPr>
      </w:pPr>
      <w:r>
        <w:rPr>
          <w:rFonts w:ascii="Arial" w:cs="Arial" w:hAnsi="Arial"/>
          <w:lang w:val="es-US"/>
        </w:rPr>
        <w:t>Durante su estadía hospitalaria se le realizaron los siguientes exámenes  complementarios</w:t>
      </w:r>
      <w:r>
        <w:rPr>
          <w:rFonts w:ascii="Arial" w:cs="Arial" w:hAnsi="Arial"/>
          <w:lang w:val="es-US"/>
        </w:rPr>
        <w:t>:</w:t>
      </w:r>
      <w:r>
        <w:rPr>
          <w:rFonts w:ascii="Arial" w:cs="Arial" w:hAnsi="Arial"/>
          <w:lang w:val="es-US"/>
        </w:rPr>
        <w:t xml:space="preserve"> hemoglobina: 11,8 g/l, leucocitos: 9,8 x 10 </w:t>
      </w:r>
      <w:r>
        <w:rPr>
          <w:rFonts w:ascii="Arial" w:cs="Arial" w:hAnsi="Arial"/>
          <w:vertAlign w:val="superscript"/>
          <w:lang w:val="es-US"/>
        </w:rPr>
        <w:t>9</w:t>
      </w:r>
      <w:r>
        <w:rPr>
          <w:rFonts w:ascii="Arial" w:cs="Arial" w:hAnsi="Arial"/>
          <w:lang w:val="es-US"/>
        </w:rPr>
        <w:t xml:space="preserve">/l, hematocrito: 0,38 %, coagulograma: </w:t>
      </w:r>
      <w:r>
        <w:rPr>
          <w:rFonts w:ascii="Arial" w:cs="Arial" w:hAnsi="Arial"/>
          <w:lang w:val="es-US"/>
        </w:rPr>
        <w:t>tiempo de sangramiento: 1 minuto, tiempo de coagulación: 8 minutos</w:t>
      </w:r>
      <w:r>
        <w:rPr>
          <w:rFonts w:ascii="Arial" w:cs="Arial" w:hAnsi="Arial"/>
          <w:lang w:val="es-US"/>
        </w:rPr>
        <w:t>, conteo de plaquetas: 240 x10</w:t>
      </w:r>
      <w:r>
        <w:rPr>
          <w:rFonts w:ascii="Arial" w:cs="Arial" w:hAnsi="Arial"/>
          <w:vertAlign w:val="superscript"/>
          <w:lang w:val="es-US"/>
        </w:rPr>
        <w:t>9</w:t>
      </w:r>
      <w:r>
        <w:rPr>
          <w:rFonts w:ascii="Arial" w:cs="Arial" w:hAnsi="Arial"/>
          <w:lang w:val="es-US"/>
        </w:rPr>
        <w:t>/L</w:t>
      </w:r>
      <w:r>
        <w:rPr>
          <w:rFonts w:ascii="Arial" w:cs="Arial" w:hAnsi="Arial"/>
          <w:lang w:val="es-US"/>
        </w:rPr>
        <w:t>, creatinina: 59</w:t>
      </w:r>
      <w:r>
        <w:rPr>
          <w:rFonts w:ascii="Arial" w:cs="Arial" w:eastAsia="Times New Roman" w:hAnsi="Arial"/>
          <w:lang w:val="es-ES" w:eastAsia="es-ES"/>
        </w:rPr>
        <w:t xml:space="preserve"> </w:t>
      </w:r>
      <w:r>
        <w:rPr>
          <w:rFonts w:ascii="Arial" w:cs="Arial" w:hAnsi="Arial"/>
          <w:lang w:val="es-ES"/>
        </w:rPr>
        <w:t>μmol/L</w:t>
      </w:r>
      <w:r>
        <w:rPr>
          <w:rFonts w:ascii="Arial" w:cs="Arial" w:hAnsi="Arial"/>
          <w:lang w:val="es-US"/>
        </w:rPr>
        <w:t>, ácido úrico: 269</w:t>
      </w:r>
      <w:r>
        <w:rPr>
          <w:rFonts w:ascii="Arial" w:cs="Arial" w:hAnsi="Arial"/>
          <w:lang w:val="es-US"/>
        </w:rPr>
        <w:t xml:space="preserve"> </w:t>
      </w:r>
      <w:r>
        <w:rPr>
          <w:rFonts w:ascii="Arial" w:cs="Arial" w:hAnsi="Arial"/>
          <w:lang w:val="es-US"/>
        </w:rPr>
        <w:t>μmol</w:t>
      </w:r>
      <w:r>
        <w:rPr>
          <w:rFonts w:ascii="Arial" w:cs="Arial" w:hAnsi="Arial"/>
          <w:lang w:val="es-ES"/>
        </w:rPr>
        <w:t>/L</w:t>
      </w:r>
      <w:r>
        <w:rPr>
          <w:rFonts w:ascii="Arial" w:cs="Arial" w:hAnsi="Arial"/>
          <w:lang w:val="es-US"/>
        </w:rPr>
        <w:t>,</w:t>
      </w:r>
      <w:r>
        <w:rPr>
          <w:rFonts w:ascii="Arial" w:cs="Arial" w:hAnsi="Arial"/>
          <w:lang w:val="es-US"/>
        </w:rPr>
        <w:t xml:space="preserve"> GGT</w:t>
      </w:r>
      <w:r>
        <w:rPr>
          <w:rFonts w:ascii="Arial" w:cs="Arial" w:hAnsi="Arial"/>
          <w:lang w:val="es-US"/>
        </w:rPr>
        <w:t>:</w:t>
      </w:r>
      <w:r>
        <w:rPr>
          <w:rFonts w:ascii="Arial" w:cs="Arial" w:hAnsi="Arial"/>
          <w:lang w:val="es-US"/>
        </w:rPr>
        <w:t>12</w:t>
      </w:r>
      <w:r>
        <w:rPr>
          <w:rFonts w:ascii="Arial" w:cs="Arial" w:hAnsi="Arial"/>
          <w:lang w:val="es-US"/>
        </w:rPr>
        <w:t xml:space="preserve"> </w:t>
      </w:r>
      <w:r>
        <w:rPr>
          <w:rFonts w:ascii="Arial" w:cs="Arial" w:hAnsi="Arial"/>
          <w:lang w:val="es-US"/>
        </w:rPr>
        <w:t>U/L,</w:t>
      </w:r>
      <w:r>
        <w:rPr>
          <w:rFonts w:ascii="Arial" w:cs="Arial" w:eastAsia="Times New Roman" w:hAnsi="Arial"/>
          <w:lang w:val="es-ES" w:eastAsia="es-ES"/>
        </w:rPr>
        <w:t xml:space="preserve"> </w:t>
      </w:r>
      <w:r>
        <w:rPr>
          <w:rFonts w:ascii="Arial" w:cs="Arial" w:hAnsi="Arial"/>
          <w:lang w:val="es-US"/>
        </w:rPr>
        <w:t>FAL: 242</w:t>
      </w:r>
      <w:r>
        <w:rPr>
          <w:rFonts w:ascii="Arial" w:cs="Arial" w:hAnsi="Arial"/>
          <w:lang w:val="es-US"/>
        </w:rPr>
        <w:t xml:space="preserve"> </w:t>
      </w:r>
      <w:r>
        <w:rPr>
          <w:rFonts w:ascii="Arial" w:cs="Arial" w:hAnsi="Arial"/>
          <w:lang w:val="es-US"/>
        </w:rPr>
        <w:t>U/L.</w:t>
      </w:r>
    </w:p>
    <w:p>
      <w:pPr>
        <w:pStyle w:val="style0"/>
        <w:spacing w:lineRule="auto" w:line="240"/>
        <w:jc w:val="both"/>
        <w:rPr>
          <w:rFonts w:ascii="Arial" w:cs="Arial" w:hAnsi="Arial"/>
          <w:lang w:val="es-US"/>
        </w:rPr>
      </w:pPr>
      <w:r>
        <w:rPr>
          <w:rFonts w:ascii="Arial" w:cs="Arial" w:hAnsi="Arial"/>
          <w:lang w:val="es-US"/>
        </w:rPr>
        <w:t xml:space="preserve">La </w:t>
      </w:r>
      <w:r>
        <w:rPr>
          <w:rFonts w:ascii="Arial" w:cs="Arial" w:hAnsi="Arial"/>
          <w:lang w:val="es-US"/>
        </w:rPr>
        <w:t>eco</w:t>
      </w:r>
      <w:r>
        <w:rPr>
          <w:rFonts w:ascii="Arial" w:cs="Arial" w:hAnsi="Arial"/>
          <w:lang w:val="es-US"/>
        </w:rPr>
        <w:t xml:space="preserve">grafía al ingreso </w:t>
      </w:r>
      <w:r>
        <w:rPr>
          <w:rFonts w:ascii="Arial" w:cs="Arial" w:hAnsi="Arial"/>
          <w:lang w:val="es-US"/>
        </w:rPr>
        <w:t>(19/10/21)</w:t>
      </w:r>
      <w:r>
        <w:rPr>
          <w:rFonts w:ascii="Arial" w:cs="Arial" w:hAnsi="Arial"/>
          <w:lang w:val="es-US"/>
        </w:rPr>
        <w:t xml:space="preserve"> informó: feto cefálico, longitud </w:t>
      </w:r>
      <w:r>
        <w:rPr>
          <w:rFonts w:ascii="Arial" w:cs="Arial" w:hAnsi="Arial"/>
          <w:lang w:val="es-US"/>
        </w:rPr>
        <w:t>del fémur: 71</w:t>
      </w:r>
      <w:r>
        <w:rPr>
          <w:rFonts w:ascii="Arial" w:cs="Arial" w:hAnsi="Arial"/>
          <w:lang w:val="es-US"/>
        </w:rPr>
        <w:t>,</w:t>
      </w:r>
      <w:r>
        <w:rPr>
          <w:rFonts w:ascii="Arial" w:cs="Arial" w:hAnsi="Arial"/>
          <w:lang w:val="es-US"/>
        </w:rPr>
        <w:t xml:space="preserve"> circunferencia cefálica: 319, circunferencia abdominal: 321, líquido amniótico: normal, latidos presentes, placenta posterior y </w:t>
      </w:r>
      <w:r>
        <w:rPr>
          <w:rFonts w:ascii="Arial" w:cs="Arial" w:hAnsi="Arial"/>
          <w:lang w:val="es-US"/>
        </w:rPr>
        <w:t>fundus</w:t>
      </w:r>
      <w:r>
        <w:rPr>
          <w:rFonts w:ascii="Arial" w:cs="Arial" w:hAnsi="Arial"/>
          <w:lang w:val="es-US"/>
        </w:rPr>
        <w:t xml:space="preserve"> madura</w:t>
      </w:r>
      <w:r>
        <w:rPr>
          <w:rFonts w:ascii="Arial" w:cs="Arial" w:hAnsi="Arial"/>
          <w:lang w:val="es-US"/>
        </w:rPr>
        <w:t>. Peso estimado: 2844 gramos, percentil 24.</w:t>
      </w:r>
    </w:p>
    <w:p>
      <w:pPr>
        <w:pStyle w:val="style0"/>
        <w:spacing w:lineRule="auto" w:line="240"/>
        <w:jc w:val="both"/>
        <w:rPr>
          <w:rFonts w:ascii="Arial" w:cs="Arial" w:hAnsi="Arial"/>
          <w:color w:val="000000"/>
          <w:lang w:val="es-US"/>
        </w:rPr>
      </w:pPr>
      <w:r>
        <w:rPr>
          <w:rFonts w:ascii="Arial" w:cs="Arial" w:hAnsi="Arial"/>
          <w:color w:val="000000"/>
          <w:lang w:val="es-US"/>
        </w:rPr>
        <w:t xml:space="preserve">Al ser examinada </w:t>
      </w:r>
      <w:r>
        <w:rPr>
          <w:rFonts w:ascii="Arial" w:cs="Arial" w:hAnsi="Arial"/>
          <w:color w:val="000000"/>
          <w:lang w:val="es-US"/>
        </w:rPr>
        <w:t>se constata la dinámica uterina antes descrita</w:t>
      </w:r>
      <w:r>
        <w:rPr>
          <w:rFonts w:ascii="Arial" w:cs="Arial" w:hAnsi="Arial"/>
          <w:color w:val="000000"/>
          <w:lang w:val="es-US"/>
        </w:rPr>
        <w:t>,</w:t>
      </w:r>
      <w:r>
        <w:rPr>
          <w:rFonts w:ascii="Arial" w:cs="Arial" w:hAnsi="Arial"/>
          <w:color w:val="000000"/>
          <w:lang w:val="es-US"/>
        </w:rPr>
        <w:t xml:space="preserve"> con modificaciones cervicales</w:t>
      </w:r>
      <w:r>
        <w:rPr>
          <w:rFonts w:ascii="Arial" w:cs="Arial" w:hAnsi="Arial"/>
          <w:color w:val="000000"/>
          <w:lang w:val="es-US"/>
        </w:rPr>
        <w:t>,</w:t>
      </w:r>
      <w:r>
        <w:rPr>
          <w:rFonts w:ascii="Arial" w:cs="Arial" w:hAnsi="Arial"/>
          <w:color w:val="000000"/>
          <w:lang w:val="es-US"/>
        </w:rPr>
        <w:t xml:space="preserve"> por lo cual se planteó</w:t>
      </w:r>
      <w:r>
        <w:rPr>
          <w:rFonts w:ascii="Arial" w:cs="Arial" w:hAnsi="Arial"/>
          <w:color w:val="000000"/>
          <w:lang w:val="es-US"/>
        </w:rPr>
        <w:t xml:space="preserve"> en ese momento como diagnóstico presuntivo</w:t>
      </w:r>
      <w:r>
        <w:rPr>
          <w:rFonts w:ascii="Arial" w:cs="Arial" w:hAnsi="Arial"/>
          <w:color w:val="000000"/>
          <w:lang w:val="es-US"/>
        </w:rPr>
        <w:t xml:space="preserve"> una fase latente del parto (FLP). </w:t>
      </w:r>
      <w:r>
        <w:rPr>
          <w:rFonts w:ascii="Arial" w:cs="Arial" w:hAnsi="Arial"/>
          <w:color w:val="000000"/>
          <w:lang w:val="es-US"/>
        </w:rPr>
        <w:t xml:space="preserve">La paciente es trasladada  a la </w:t>
      </w:r>
      <w:r>
        <w:rPr>
          <w:rFonts w:ascii="Arial" w:cs="Arial" w:hAnsi="Arial"/>
          <w:color w:val="000000"/>
          <w:lang w:val="es-US"/>
        </w:rPr>
        <w:t>sala 8A</w:t>
      </w:r>
      <w:r>
        <w:rPr>
          <w:rFonts w:ascii="Arial" w:cs="Arial" w:hAnsi="Arial"/>
          <w:color w:val="000000"/>
          <w:lang w:val="es-US"/>
        </w:rPr>
        <w:t xml:space="preserve"> </w:t>
      </w:r>
      <w:r>
        <w:rPr>
          <w:rFonts w:ascii="Arial" w:cs="Arial" w:hAnsi="Arial"/>
          <w:color w:val="000000"/>
          <w:lang w:val="es-US"/>
        </w:rPr>
        <w:t>(cuidados</w:t>
      </w:r>
      <w:r>
        <w:rPr>
          <w:rFonts w:ascii="Arial" w:cs="Arial" w:hAnsi="Arial"/>
          <w:color w:val="000000"/>
          <w:lang w:val="es-US"/>
        </w:rPr>
        <w:t xml:space="preserve"> del IV nivel), se indicó cardiotocografía (CTG) en ese momento y cada 3 horas,</w:t>
      </w:r>
      <w:r>
        <w:rPr>
          <w:rFonts w:ascii="Arial" w:cs="Arial" w:hAnsi="Arial"/>
          <w:color w:val="000000"/>
          <w:lang w:val="es-US"/>
        </w:rPr>
        <w:t xml:space="preserve"> chequeo de las </w:t>
      </w:r>
      <w:r>
        <w:rPr>
          <w:rFonts w:ascii="Arial" w:cs="Arial" w:hAnsi="Arial"/>
          <w:color w:val="000000"/>
          <w:lang w:val="es-US"/>
        </w:rPr>
        <w:t xml:space="preserve"> FCF Y DU cada 1h </w:t>
      </w:r>
      <w:r>
        <w:rPr>
          <w:rFonts w:ascii="Arial" w:cs="Arial" w:hAnsi="Arial"/>
          <w:color w:val="000000"/>
          <w:lang w:val="es-US"/>
        </w:rPr>
        <w:t>y suspender fraxiheparina.</w:t>
      </w:r>
      <w:r>
        <w:rPr>
          <w:rFonts w:ascii="Arial" w:cs="Arial" w:hAnsi="Arial"/>
          <w:color w:val="000000"/>
          <w:lang w:val="es-US"/>
        </w:rPr>
        <w:t xml:space="preserve"> </w:t>
      </w:r>
    </w:p>
    <w:p>
      <w:pPr>
        <w:pStyle w:val="style0"/>
        <w:spacing w:lineRule="auto" w:line="240"/>
        <w:jc w:val="both"/>
        <w:rPr>
          <w:rFonts w:ascii="Arial" w:cs="Arial" w:hAnsi="Arial"/>
          <w:lang w:val="es-US"/>
        </w:rPr>
      </w:pPr>
      <w:r>
        <w:rPr>
          <w:rFonts w:ascii="Arial" w:cs="Arial" w:hAnsi="Arial"/>
          <w:color w:val="000000"/>
          <w:lang w:val="es-US"/>
        </w:rPr>
        <w:t>Se evoluciona presentando actividad uterina irregular</w:t>
      </w:r>
      <w:r>
        <w:rPr>
          <w:rFonts w:ascii="Arial" w:cs="Arial" w:hAnsi="Arial"/>
          <w:color w:val="000000"/>
          <w:lang w:val="es-US"/>
        </w:rPr>
        <w:t xml:space="preserve"> por lo que se declara una falsa</w:t>
      </w:r>
      <w:r>
        <w:rPr>
          <w:rFonts w:ascii="Arial" w:cs="Arial" w:hAnsi="Arial"/>
          <w:color w:val="000000"/>
          <w:lang w:val="es-US"/>
        </w:rPr>
        <w:t xml:space="preserve"> FLP</w:t>
      </w:r>
      <w:r>
        <w:rPr>
          <w:rFonts w:ascii="Arial" w:cs="Arial" w:hAnsi="Arial"/>
          <w:color w:val="000000"/>
          <w:lang w:val="es-US"/>
        </w:rPr>
        <w:t xml:space="preserve">, decidiéndose entonces </w:t>
      </w:r>
      <w:r>
        <w:rPr>
          <w:rFonts w:ascii="Arial" w:cs="Arial" w:hAnsi="Arial"/>
          <w:color w:val="000000"/>
          <w:lang w:val="es-US"/>
        </w:rPr>
        <w:t>por la serie de riesgos y antecedentes de la paciente</w:t>
      </w:r>
      <w:r>
        <w:rPr>
          <w:rFonts w:ascii="Arial" w:cs="Arial" w:hAnsi="Arial"/>
          <w:color w:val="000000"/>
          <w:lang w:val="es-US"/>
        </w:rPr>
        <w:t xml:space="preserve"> </w:t>
      </w:r>
      <w:r>
        <w:rPr>
          <w:rFonts w:ascii="Arial" w:cs="Arial" w:hAnsi="Arial"/>
          <w:color w:val="000000"/>
          <w:lang w:val="es-US"/>
        </w:rPr>
        <w:t xml:space="preserve">quedar bajo cuidado de un equipo multidisciplinario, que integrado por angiólogos deciden </w:t>
      </w:r>
      <w:r>
        <w:rPr>
          <w:rFonts w:ascii="Arial" w:cs="Arial" w:hAnsi="Arial"/>
          <w:color w:val="000000"/>
          <w:lang w:val="es-US"/>
        </w:rPr>
        <w:t>mantener</w:t>
      </w:r>
      <w:r>
        <w:rPr>
          <w:rFonts w:ascii="Arial" w:cs="Arial" w:hAnsi="Arial"/>
          <w:color w:val="000000"/>
          <w:lang w:val="es-US"/>
        </w:rPr>
        <w:t>la</w:t>
      </w:r>
      <w:r>
        <w:rPr>
          <w:rFonts w:ascii="Arial" w:cs="Arial" w:hAnsi="Arial"/>
          <w:color w:val="000000"/>
          <w:lang w:val="es-US"/>
        </w:rPr>
        <w:t xml:space="preserve"> en vigilancia médica con uso de </w:t>
      </w:r>
      <w:r>
        <w:rPr>
          <w:rFonts w:ascii="Arial" w:cs="Arial" w:hAnsi="Arial"/>
          <w:color w:val="000000"/>
          <w:lang w:val="es-US"/>
        </w:rPr>
        <w:t>heparina de bajo peso molecular</w:t>
      </w:r>
      <w:r>
        <w:rPr>
          <w:rFonts w:ascii="Arial" w:cs="Arial" w:hAnsi="Arial"/>
          <w:color w:val="000000"/>
          <w:lang w:val="es-US"/>
        </w:rPr>
        <w:t xml:space="preserve"> </w:t>
      </w:r>
      <w:r>
        <w:rPr>
          <w:rFonts w:ascii="Arial" w:cs="Arial" w:hAnsi="Arial"/>
          <w:color w:val="000000"/>
          <w:lang w:val="es-US"/>
        </w:rPr>
        <w:t>(</w:t>
      </w:r>
      <w:r>
        <w:rPr>
          <w:rFonts w:ascii="Arial" w:cs="Arial" w:hAnsi="Arial"/>
          <w:color w:val="000000"/>
          <w:lang w:val="es-US"/>
        </w:rPr>
        <w:t>fraxiheparina</w:t>
      </w:r>
      <w:r>
        <w:rPr>
          <w:rFonts w:ascii="Arial" w:cs="Arial" w:hAnsi="Arial"/>
          <w:color w:val="000000"/>
          <w:lang w:val="es-US"/>
        </w:rPr>
        <w:t xml:space="preserve"> 0.6 ml vía subcutánea diario</w:t>
      </w:r>
      <w:r>
        <w:rPr>
          <w:rFonts w:ascii="Arial" w:cs="Arial" w:hAnsi="Arial"/>
          <w:color w:val="000000"/>
          <w:lang w:val="es-US"/>
        </w:rPr>
        <w:t>)</w:t>
      </w:r>
      <w:r>
        <w:rPr>
          <w:rFonts w:ascii="Arial" w:cs="Arial" w:hAnsi="Arial"/>
          <w:color w:val="000000"/>
          <w:lang w:val="es-US"/>
        </w:rPr>
        <w:t xml:space="preserve"> </w:t>
      </w:r>
      <w:r>
        <w:rPr>
          <w:rFonts w:ascii="Arial" w:cs="Arial" w:hAnsi="Arial"/>
          <w:color w:val="000000"/>
          <w:lang w:val="es-US"/>
        </w:rPr>
        <w:t xml:space="preserve">hasta 24 horas antes del parto </w:t>
      </w:r>
      <w:r>
        <w:rPr>
          <w:rFonts w:ascii="Arial" w:cs="Arial" w:hAnsi="Arial"/>
          <w:color w:val="000000"/>
          <w:lang w:val="es-US"/>
        </w:rPr>
        <w:t xml:space="preserve">y 12 horas después de este hasta 10 días, así como de medias </w:t>
      </w:r>
      <w:r>
        <w:rPr>
          <w:rFonts w:ascii="Arial" w:cs="Arial" w:hAnsi="Arial"/>
          <w:lang w:val="es-US"/>
        </w:rPr>
        <w:t>vasculares o vendas elásticas durante el resto del embarazo, parto y puerperio.</w:t>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Unido a esta conducta se mantiene estudio del bienestar materno fetal en sala de cuidados especiales perinatales</w:t>
      </w:r>
      <w:r>
        <w:rPr>
          <w:rFonts w:ascii="Arial" w:cs="Arial" w:hAnsi="Arial"/>
          <w:lang w:val="es-US"/>
        </w:rPr>
        <w:t xml:space="preserve"> (perfil biofísico que en reiteradas ocasiones fue de 8 puntos y CTG normales)</w:t>
      </w:r>
      <w:r>
        <w:rPr>
          <w:rFonts w:ascii="Arial" w:cs="Arial" w:hAnsi="Arial"/>
          <w:lang w:val="es-US"/>
        </w:rPr>
        <w:t xml:space="preserve"> hasta el momento de interrupción d</w:t>
      </w:r>
      <w:r>
        <w:rPr>
          <w:rFonts w:ascii="Arial" w:cs="Arial" w:hAnsi="Arial"/>
          <w:lang w:val="es-US"/>
        </w:rPr>
        <w:t>e la gestación.</w:t>
      </w:r>
      <w:r>
        <w:rPr>
          <w:rFonts w:ascii="Arial" w:cs="Arial" w:hAnsi="Arial"/>
          <w:lang w:val="es-US"/>
        </w:rPr>
        <w:t xml:space="preserve"> En este tiempo, (38.2 semanas) la paciente presentó dolor en glúteo derecho que le dificultaba mantenerse sentada acompañado de inflamación, diagnosticándose una celulitis no complicada y estuvo con tratamiento de </w:t>
      </w:r>
      <w:r>
        <w:rPr>
          <w:rFonts w:ascii="Arial" w:cs="Arial" w:hAnsi="Arial"/>
          <w:lang w:val="es-US"/>
        </w:rPr>
        <w:t>amoxacillina</w:t>
      </w:r>
      <w:r>
        <w:rPr>
          <w:rFonts w:ascii="Arial" w:cs="Arial" w:hAnsi="Arial"/>
          <w:lang w:val="es-US"/>
        </w:rPr>
        <w:t xml:space="preserve"> (500mg) 1 cápsula por vía</w:t>
      </w:r>
      <w:r>
        <w:rPr>
          <w:rFonts w:ascii="Arial" w:cs="Arial" w:hAnsi="Arial"/>
          <w:lang w:val="es-US"/>
        </w:rPr>
        <w:t xml:space="preserve"> oral </w:t>
      </w:r>
      <w:r>
        <w:rPr>
          <w:rFonts w:ascii="Arial" w:cs="Arial" w:hAnsi="Arial"/>
          <w:lang w:val="es-US"/>
        </w:rPr>
        <w:t xml:space="preserve">cada 8 horas </w:t>
      </w:r>
      <w:r>
        <w:rPr>
          <w:rFonts w:ascii="Arial" w:cs="Arial" w:hAnsi="Arial"/>
          <w:lang w:val="es-US"/>
        </w:rPr>
        <w:t xml:space="preserve">durante 5 días. Posteriormente a las 38.4 semanas </w:t>
      </w:r>
      <w:r>
        <w:rPr>
          <w:rFonts w:ascii="Arial" w:cs="Arial" w:hAnsi="Arial"/>
          <w:lang w:val="es-US"/>
        </w:rPr>
        <w:t>mostró</w:t>
      </w:r>
      <w:r>
        <w:rPr>
          <w:rFonts w:ascii="Arial" w:cs="Arial" w:hAnsi="Arial"/>
          <w:lang w:val="es-US"/>
        </w:rPr>
        <w:t xml:space="preserve"> sensación de ardentía y dolor en región postero-lateral</w:t>
      </w:r>
      <w:r>
        <w:rPr>
          <w:rFonts w:ascii="Arial" w:cs="Arial" w:hAnsi="Arial"/>
          <w:lang w:val="es-US"/>
        </w:rPr>
        <w:t xml:space="preserve"> interna</w:t>
      </w:r>
      <w:r>
        <w:rPr>
          <w:rFonts w:ascii="Arial" w:cs="Arial" w:hAnsi="Arial"/>
          <w:lang w:val="es-US"/>
        </w:rPr>
        <w:t xml:space="preserve"> del muslo</w:t>
      </w:r>
      <w:r>
        <w:rPr>
          <w:rFonts w:ascii="Arial" w:cs="Arial" w:hAnsi="Arial"/>
          <w:lang w:val="es-US"/>
        </w:rPr>
        <w:t xml:space="preserve"> derecho</w:t>
      </w:r>
      <w:r>
        <w:rPr>
          <w:rFonts w:ascii="Arial" w:cs="Arial" w:hAnsi="Arial"/>
          <w:lang w:val="es-US"/>
        </w:rPr>
        <w:t>, se palpó y se constató una varico</w:t>
      </w:r>
      <w:r>
        <w:rPr>
          <w:rFonts w:ascii="Arial" w:cs="Arial" w:hAnsi="Arial"/>
          <w:lang w:val="es-US"/>
        </w:rPr>
        <w:t>trombosis de venas comunicantes.</w:t>
      </w:r>
    </w:p>
    <w:p>
      <w:pPr>
        <w:pStyle w:val="style0"/>
        <w:spacing w:lineRule="auto" w:line="240"/>
        <w:jc w:val="both"/>
        <w:rPr>
          <w:rFonts w:ascii="Arial" w:cs="Arial" w:hAnsi="Arial"/>
          <w:color w:val="000000"/>
          <w:lang w:val="es-US"/>
        </w:rPr>
      </w:pPr>
      <w:r>
        <w:rPr>
          <w:rFonts w:ascii="Arial" w:cs="Arial" w:hAnsi="Arial"/>
          <w:lang w:val="es-US"/>
        </w:rPr>
        <w:t xml:space="preserve">Alrededor de las </w:t>
      </w:r>
      <w:r>
        <w:rPr>
          <w:rFonts w:ascii="Arial" w:cs="Arial" w:hAnsi="Arial"/>
          <w:lang w:val="es-US"/>
        </w:rPr>
        <w:t xml:space="preserve"> </w:t>
      </w:r>
      <w:r>
        <w:rPr>
          <w:rFonts w:ascii="Arial" w:cs="Arial" w:hAnsi="Arial"/>
          <w:lang w:val="es-US"/>
        </w:rPr>
        <w:t xml:space="preserve">39.2 </w:t>
      </w:r>
      <w:r>
        <w:rPr>
          <w:rFonts w:ascii="Arial" w:cs="Arial" w:hAnsi="Arial"/>
          <w:lang w:val="es-US"/>
        </w:rPr>
        <w:t>semanas</w:t>
      </w:r>
      <w:r>
        <w:rPr>
          <w:rFonts w:ascii="Arial" w:cs="Arial" w:hAnsi="Arial"/>
          <w:lang w:val="es-US"/>
        </w:rPr>
        <w:t xml:space="preserve"> el caso es discutido en colectivo y debido a la valoración de riesgos de la paciente, se decide a las 39.3 semanas </w:t>
      </w:r>
      <w:r>
        <w:rPr>
          <w:rFonts w:ascii="Arial" w:cs="Arial" w:hAnsi="Arial"/>
          <w:lang w:val="es-US"/>
        </w:rPr>
        <w:t>inducción del parto con oxitocina</w:t>
      </w:r>
      <w:r>
        <w:rPr>
          <w:rFonts w:ascii="Arial" w:cs="Arial" w:hAnsi="Arial"/>
          <w:lang w:val="es-US"/>
        </w:rPr>
        <w:t>.</w:t>
      </w:r>
      <w:r>
        <w:rPr>
          <w:rFonts w:ascii="Arial" w:cs="Arial" w:hAnsi="Arial"/>
          <w:lang w:val="es-US"/>
        </w:rPr>
        <w:t xml:space="preserve"> </w:t>
      </w:r>
      <w:r>
        <w:rPr>
          <w:rFonts w:ascii="Arial" w:cs="Arial" w:hAnsi="Arial"/>
          <w:lang w:val="es-US"/>
        </w:rPr>
        <w:t>Luego</w:t>
      </w:r>
      <w:r>
        <w:rPr>
          <w:rFonts w:ascii="Arial" w:cs="Arial" w:hAnsi="Arial"/>
          <w:lang w:val="es-US"/>
        </w:rPr>
        <w:t xml:space="preserve"> de 2 horas de</w:t>
      </w:r>
      <w:r>
        <w:rPr>
          <w:rFonts w:ascii="Arial" w:cs="Arial" w:hAnsi="Arial"/>
          <w:lang w:val="es-US"/>
        </w:rPr>
        <w:t xml:space="preserve"> comenzada la </w:t>
      </w:r>
      <w:r>
        <w:rPr>
          <w:rFonts w:ascii="Arial" w:cs="Arial" w:hAnsi="Arial"/>
          <w:lang w:val="es-US"/>
        </w:rPr>
        <w:t xml:space="preserve"> inducción se mantuvo sin actividad uterina con una CTG patológica</w:t>
      </w:r>
      <w:r>
        <w:rPr>
          <w:rFonts w:ascii="Arial" w:cs="Arial" w:hAnsi="Arial"/>
          <w:lang w:val="es-US"/>
        </w:rPr>
        <w:t xml:space="preserve"> </w:t>
      </w:r>
      <w:r>
        <w:rPr>
          <w:rFonts w:ascii="Arial" w:cs="Arial" w:hAnsi="Arial"/>
          <w:lang w:val="es-US"/>
        </w:rPr>
        <w:t xml:space="preserve">(observándose </w:t>
      </w:r>
      <w:r>
        <w:rPr>
          <w:rFonts w:ascii="Arial" w:cs="Arial" w:hAnsi="Arial"/>
          <w:lang w:val="es-US"/>
        </w:rPr>
        <w:t>dips</w:t>
      </w:r>
      <w:r>
        <w:rPr>
          <w:rFonts w:ascii="Arial" w:cs="Arial" w:hAnsi="Arial"/>
          <w:lang w:val="es-US"/>
        </w:rPr>
        <w:t xml:space="preserve"> variables, profundos y repetidos)</w:t>
      </w:r>
      <w:r>
        <w:rPr>
          <w:rFonts w:ascii="Arial" w:cs="Arial" w:hAnsi="Arial"/>
          <w:lang w:val="es-US"/>
        </w:rPr>
        <w:t xml:space="preserve"> y parto no inminent</w:t>
      </w:r>
      <w:r>
        <w:rPr>
          <w:rFonts w:ascii="Arial" w:cs="Arial" w:hAnsi="Arial"/>
          <w:lang w:val="es-US"/>
        </w:rPr>
        <w:t>e</w:t>
      </w:r>
      <w:r>
        <w:rPr>
          <w:rFonts w:ascii="Arial" w:cs="Arial" w:hAnsi="Arial"/>
          <w:lang w:val="es-US"/>
        </w:rPr>
        <w:t xml:space="preserve"> </w:t>
      </w:r>
      <w:r>
        <w:rPr>
          <w:rFonts w:ascii="Arial" w:cs="Arial" w:hAnsi="Arial"/>
          <w:lang w:val="es-US"/>
        </w:rPr>
        <w:t>(cuello desfavorable)</w:t>
      </w:r>
      <w:r>
        <w:rPr>
          <w:rFonts w:ascii="Arial" w:cs="Arial" w:hAnsi="Arial"/>
          <w:lang w:val="es-US"/>
        </w:rPr>
        <w:t>. Teniendo en cuenta lo anterior y que se trató de un embarazo a término en una paciente con SKTW</w:t>
      </w:r>
      <w:r>
        <w:rPr>
          <w:rFonts w:ascii="Arial" w:cs="Arial" w:hAnsi="Arial"/>
          <w:lang w:val="es-US"/>
        </w:rPr>
        <w:t xml:space="preserve"> se decidió</w:t>
      </w:r>
      <w:r>
        <w:rPr>
          <w:rFonts w:ascii="Arial" w:cs="Arial" w:hAnsi="Arial"/>
          <w:lang w:val="es-US"/>
        </w:rPr>
        <w:t xml:space="preserve"> suspender la vía transpelviana</w:t>
      </w:r>
      <w:r>
        <w:rPr>
          <w:rFonts w:ascii="Arial" w:cs="Arial" w:hAnsi="Arial"/>
          <w:lang w:val="es-US"/>
        </w:rPr>
        <w:t xml:space="preserve">. Por tal razón </w:t>
      </w:r>
      <w:r>
        <w:rPr>
          <w:rFonts w:ascii="Arial" w:cs="Arial" w:hAnsi="Arial"/>
          <w:lang w:val="es-US"/>
        </w:rPr>
        <w:t xml:space="preserve">y </w:t>
      </w:r>
      <w:r>
        <w:rPr>
          <w:rFonts w:ascii="Arial" w:cs="Arial" w:hAnsi="Arial"/>
          <w:lang w:val="es-US"/>
        </w:rPr>
        <w:t xml:space="preserve">unido al estado fetal </w:t>
      </w:r>
      <w:r>
        <w:rPr>
          <w:rFonts w:ascii="Arial" w:cs="Arial" w:hAnsi="Arial"/>
          <w:color w:val="000000"/>
          <w:lang w:val="es-US"/>
        </w:rPr>
        <w:t>intranquilizante se</w:t>
      </w:r>
      <w:r>
        <w:rPr>
          <w:rFonts w:ascii="Arial" w:cs="Arial" w:hAnsi="Arial"/>
          <w:color w:val="000000"/>
          <w:lang w:val="es-US"/>
        </w:rPr>
        <w:t xml:space="preserve"> anuncia cesárea urgente</w:t>
      </w:r>
      <w:r>
        <w:rPr>
          <w:rFonts w:ascii="Arial" w:cs="Arial" w:hAnsi="Arial"/>
          <w:color w:val="000000"/>
          <w:lang w:val="es-US"/>
        </w:rPr>
        <w:t>.</w:t>
      </w:r>
      <w:r>
        <w:rPr>
          <w:rFonts w:ascii="Arial" w:cs="Arial" w:hAnsi="Arial"/>
          <w:color w:val="000000"/>
          <w:lang w:val="es-US"/>
        </w:rPr>
        <w:t xml:space="preserve"> </w:t>
      </w:r>
    </w:p>
    <w:p>
      <w:pPr>
        <w:pStyle w:val="style0"/>
        <w:spacing w:lineRule="auto" w:line="240"/>
        <w:jc w:val="both"/>
        <w:rPr>
          <w:rFonts w:ascii="Arial" w:cs="Arial" w:hAnsi="Arial"/>
          <w:lang w:val="es-US"/>
        </w:rPr>
      </w:pPr>
      <w:r>
        <w:rPr>
          <w:rFonts w:ascii="Arial" w:cs="Arial" w:hAnsi="Arial"/>
          <w:color w:val="000000"/>
          <w:lang w:val="es-US"/>
        </w:rPr>
        <w:t xml:space="preserve">Durante el </w:t>
      </w:r>
      <w:r>
        <w:rPr>
          <w:rFonts w:ascii="Arial" w:cs="Arial" w:hAnsi="Arial"/>
          <w:color w:val="000000"/>
          <w:lang w:val="es-US"/>
        </w:rPr>
        <w:t>transquirúrgico</w:t>
      </w:r>
      <w:r>
        <w:rPr>
          <w:rFonts w:ascii="Arial" w:cs="Arial" w:hAnsi="Arial"/>
          <w:color w:val="000000"/>
          <w:lang w:val="es-US"/>
        </w:rPr>
        <w:t xml:space="preserve"> e</w:t>
      </w:r>
      <w:r>
        <w:rPr>
          <w:rFonts w:ascii="Arial" w:cs="Arial" w:hAnsi="Arial"/>
          <w:color w:val="000000"/>
          <w:lang w:val="es-US"/>
        </w:rPr>
        <w:t>s asistida mediante anestesia general</w:t>
      </w:r>
      <w:r>
        <w:rPr>
          <w:rFonts w:ascii="Arial" w:cs="Arial" w:hAnsi="Arial"/>
          <w:color w:val="000000"/>
          <w:lang w:val="es-US"/>
        </w:rPr>
        <w:t xml:space="preserve"> </w:t>
      </w:r>
      <w:r>
        <w:rPr>
          <w:rFonts w:ascii="Arial" w:cs="Arial" w:hAnsi="Arial"/>
          <w:color w:val="000000"/>
          <w:lang w:val="es-US"/>
        </w:rPr>
        <w:t>orotraqueal</w:t>
      </w:r>
      <w:r>
        <w:rPr>
          <w:rFonts w:ascii="Arial" w:cs="Arial" w:hAnsi="Arial"/>
          <w:color w:val="000000"/>
          <w:lang w:val="es-US"/>
        </w:rPr>
        <w:t xml:space="preserve">, tiempo quirúrgico de 45 minutos y sangrado de 700 ml, resultando </w:t>
      </w:r>
      <w:r>
        <w:rPr>
          <w:rFonts w:ascii="Arial" w:cs="Arial" w:hAnsi="Arial"/>
          <w:color w:val="000000"/>
          <w:lang w:val="es-US"/>
        </w:rPr>
        <w:t>notable que presentó cifras elevadas de tensión arterial</w:t>
      </w:r>
      <w:r>
        <w:rPr>
          <w:rFonts w:ascii="Arial" w:cs="Arial" w:hAnsi="Arial"/>
          <w:color w:val="000000"/>
          <w:lang w:val="es-US"/>
        </w:rPr>
        <w:t xml:space="preserve"> (TA</w:t>
      </w:r>
      <w:r>
        <w:rPr>
          <w:rFonts w:ascii="Arial" w:cs="Arial" w:hAnsi="Arial"/>
          <w:color w:val="000000"/>
          <w:lang w:val="es-US"/>
        </w:rPr>
        <w:t>: 150</w:t>
      </w:r>
      <w:r>
        <w:rPr>
          <w:rFonts w:ascii="Arial" w:cs="Arial" w:hAnsi="Arial"/>
          <w:color w:val="000000"/>
          <w:lang w:val="es-US"/>
        </w:rPr>
        <w:t>/110</w:t>
      </w:r>
      <w:r>
        <w:rPr>
          <w:rFonts w:ascii="Arial" w:cs="Arial" w:hAnsi="Arial"/>
          <w:color w:val="000000"/>
          <w:lang w:val="es-US"/>
        </w:rPr>
        <w:t xml:space="preserve"> mm de Hg)</w:t>
      </w:r>
      <w:r>
        <w:rPr>
          <w:rFonts w:ascii="Arial" w:cs="Arial" w:hAnsi="Arial"/>
          <w:color w:val="000000"/>
          <w:lang w:val="es-US"/>
        </w:rPr>
        <w:t xml:space="preserve"> </w:t>
      </w:r>
      <w:r>
        <w:rPr>
          <w:rFonts w:ascii="Arial" w:cs="Arial" w:hAnsi="Arial"/>
          <w:color w:val="000000"/>
          <w:lang w:val="es-US"/>
        </w:rPr>
        <w:t xml:space="preserve">lo cual se tradujo </w:t>
      </w:r>
      <w:r>
        <w:rPr>
          <w:rFonts w:ascii="Arial" w:cs="Arial" w:hAnsi="Arial"/>
          <w:color w:val="000000"/>
          <w:lang w:val="es-US"/>
        </w:rPr>
        <w:t xml:space="preserve">como una </w:t>
      </w:r>
      <w:r>
        <w:rPr>
          <w:rFonts w:ascii="Arial" w:cs="Arial" w:hAnsi="Arial"/>
          <w:color w:val="000000"/>
          <w:lang w:val="es-US"/>
        </w:rPr>
        <w:t>preeclampsia</w:t>
      </w:r>
      <w:r>
        <w:rPr>
          <w:rFonts w:ascii="Arial" w:cs="Arial" w:hAnsi="Arial"/>
          <w:color w:val="000000"/>
          <w:lang w:val="es-US"/>
        </w:rPr>
        <w:t xml:space="preserve"> grave</w:t>
      </w:r>
      <w:r>
        <w:rPr>
          <w:rFonts w:ascii="Arial" w:cs="Arial" w:hAnsi="Arial"/>
          <w:color w:val="000000"/>
          <w:lang w:val="es-US"/>
        </w:rPr>
        <w:t>,</w:t>
      </w:r>
      <w:r>
        <w:rPr>
          <w:rFonts w:ascii="Arial" w:cs="Arial" w:hAnsi="Arial"/>
          <w:color w:val="000000"/>
          <w:lang w:val="es-US"/>
        </w:rPr>
        <w:t xml:space="preserve"> </w:t>
      </w:r>
      <w:r>
        <w:rPr>
          <w:rFonts w:ascii="Arial" w:cs="Arial" w:hAnsi="Arial"/>
          <w:color w:val="000000"/>
          <w:lang w:val="es-US"/>
        </w:rPr>
        <w:t>requiriendo uso</w:t>
      </w:r>
      <w:r>
        <w:rPr>
          <w:rFonts w:ascii="Arial" w:cs="Arial" w:hAnsi="Arial"/>
          <w:color w:val="000000"/>
          <w:lang w:val="es-US"/>
        </w:rPr>
        <w:t xml:space="preserve"> de </w:t>
      </w:r>
      <w:r>
        <w:rPr>
          <w:rFonts w:ascii="Arial" w:cs="Arial" w:hAnsi="Arial"/>
          <w:color w:val="000000"/>
          <w:lang w:val="es-US"/>
        </w:rPr>
        <w:t>hidralazina</w:t>
      </w:r>
      <w:r>
        <w:rPr>
          <w:rFonts w:ascii="Arial" w:cs="Arial" w:hAnsi="Arial"/>
          <w:color w:val="000000"/>
          <w:lang w:val="es-US"/>
        </w:rPr>
        <w:t xml:space="preserve"> vía endovenosa. Como hallazgo en el proceder se encontraron várices a nivel del segmento inferior, así como placenta pequeña y calcificada,</w:t>
      </w:r>
      <w:r>
        <w:rPr>
          <w:rFonts w:ascii="Arial" w:cs="Arial" w:hAnsi="Arial"/>
          <w:lang w:val="es-US"/>
        </w:rPr>
        <w:t xml:space="preserve"> </w:t>
      </w:r>
      <w:r>
        <w:rPr>
          <w:rFonts w:ascii="Arial" w:cs="Arial" w:hAnsi="Arial"/>
          <w:color w:val="000000"/>
          <w:lang w:val="es-US"/>
        </w:rPr>
        <w:t xml:space="preserve">obteniéndose recién nacido vivo masculino con peso de 2600 gramos (CIUR severo), con  test  de Apgar  de 8/9, líquido amniótico claro y cordón normal. Además de la cesárea segmentaria </w:t>
      </w:r>
      <w:r>
        <w:rPr>
          <w:rFonts w:ascii="Arial" w:cs="Arial" w:hAnsi="Arial"/>
          <w:color w:val="000000"/>
          <w:lang w:val="es-US"/>
        </w:rPr>
        <w:t>arciforme</w:t>
      </w:r>
      <w:r>
        <w:rPr>
          <w:rFonts w:ascii="Arial" w:cs="Arial" w:hAnsi="Arial"/>
          <w:color w:val="000000"/>
          <w:lang w:val="es-US"/>
        </w:rPr>
        <w:t xml:space="preserve"> se realiza </w:t>
      </w:r>
      <w:r>
        <w:rPr>
          <w:rFonts w:ascii="Arial" w:cs="Arial" w:hAnsi="Arial"/>
          <w:color w:val="000000"/>
          <w:lang w:val="es-US"/>
        </w:rPr>
        <w:t>salpingectomía</w:t>
      </w:r>
      <w:r>
        <w:rPr>
          <w:rFonts w:ascii="Arial" w:cs="Arial" w:hAnsi="Arial"/>
          <w:color w:val="000000"/>
          <w:lang w:val="es-US"/>
        </w:rPr>
        <w:t xml:space="preserve"> parcial bilateral por paridad satisfecha.</w:t>
      </w:r>
    </w:p>
    <w:p>
      <w:pPr>
        <w:pStyle w:val="style0"/>
        <w:spacing w:lineRule="auto" w:line="240"/>
        <w:jc w:val="both"/>
        <w:rPr>
          <w:rFonts w:ascii="Arial" w:cs="Arial" w:hAnsi="Arial"/>
          <w:lang w:val="es-US"/>
        </w:rPr>
      </w:pPr>
      <w:r>
        <w:rPr>
          <w:rFonts w:ascii="Arial" w:cs="Arial" w:hAnsi="Arial"/>
          <w:lang w:val="es-US"/>
        </w:rPr>
        <w:t xml:space="preserve">En </w:t>
      </w:r>
      <w:r>
        <w:rPr>
          <w:rFonts w:ascii="Arial" w:cs="Arial" w:hAnsi="Arial"/>
          <w:lang w:val="es-US"/>
        </w:rPr>
        <w:t>el postparto inmediato mantiene aumento de la TA: 130/100 mm de Hg</w:t>
      </w:r>
      <w:r>
        <w:rPr>
          <w:rFonts w:ascii="Arial" w:cs="Arial" w:hAnsi="Arial"/>
          <w:lang w:val="es-US"/>
        </w:rPr>
        <w:t xml:space="preserve">, para lo cual es compensada mediante Método de </w:t>
      </w:r>
      <w:r>
        <w:rPr>
          <w:rFonts w:ascii="Arial" w:cs="Arial" w:hAnsi="Arial"/>
          <w:lang w:val="es-US"/>
        </w:rPr>
        <w:t>Zuspam</w:t>
      </w:r>
      <w:r>
        <w:rPr>
          <w:rFonts w:ascii="Arial" w:cs="Arial" w:hAnsi="Arial"/>
          <w:lang w:val="es-US"/>
        </w:rPr>
        <w:t xml:space="preserve"> (sulfato de magnesio</w:t>
      </w:r>
      <w:r>
        <w:rPr>
          <w:rFonts w:ascii="Arial" w:cs="Arial" w:hAnsi="Arial"/>
          <w:lang w:val="es-US"/>
        </w:rPr>
        <w:t xml:space="preserve"> terapéutico</w:t>
      </w:r>
      <w:r>
        <w:rPr>
          <w:rFonts w:ascii="Arial" w:cs="Arial" w:hAnsi="Arial"/>
          <w:lang w:val="es-US"/>
        </w:rPr>
        <w:t xml:space="preserve"> 10%</w:t>
      </w:r>
      <w:r>
        <w:rPr>
          <w:rFonts w:ascii="Arial" w:cs="Arial" w:hAnsi="Arial"/>
          <w:lang w:val="es-US"/>
        </w:rPr>
        <w:t>)</w:t>
      </w:r>
      <w:r>
        <w:rPr>
          <w:rFonts w:ascii="Arial" w:cs="Arial" w:hAnsi="Arial"/>
          <w:lang w:val="es-US"/>
        </w:rPr>
        <w:t xml:space="preserve"> </w:t>
      </w:r>
      <w:r>
        <w:rPr>
          <w:rFonts w:ascii="Arial" w:cs="Arial" w:hAnsi="Arial"/>
          <w:lang w:val="es-US"/>
        </w:rPr>
        <w:t>e hipotensor oral (Metildopa</w:t>
      </w:r>
      <w:r>
        <w:rPr>
          <w:rFonts w:ascii="Arial" w:cs="Arial" w:hAnsi="Arial"/>
          <w:lang w:val="es-US"/>
        </w:rPr>
        <w:t>:</w:t>
      </w:r>
      <w:r>
        <w:rPr>
          <w:rFonts w:ascii="Arial" w:cs="Arial" w:hAnsi="Arial"/>
          <w:lang w:val="es-US"/>
        </w:rPr>
        <w:t xml:space="preserve"> </w:t>
      </w:r>
      <w:r>
        <w:rPr>
          <w:rFonts w:ascii="Arial" w:cs="Arial" w:hAnsi="Arial"/>
          <w:lang w:val="es-US"/>
        </w:rPr>
        <w:t>250 mg 2 tabletas vía oral cada 6 horas</w:t>
      </w:r>
      <w:r>
        <w:rPr>
          <w:rFonts w:ascii="Arial" w:cs="Arial" w:hAnsi="Arial"/>
          <w:lang w:val="es-US"/>
        </w:rPr>
        <w:t>), por esta razón es trasladada a la sala de cuidados perinatales para seguimiento estrecho en 48 horas, el cual fue favorable siendo posible terminar su evolución en sala de puerperio</w:t>
      </w:r>
      <w:r>
        <w:rPr>
          <w:rFonts w:ascii="Arial" w:cs="Arial" w:hAnsi="Arial"/>
          <w:lang w:val="es-US"/>
        </w:rPr>
        <w:t xml:space="preserve"> quirúrgico.</w:t>
      </w:r>
      <w:r>
        <w:rPr>
          <w:rFonts w:ascii="Arial" w:cs="Arial" w:hAnsi="Arial"/>
          <w:lang w:val="es-US"/>
        </w:rPr>
        <w:t xml:space="preserve"> </w:t>
      </w:r>
      <w:r>
        <w:rPr>
          <w:rFonts w:ascii="Arial" w:cs="Arial" w:hAnsi="Arial"/>
          <w:lang w:val="es-US"/>
        </w:rPr>
        <w:t>La paciente m</w:t>
      </w:r>
      <w:r>
        <w:rPr>
          <w:rFonts w:ascii="Arial" w:cs="Arial" w:hAnsi="Arial"/>
          <w:lang w:val="es-US"/>
        </w:rPr>
        <w:t>ostró</w:t>
      </w:r>
      <w:r>
        <w:rPr>
          <w:rFonts w:ascii="Arial" w:cs="Arial" w:hAnsi="Arial"/>
          <w:lang w:val="es-US"/>
        </w:rPr>
        <w:t xml:space="preserve"> buen estado general, loquios de características normales no fétidos, con herida quirú</w:t>
      </w:r>
      <w:r>
        <w:rPr>
          <w:rFonts w:ascii="Arial" w:cs="Arial" w:hAnsi="Arial"/>
          <w:lang w:val="es-US"/>
        </w:rPr>
        <w:t>rgica de bordes bien afrontados, evolución clínica satisfactoria de su puerperio mediato durante 4 días en sala, justificación para otorgar su egreso sin dificultad.</w:t>
      </w:r>
    </w:p>
    <w:p>
      <w:pPr>
        <w:pStyle w:val="style0"/>
        <w:spacing w:lineRule="auto" w:line="240"/>
        <w:jc w:val="both"/>
        <w:rPr>
          <w:rFonts w:ascii="Arial" w:cs="Arial" w:hAnsi="Arial"/>
          <w:b/>
          <w:lang w:val="es-US"/>
        </w:rPr>
      </w:pPr>
    </w:p>
    <w:p>
      <w:pPr>
        <w:pStyle w:val="style0"/>
        <w:spacing w:lineRule="auto" w:line="240"/>
        <w:jc w:val="both"/>
        <w:rPr>
          <w:rFonts w:ascii="Arial" w:cs="Arial" w:hAnsi="Arial"/>
          <w:b/>
          <w:lang w:val="es-US"/>
        </w:rPr>
      </w:pPr>
      <w:r>
        <w:rPr>
          <w:rFonts w:ascii="Arial" w:cs="Arial" w:hAnsi="Arial"/>
          <w:b/>
          <w:lang w:val="es-US"/>
        </w:rPr>
        <w:t>DISCUSIÓN:</w:t>
      </w:r>
    </w:p>
    <w:p>
      <w:pPr>
        <w:pStyle w:val="style0"/>
        <w:spacing w:lineRule="auto" w:line="240"/>
        <w:jc w:val="both"/>
        <w:rPr>
          <w:rFonts w:ascii="Arial" w:cs="Arial" w:hAnsi="Arial"/>
          <w:lang w:val="es-US"/>
        </w:rPr>
      </w:pPr>
      <w:r>
        <w:rPr>
          <w:rFonts w:ascii="Arial" w:cs="Arial" w:hAnsi="Arial"/>
          <w:lang w:val="es-US"/>
        </w:rPr>
        <w:t>El diagnóstico del SKTW</w:t>
      </w:r>
      <w:r>
        <w:rPr>
          <w:rFonts w:ascii="Arial" w:cs="Arial" w:hAnsi="Arial"/>
          <w:lang w:val="es-US"/>
        </w:rPr>
        <w:t xml:space="preserve"> se hace  generalmente durante la infancia. Es </w:t>
      </w:r>
      <w:r>
        <w:rPr>
          <w:rFonts w:ascii="Arial" w:cs="Arial" w:hAnsi="Arial"/>
          <w:lang w:val="es-US"/>
        </w:rPr>
        <w:t>esencialmente clínico</w:t>
      </w:r>
      <w:r>
        <w:rPr>
          <w:rFonts w:ascii="Arial" w:cs="Arial" w:hAnsi="Arial"/>
          <w:lang w:val="es-US"/>
        </w:rPr>
        <w:t>, considerándose criterios mayores tales como: malformaciones capilares, que incluye la mancha de color vino de oporto, malformaciones venosas (que pueden ser: venas muy pequeñas o ausentes, p</w:t>
      </w:r>
      <w:r>
        <w:rPr>
          <w:rFonts w:ascii="Arial" w:cs="Arial" w:hAnsi="Arial"/>
          <w:lang w:val="es-US"/>
        </w:rPr>
        <w:t>ersistencia de venas fetales, vá</w:t>
      </w:r>
      <w:r>
        <w:rPr>
          <w:rFonts w:ascii="Arial" w:cs="Arial" w:hAnsi="Arial"/>
          <w:lang w:val="es-US"/>
        </w:rPr>
        <w:t xml:space="preserve">rices, aumento de tamaño de las venas, venas tortuosas y malformaciones valvulares de las venas), malformaciones </w:t>
      </w:r>
      <w:r>
        <w:rPr>
          <w:rFonts w:ascii="Arial" w:cs="Arial" w:hAnsi="Arial"/>
          <w:lang w:val="es-US"/>
        </w:rPr>
        <w:t>arteriovenosas</w:t>
      </w:r>
      <w:r>
        <w:rPr>
          <w:rFonts w:ascii="Arial" w:cs="Arial" w:hAnsi="Arial"/>
          <w:lang w:val="es-US"/>
        </w:rPr>
        <w:t xml:space="preserve"> (que incluyen solamente las malformaciones </w:t>
      </w:r>
      <w:r>
        <w:rPr>
          <w:rFonts w:ascii="Arial" w:cs="Arial" w:hAnsi="Arial"/>
          <w:lang w:val="es-US"/>
        </w:rPr>
        <w:t>arteriovenosas</w:t>
      </w:r>
      <w:r>
        <w:rPr>
          <w:rFonts w:ascii="Arial" w:cs="Arial" w:hAnsi="Arial"/>
          <w:lang w:val="es-US"/>
        </w:rPr>
        <w:t xml:space="preserve"> muy pequeñas o fístulas </w:t>
      </w:r>
      <w:r>
        <w:rPr>
          <w:rFonts w:ascii="Arial" w:cs="Arial" w:hAnsi="Arial"/>
          <w:lang w:val="es-US"/>
        </w:rPr>
        <w:t>arteriovenosas</w:t>
      </w:r>
      <w:r>
        <w:rPr>
          <w:rFonts w:ascii="Arial" w:cs="Arial" w:hAnsi="Arial"/>
          <w:lang w:val="es-US"/>
        </w:rPr>
        <w:t>) y malformaciones linfáticas; así como criterios menores tales como</w:t>
      </w:r>
      <w:r>
        <w:rPr>
          <w:rFonts w:ascii="Arial" w:cs="Arial" w:hAnsi="Arial"/>
          <w:lang w:val="es-US"/>
        </w:rPr>
        <w:t xml:space="preserve">: crecimiento </w:t>
      </w:r>
      <w:r>
        <w:rPr>
          <w:rFonts w:ascii="Arial" w:cs="Arial" w:hAnsi="Arial"/>
          <w:lang w:val="es-US"/>
        </w:rPr>
        <w:t xml:space="preserve">anormal en la longitud o grosor del hueso y crecimiento anormal del tejido blando en la longitud o grosor. Es necesario declarar que para el diagnóstico de la enfermedad se tendrán en cuenta dos criterios mayores y al menos uno menor. </w:t>
      </w:r>
      <w:r>
        <w:rPr>
          <w:rFonts w:ascii="Arial" w:cs="Arial" w:hAnsi="Arial"/>
          <w:vertAlign w:val="superscript"/>
          <w:lang w:val="es-US"/>
        </w:rPr>
        <w:t>(</w:t>
      </w:r>
      <w:r>
        <w:rPr>
          <w:rFonts w:ascii="Arial" w:cs="Arial" w:hAnsi="Arial"/>
          <w:vertAlign w:val="superscript"/>
          <w:lang w:val="es-US"/>
        </w:rPr>
        <w:t>3</w:t>
      </w:r>
      <w:r>
        <w:rPr>
          <w:rFonts w:ascii="Arial" w:cs="Arial" w:hAnsi="Arial"/>
          <w:vertAlign w:val="superscript"/>
          <w:lang w:val="es-US"/>
        </w:rPr>
        <w:t>)</w:t>
      </w:r>
      <w:r>
        <w:rPr>
          <w:rFonts w:ascii="Arial" w:cs="Arial" w:hAnsi="Arial"/>
          <w:lang w:val="es-US"/>
        </w:rPr>
        <w:t xml:space="preserve"> El caso en cuestión cumple con dos criterios mayores (la malformación capilar de tipo mancha en color vino de oporto y várices en miembro inferior derecho) y uno menor representado por la hipertrofia del tejido blando.</w:t>
      </w:r>
    </w:p>
    <w:p>
      <w:pPr>
        <w:pStyle w:val="style0"/>
        <w:spacing w:lineRule="auto" w:line="240"/>
        <w:jc w:val="both"/>
        <w:rPr>
          <w:rFonts w:ascii="Arial" w:cs="Arial" w:hAnsi="Arial"/>
          <w:color w:val="000000"/>
          <w:lang w:val="es-US"/>
        </w:rPr>
      </w:pPr>
      <w:r>
        <w:rPr>
          <w:rFonts w:ascii="Arial" w:cs="Arial" w:hAnsi="Arial"/>
          <w:color w:val="000000"/>
          <w:lang w:val="es-US"/>
        </w:rPr>
        <w:t>Se ha</w:t>
      </w:r>
      <w:r>
        <w:rPr>
          <w:rFonts w:ascii="Arial" w:cs="Arial" w:hAnsi="Arial"/>
          <w:color w:val="000000"/>
          <w:lang w:val="es-US"/>
        </w:rPr>
        <w:t xml:space="preserve"> de considerar para establecer el diagnóstico diferencial que </w:t>
      </w:r>
      <w:r>
        <w:rPr>
          <w:rFonts w:ascii="Arial" w:cs="Arial" w:hAnsi="Arial"/>
          <w:color w:val="000000"/>
          <w:lang w:val="es-US"/>
        </w:rPr>
        <w:t xml:space="preserve">los procesos </w:t>
      </w:r>
      <w:r>
        <w:rPr>
          <w:rFonts w:ascii="Arial" w:cs="Arial" w:hAnsi="Arial"/>
          <w:color w:val="000000"/>
          <w:lang w:val="es-US"/>
        </w:rPr>
        <w:t>angiomatosos</w:t>
      </w:r>
      <w:r>
        <w:rPr>
          <w:rFonts w:ascii="Arial" w:cs="Arial" w:hAnsi="Arial"/>
          <w:color w:val="000000"/>
          <w:lang w:val="es-US"/>
        </w:rPr>
        <w:t xml:space="preserve"> </w:t>
      </w:r>
      <w:r>
        <w:rPr>
          <w:rFonts w:ascii="Arial" w:cs="Arial" w:hAnsi="Arial"/>
          <w:color w:val="000000"/>
          <w:lang w:val="es-US"/>
        </w:rPr>
        <w:t>pueden ser una manifestación primaria de otros trastornos esporádicos o hereditarios</w:t>
      </w:r>
      <w:r>
        <w:rPr>
          <w:rFonts w:ascii="Arial" w:cs="Arial" w:hAnsi="Arial"/>
          <w:color w:val="000000"/>
          <w:lang w:val="es-US"/>
        </w:rPr>
        <w:t>, como lo</w:t>
      </w:r>
      <w:r>
        <w:rPr>
          <w:rFonts w:ascii="Arial" w:cs="Arial" w:hAnsi="Arial"/>
          <w:color w:val="000000"/>
          <w:lang w:val="es-US"/>
        </w:rPr>
        <w:t xml:space="preserve"> son los</w:t>
      </w:r>
      <w:r>
        <w:rPr>
          <w:rFonts w:ascii="Arial" w:cs="Arial" w:hAnsi="Arial"/>
          <w:color w:val="000000"/>
          <w:lang w:val="es-US"/>
        </w:rPr>
        <w:t xml:space="preserve"> síndromes </w:t>
      </w:r>
      <w:r>
        <w:rPr>
          <w:rFonts w:ascii="Arial" w:cs="Arial" w:hAnsi="Arial"/>
          <w:color w:val="000000"/>
          <w:lang w:val="es-US"/>
        </w:rPr>
        <w:t xml:space="preserve">de </w:t>
      </w:r>
      <w:r>
        <w:rPr>
          <w:rFonts w:ascii="Arial" w:cs="Arial" w:hAnsi="Arial"/>
          <w:color w:val="000000"/>
          <w:lang w:val="es-US"/>
        </w:rPr>
        <w:t>Proteus</w:t>
      </w:r>
      <w:r>
        <w:rPr>
          <w:rFonts w:ascii="Arial" w:cs="Arial" w:hAnsi="Arial"/>
          <w:color w:val="000000"/>
          <w:lang w:val="es-US"/>
        </w:rPr>
        <w:t xml:space="preserve">, </w:t>
      </w:r>
      <w:r>
        <w:rPr>
          <w:rFonts w:ascii="Arial" w:cs="Arial" w:hAnsi="Arial"/>
          <w:color w:val="000000"/>
          <w:lang w:val="es-US"/>
        </w:rPr>
        <w:t>Maffucci</w:t>
      </w:r>
      <w:r>
        <w:rPr>
          <w:rFonts w:ascii="Arial" w:cs="Arial" w:hAnsi="Arial"/>
          <w:color w:val="000000"/>
          <w:lang w:val="es-US"/>
        </w:rPr>
        <w:t xml:space="preserve">, </w:t>
      </w:r>
      <w:r>
        <w:rPr>
          <w:rFonts w:ascii="Arial" w:cs="Arial" w:hAnsi="Arial"/>
          <w:color w:val="000000"/>
          <w:lang w:val="es-US"/>
        </w:rPr>
        <w:t>Sturge</w:t>
      </w:r>
      <w:r>
        <w:rPr>
          <w:rFonts w:ascii="Arial" w:cs="Arial" w:hAnsi="Arial"/>
          <w:color w:val="000000"/>
          <w:lang w:val="es-US"/>
        </w:rPr>
        <w:t xml:space="preserve">-Weber, </w:t>
      </w:r>
      <w:r>
        <w:rPr>
          <w:rFonts w:ascii="Arial" w:cs="Arial" w:hAnsi="Arial"/>
          <w:color w:val="000000"/>
          <w:lang w:val="es-US"/>
        </w:rPr>
        <w:t>Beckwith-Wiedemann</w:t>
      </w:r>
      <w:r>
        <w:rPr>
          <w:rFonts w:ascii="Arial" w:cs="Arial" w:hAnsi="Arial"/>
          <w:color w:val="000000"/>
          <w:lang w:val="es-US"/>
        </w:rPr>
        <w:t xml:space="preserve"> y </w:t>
      </w:r>
      <w:r>
        <w:rPr>
          <w:rFonts w:ascii="Arial" w:cs="Arial" w:hAnsi="Arial"/>
          <w:color w:val="000000"/>
          <w:lang w:val="es-US"/>
        </w:rPr>
        <w:t xml:space="preserve">con la </w:t>
      </w:r>
      <w:r>
        <w:rPr>
          <w:rFonts w:ascii="Arial" w:cs="Arial" w:hAnsi="Arial"/>
          <w:color w:val="000000"/>
          <w:lang w:val="es-US"/>
        </w:rPr>
        <w:t>neurofibromatosis</w:t>
      </w:r>
      <w:r>
        <w:rPr>
          <w:rFonts w:ascii="Arial" w:cs="Arial" w:hAnsi="Arial"/>
          <w:color w:val="000000"/>
          <w:lang w:val="es-US"/>
        </w:rPr>
        <w:t xml:space="preserve"> tipo I</w:t>
      </w:r>
      <w:r>
        <w:rPr>
          <w:rFonts w:ascii="Arial" w:cs="Arial" w:hAnsi="Arial"/>
          <w:color w:val="000000"/>
          <w:lang w:val="es-US"/>
        </w:rPr>
        <w:t>.</w:t>
      </w:r>
      <w:r>
        <w:rPr>
          <w:rFonts w:ascii="Arial" w:cs="Arial" w:hAnsi="Arial"/>
          <w:color w:val="000000"/>
          <w:vertAlign w:val="superscript"/>
          <w:lang w:val="es-US"/>
        </w:rPr>
        <w:t xml:space="preserve"> (</w:t>
      </w:r>
      <w:r>
        <w:rPr>
          <w:rFonts w:ascii="Arial" w:cs="Arial" w:hAnsi="Arial"/>
          <w:color w:val="000000"/>
          <w:vertAlign w:val="superscript"/>
          <w:lang w:val="es-US"/>
        </w:rPr>
        <w:t>6</w:t>
      </w:r>
      <w:r>
        <w:rPr>
          <w:rFonts w:ascii="Arial" w:cs="Arial" w:hAnsi="Arial"/>
          <w:color w:val="000000"/>
          <w:vertAlign w:val="superscript"/>
          <w:lang w:val="es-US"/>
        </w:rPr>
        <w:t>)</w:t>
      </w:r>
      <w:r>
        <w:rPr>
          <w:rFonts w:ascii="Arial" w:cs="Arial" w:hAnsi="Arial"/>
          <w:color w:val="000000"/>
          <w:lang w:val="es-US"/>
        </w:rPr>
        <w:t xml:space="preserve"> </w:t>
      </w:r>
    </w:p>
    <w:p>
      <w:pPr>
        <w:pStyle w:val="style0"/>
        <w:spacing w:lineRule="auto" w:line="240"/>
        <w:jc w:val="both"/>
        <w:rPr>
          <w:rFonts w:ascii="Arial" w:cs="Arial" w:hAnsi="Arial"/>
          <w:color w:val="000000"/>
          <w:vertAlign w:val="superscript"/>
          <w:lang w:val="es-US"/>
        </w:rPr>
      </w:pPr>
      <w:r>
        <w:rPr>
          <w:rFonts w:ascii="Arial" w:cs="Arial" w:hAnsi="Arial"/>
          <w:color w:val="000000"/>
          <w:lang w:val="es-US"/>
        </w:rPr>
        <w:t xml:space="preserve">Debido a que </w:t>
      </w:r>
      <w:r>
        <w:rPr>
          <w:rFonts w:ascii="Arial" w:cs="Arial" w:hAnsi="Arial"/>
          <w:color w:val="000000"/>
          <w:lang w:val="es-US"/>
        </w:rPr>
        <w:t xml:space="preserve">el SKTW se presenta con </w:t>
      </w:r>
      <w:r>
        <w:rPr>
          <w:rFonts w:ascii="Arial" w:cs="Arial" w:hAnsi="Arial"/>
          <w:color w:val="000000"/>
          <w:lang w:val="es-US"/>
        </w:rPr>
        <w:t>escasa</w:t>
      </w:r>
      <w:r>
        <w:rPr>
          <w:rFonts w:ascii="Arial" w:cs="Arial" w:hAnsi="Arial"/>
          <w:color w:val="000000"/>
          <w:lang w:val="es-US"/>
        </w:rPr>
        <w:t xml:space="preserve"> frecuencia y</w:t>
      </w:r>
      <w:r>
        <w:rPr>
          <w:rFonts w:ascii="Arial" w:cs="Arial" w:hAnsi="Arial"/>
          <w:color w:val="000000"/>
          <w:lang w:val="es-US"/>
        </w:rPr>
        <w:t xml:space="preserve"> </w:t>
      </w:r>
      <w:r>
        <w:rPr>
          <w:rFonts w:ascii="Arial" w:cs="Arial" w:hAnsi="Arial"/>
          <w:color w:val="000000"/>
          <w:lang w:val="es-US"/>
        </w:rPr>
        <w:t xml:space="preserve">su </w:t>
      </w:r>
      <w:r>
        <w:rPr>
          <w:rFonts w:ascii="Arial" w:cs="Arial" w:hAnsi="Arial"/>
          <w:color w:val="000000"/>
          <w:lang w:val="es-US"/>
        </w:rPr>
        <w:t>clínica es variada</w:t>
      </w:r>
      <w:r>
        <w:rPr>
          <w:rFonts w:ascii="Arial" w:cs="Arial" w:hAnsi="Arial"/>
          <w:color w:val="000000"/>
          <w:lang w:val="es-US"/>
        </w:rPr>
        <w:t xml:space="preserve">, no se </w:t>
      </w:r>
      <w:r>
        <w:rPr>
          <w:rFonts w:ascii="Arial" w:cs="Arial" w:hAnsi="Arial"/>
          <w:color w:val="000000"/>
          <w:lang w:val="es-US"/>
        </w:rPr>
        <w:t xml:space="preserve">cuenta con </w:t>
      </w:r>
      <w:r>
        <w:rPr>
          <w:rFonts w:ascii="Arial" w:cs="Arial" w:hAnsi="Arial"/>
          <w:color w:val="000000"/>
          <w:lang w:val="es-US"/>
        </w:rPr>
        <w:t xml:space="preserve">la información suficiente acerca de su manejo, pero al tener relación </w:t>
      </w:r>
      <w:r>
        <w:rPr>
          <w:rFonts w:ascii="Arial" w:cs="Arial" w:hAnsi="Arial"/>
          <w:color w:val="000000"/>
          <w:lang w:val="es-US"/>
        </w:rPr>
        <w:t xml:space="preserve">varias </w:t>
      </w:r>
      <w:r>
        <w:rPr>
          <w:rFonts w:ascii="Arial" w:cs="Arial" w:hAnsi="Arial"/>
          <w:color w:val="000000"/>
          <w:lang w:val="es-US"/>
        </w:rPr>
        <w:t xml:space="preserve">estructuras </w:t>
      </w:r>
      <w:r>
        <w:rPr>
          <w:rFonts w:ascii="Arial" w:cs="Arial" w:hAnsi="Arial"/>
          <w:color w:val="000000"/>
          <w:lang w:val="es-US"/>
        </w:rPr>
        <w:t xml:space="preserve">vasculares, linfáticas, </w:t>
      </w:r>
      <w:r>
        <w:rPr>
          <w:rFonts w:ascii="Arial" w:cs="Arial" w:hAnsi="Arial"/>
          <w:color w:val="000000"/>
          <w:lang w:val="es-US"/>
        </w:rPr>
        <w:t>músculoesqueléticas</w:t>
      </w:r>
      <w:r>
        <w:rPr>
          <w:rFonts w:ascii="Arial" w:cs="Arial" w:hAnsi="Arial"/>
          <w:color w:val="000000"/>
          <w:lang w:val="es-US"/>
        </w:rPr>
        <w:t>,</w:t>
      </w:r>
      <w:r>
        <w:rPr>
          <w:rFonts w:ascii="Arial" w:cs="Arial" w:hAnsi="Arial"/>
          <w:color w:val="000000"/>
          <w:lang w:val="es-US"/>
        </w:rPr>
        <w:t xml:space="preserve"> </w:t>
      </w:r>
      <w:r>
        <w:rPr>
          <w:rFonts w:ascii="Arial" w:cs="Arial" w:hAnsi="Arial"/>
          <w:color w:val="000000"/>
          <w:lang w:val="es-US"/>
        </w:rPr>
        <w:t>dérmicas y tejidos blandos, el manejo debe ser</w:t>
      </w:r>
      <w:r>
        <w:rPr>
          <w:rFonts w:ascii="Arial" w:cs="Arial" w:hAnsi="Arial"/>
          <w:color w:val="000000"/>
          <w:lang w:val="es-US"/>
        </w:rPr>
        <w:t xml:space="preserve"> </w:t>
      </w:r>
      <w:r>
        <w:rPr>
          <w:rFonts w:ascii="Arial" w:cs="Arial" w:hAnsi="Arial"/>
          <w:color w:val="000000"/>
          <w:lang w:val="es-US"/>
        </w:rPr>
        <w:t xml:space="preserve">multidisciplinario, y el tratamiento </w:t>
      </w:r>
      <w:r>
        <w:rPr>
          <w:rFonts w:ascii="Arial" w:cs="Arial" w:hAnsi="Arial"/>
          <w:color w:val="000000"/>
          <w:lang w:val="es-US"/>
        </w:rPr>
        <w:t xml:space="preserve">en la inmensa mayoría de los casos será </w:t>
      </w:r>
      <w:r>
        <w:rPr>
          <w:rFonts w:ascii="Arial" w:cs="Arial" w:hAnsi="Arial"/>
          <w:color w:val="000000"/>
          <w:lang w:val="es-US"/>
        </w:rPr>
        <w:t>sintomático y conservador.</w:t>
      </w:r>
      <w:r>
        <w:rPr>
          <w:rFonts w:ascii="Arial" w:cs="Arial" w:hAnsi="Arial"/>
          <w:color w:val="000000"/>
          <w:lang w:val="es-US"/>
        </w:rPr>
        <w:t xml:space="preserve"> </w:t>
      </w:r>
      <w:r>
        <w:rPr>
          <w:rFonts w:ascii="Arial" w:cs="Arial" w:hAnsi="Arial"/>
          <w:color w:val="000000"/>
          <w:lang w:val="es-US"/>
        </w:rPr>
        <w:t xml:space="preserve">La intervención quirúrgica se reservará </w:t>
      </w:r>
      <w:r>
        <w:rPr>
          <w:rFonts w:ascii="Arial" w:cs="Arial" w:hAnsi="Arial"/>
          <w:color w:val="000000"/>
          <w:lang w:val="es-US"/>
        </w:rPr>
        <w:t xml:space="preserve">cuando </w:t>
      </w:r>
      <w:r>
        <w:rPr>
          <w:rFonts w:ascii="Arial" w:cs="Arial" w:hAnsi="Arial"/>
          <w:color w:val="000000"/>
          <w:lang w:val="es-US"/>
        </w:rPr>
        <w:t xml:space="preserve">exista </w:t>
      </w:r>
      <w:r>
        <w:rPr>
          <w:rFonts w:ascii="Arial" w:cs="Arial" w:hAnsi="Arial"/>
          <w:color w:val="000000"/>
          <w:lang w:val="es-US"/>
        </w:rPr>
        <w:t xml:space="preserve">presencia de úlceras y síntomas moderados o graves, con complicaciones de insuficiencia venosa, fallo cardíaco, </w:t>
      </w:r>
      <w:r>
        <w:rPr>
          <w:rFonts w:ascii="Arial" w:cs="Arial" w:hAnsi="Arial"/>
          <w:color w:val="000000"/>
          <w:lang w:val="es-US"/>
        </w:rPr>
        <w:t>coagulopatías</w:t>
      </w:r>
      <w:r>
        <w:rPr>
          <w:rFonts w:ascii="Arial" w:cs="Arial" w:hAnsi="Arial"/>
          <w:color w:val="000000"/>
          <w:lang w:val="es-US"/>
        </w:rPr>
        <w:t xml:space="preserve"> de consumo</w:t>
      </w:r>
      <w:r>
        <w:rPr>
          <w:rFonts w:ascii="Arial" w:cs="Arial" w:hAnsi="Arial"/>
          <w:color w:val="000000"/>
          <w:lang w:val="es-US"/>
        </w:rPr>
        <w:t xml:space="preserve"> y motivos estéticos.</w:t>
      </w:r>
      <w:r>
        <w:rPr>
          <w:rFonts w:ascii="Arial" w:cs="Arial" w:hAnsi="Arial"/>
          <w:color w:val="000000"/>
          <w:vertAlign w:val="superscript"/>
          <w:lang w:val="es-US"/>
        </w:rPr>
        <w:t xml:space="preserve"> </w:t>
      </w:r>
      <w:r>
        <w:rPr>
          <w:rFonts w:ascii="Arial" w:cs="Arial" w:hAnsi="Arial"/>
          <w:color w:val="000000"/>
          <w:vertAlign w:val="superscript"/>
          <w:lang w:val="es-US"/>
        </w:rPr>
        <w:t>(</w:t>
      </w:r>
      <w:r>
        <w:rPr>
          <w:rFonts w:ascii="Arial" w:cs="Arial" w:hAnsi="Arial"/>
          <w:color w:val="000000"/>
          <w:vertAlign w:val="superscript"/>
          <w:lang w:val="es-US"/>
        </w:rPr>
        <w:t>7</w:t>
      </w:r>
      <w:r>
        <w:rPr>
          <w:rFonts w:ascii="Arial" w:cs="Arial" w:hAnsi="Arial"/>
          <w:color w:val="000000"/>
          <w:vertAlign w:val="superscript"/>
          <w:lang w:val="es-US"/>
        </w:rPr>
        <w:t>)</w:t>
      </w:r>
    </w:p>
    <w:p>
      <w:pPr>
        <w:pStyle w:val="style0"/>
        <w:spacing w:lineRule="auto" w:line="240"/>
        <w:jc w:val="both"/>
        <w:rPr>
          <w:rFonts w:ascii="Arial" w:cs="Arial" w:hAnsi="Arial"/>
          <w:color w:val="000000"/>
          <w:vertAlign w:val="superscript"/>
          <w:lang w:val="es-US"/>
        </w:rPr>
      </w:pPr>
      <w:r>
        <w:rPr>
          <w:rFonts w:ascii="Arial" w:cs="Arial" w:hAnsi="Arial"/>
          <w:color w:val="000000"/>
          <w:lang w:val="es-US"/>
        </w:rPr>
        <w:t xml:space="preserve">Entre las complicaciones que pueden derivar de esta </w:t>
      </w:r>
      <w:r>
        <w:rPr>
          <w:rFonts w:ascii="Arial" w:cs="Arial" w:hAnsi="Arial"/>
          <w:color w:val="000000"/>
          <w:lang w:val="es-US"/>
        </w:rPr>
        <w:t xml:space="preserve">enfermedad </w:t>
      </w:r>
      <w:r>
        <w:rPr>
          <w:rFonts w:ascii="Arial" w:cs="Arial" w:hAnsi="Arial"/>
          <w:color w:val="000000"/>
          <w:lang w:val="es-US"/>
        </w:rPr>
        <w:t xml:space="preserve">se encuentran: </w:t>
      </w:r>
      <w:r>
        <w:rPr>
          <w:rFonts w:ascii="Arial" w:cs="Arial" w:hAnsi="Arial"/>
          <w:color w:val="000000"/>
          <w:lang w:val="es-US"/>
        </w:rPr>
        <w:t>hemorragias, tromboflebitis (20 - 45 %)</w:t>
      </w:r>
      <w:r>
        <w:rPr>
          <w:rFonts w:ascii="Arial" w:cs="Arial" w:hAnsi="Arial"/>
          <w:color w:val="000000"/>
          <w:lang w:val="es-US"/>
        </w:rPr>
        <w:t xml:space="preserve"> considerada por muchos la más frecuente,</w:t>
      </w:r>
      <w:r>
        <w:rPr>
          <w:rFonts w:ascii="Arial" w:cs="Arial" w:hAnsi="Arial"/>
          <w:color w:val="000000"/>
          <w:lang w:val="es-US"/>
        </w:rPr>
        <w:t xml:space="preserve"> </w:t>
      </w:r>
      <w:r>
        <w:rPr>
          <w:rFonts w:ascii="Arial" w:cs="Arial" w:hAnsi="Arial"/>
          <w:color w:val="000000"/>
          <w:lang w:val="es-US"/>
        </w:rPr>
        <w:t xml:space="preserve">la  presencia  de  comunicaciones  </w:t>
      </w:r>
      <w:r>
        <w:rPr>
          <w:rFonts w:ascii="Arial" w:cs="Arial" w:hAnsi="Arial"/>
          <w:color w:val="000000"/>
          <w:lang w:val="es-US"/>
        </w:rPr>
        <w:t>arteriovenosas</w:t>
      </w:r>
      <w:r>
        <w:rPr>
          <w:rFonts w:ascii="Arial" w:cs="Arial" w:hAnsi="Arial"/>
          <w:color w:val="000000"/>
          <w:lang w:val="es-US"/>
        </w:rPr>
        <w:t xml:space="preserve">,  que  pueden  acompañarse  de  fallo  cardíaco congestivo  por  alto  flujo,  y  el  </w:t>
      </w:r>
      <w:r>
        <w:rPr>
          <w:rFonts w:ascii="Arial" w:cs="Arial" w:hAnsi="Arial"/>
          <w:color w:val="000000"/>
          <w:lang w:val="es-US"/>
        </w:rPr>
        <w:t>tromboembolismo</w:t>
      </w:r>
      <w:r>
        <w:rPr>
          <w:rFonts w:ascii="Arial" w:cs="Arial" w:hAnsi="Arial"/>
          <w:color w:val="000000"/>
          <w:lang w:val="es-US"/>
        </w:rPr>
        <w:t xml:space="preserve">  pulmonar  (5-30  %)</w:t>
      </w:r>
      <w:r>
        <w:rPr>
          <w:rFonts w:ascii="Arial" w:cs="Arial" w:hAnsi="Arial"/>
          <w:color w:val="000000"/>
          <w:lang w:val="es-US"/>
        </w:rPr>
        <w:t>,</w:t>
      </w:r>
      <w:r>
        <w:rPr>
          <w:rFonts w:ascii="Arial" w:cs="Arial" w:hAnsi="Arial"/>
          <w:color w:val="000000"/>
          <w:lang w:val="es-US"/>
        </w:rPr>
        <w:t xml:space="preserve"> hematuria</w:t>
      </w:r>
      <w:r>
        <w:rPr>
          <w:rFonts w:ascii="Arial" w:cs="Arial" w:hAnsi="Arial"/>
          <w:color w:val="000000"/>
          <w:lang w:val="es-US"/>
        </w:rPr>
        <w:t>,</w:t>
      </w:r>
      <w:r>
        <w:rPr>
          <w:rFonts w:ascii="Arial" w:cs="Arial" w:hAnsi="Arial"/>
          <w:color w:val="000000"/>
          <w:lang w:val="es-US"/>
        </w:rPr>
        <w:t xml:space="preserve"> </w:t>
      </w:r>
      <w:r>
        <w:rPr>
          <w:rFonts w:ascii="Arial" w:cs="Arial" w:hAnsi="Arial"/>
          <w:color w:val="000000"/>
          <w:lang w:val="es-US"/>
        </w:rPr>
        <w:t xml:space="preserve">estreñimiento y obstrucción del </w:t>
      </w:r>
      <w:r>
        <w:rPr>
          <w:rFonts w:ascii="Arial" w:cs="Arial" w:hAnsi="Arial"/>
          <w:color w:val="000000"/>
          <w:lang w:val="es-US"/>
        </w:rPr>
        <w:t>ostio</w:t>
      </w:r>
      <w:r>
        <w:rPr>
          <w:rFonts w:ascii="Arial" w:cs="Arial" w:hAnsi="Arial"/>
          <w:color w:val="000000"/>
          <w:lang w:val="es-US"/>
        </w:rPr>
        <w:t xml:space="preserve"> interno de la uretra,</w:t>
      </w:r>
      <w:r>
        <w:rPr>
          <w:rFonts w:ascii="Arial" w:cs="Arial" w:hAnsi="Arial"/>
          <w:color w:val="000000"/>
          <w:lang w:val="es-US"/>
        </w:rPr>
        <w:t xml:space="preserve"> hemorragia gastrointestinal,</w:t>
      </w:r>
      <w:r>
        <w:rPr>
          <w:rFonts w:ascii="Arial" w:cs="Arial" w:hAnsi="Arial"/>
          <w:color w:val="000000"/>
          <w:lang w:val="es-US"/>
        </w:rPr>
        <w:t xml:space="preserve"> </w:t>
      </w:r>
      <w:r>
        <w:rPr>
          <w:rFonts w:ascii="Arial" w:cs="Arial" w:hAnsi="Arial"/>
          <w:color w:val="000000"/>
          <w:lang w:val="es-US"/>
        </w:rPr>
        <w:t>hipoplasi</w:t>
      </w:r>
      <w:r>
        <w:rPr>
          <w:rFonts w:ascii="Arial" w:cs="Arial" w:hAnsi="Arial"/>
          <w:color w:val="000000"/>
          <w:lang w:val="es-US"/>
        </w:rPr>
        <w:t xml:space="preserve">a linfática (50 %), </w:t>
      </w:r>
      <w:r>
        <w:rPr>
          <w:rFonts w:ascii="Arial" w:cs="Arial" w:hAnsi="Arial"/>
          <w:color w:val="000000"/>
          <w:lang w:val="es-US"/>
        </w:rPr>
        <w:t>linfoedema</w:t>
      </w:r>
      <w:r>
        <w:rPr>
          <w:rFonts w:ascii="Arial" w:cs="Arial" w:hAnsi="Arial"/>
          <w:color w:val="000000"/>
          <w:lang w:val="es-US"/>
        </w:rPr>
        <w:t>, entre otros</w:t>
      </w:r>
      <w:r>
        <w:rPr>
          <w:rFonts w:ascii="Arial" w:cs="Arial" w:hAnsi="Arial"/>
          <w:color w:val="000000"/>
          <w:lang w:val="es-US"/>
        </w:rPr>
        <w:t xml:space="preserve">. </w:t>
      </w:r>
      <w:r>
        <w:rPr>
          <w:rFonts w:ascii="Arial" w:cs="Arial" w:hAnsi="Arial"/>
          <w:color w:val="000000"/>
          <w:vertAlign w:val="superscript"/>
          <w:lang w:val="es-US"/>
        </w:rPr>
        <w:t>(</w:t>
      </w:r>
      <w:r>
        <w:rPr>
          <w:rFonts w:ascii="Arial" w:cs="Arial" w:hAnsi="Arial"/>
          <w:color w:val="000000"/>
          <w:vertAlign w:val="superscript"/>
          <w:lang w:val="es-US"/>
        </w:rPr>
        <w:t>7,</w:t>
      </w:r>
      <w:r>
        <w:rPr>
          <w:rFonts w:ascii="Arial" w:cs="Arial" w:hAnsi="Arial"/>
          <w:color w:val="000000"/>
          <w:vertAlign w:val="superscript"/>
          <w:lang w:val="es-US"/>
        </w:rPr>
        <w:t>8</w:t>
      </w:r>
      <w:r>
        <w:rPr>
          <w:rFonts w:ascii="Arial" w:cs="Arial" w:hAnsi="Arial"/>
          <w:color w:val="000000"/>
          <w:vertAlign w:val="superscript"/>
          <w:lang w:val="es-US"/>
        </w:rPr>
        <w:t>)</w:t>
      </w:r>
    </w:p>
    <w:p>
      <w:pPr>
        <w:pStyle w:val="style0"/>
        <w:spacing w:lineRule="auto" w:line="240"/>
        <w:jc w:val="both"/>
        <w:rPr>
          <w:rFonts w:ascii="Arial" w:cs="Arial" w:hAnsi="Arial"/>
          <w:lang w:val="es-US"/>
        </w:rPr>
      </w:pPr>
      <w:r>
        <w:rPr>
          <w:rFonts w:ascii="Arial" w:cs="Arial" w:hAnsi="Arial"/>
          <w:lang w:val="es-US"/>
        </w:rPr>
        <w:t xml:space="preserve">El hecho de que el </w:t>
      </w:r>
      <w:r>
        <w:rPr>
          <w:rFonts w:ascii="Arial" w:cs="Arial" w:hAnsi="Arial"/>
          <w:lang w:val="es-US"/>
        </w:rPr>
        <w:t xml:space="preserve">SKTW </w:t>
      </w:r>
      <w:r>
        <w:rPr>
          <w:rFonts w:ascii="Arial" w:cs="Arial" w:hAnsi="Arial"/>
          <w:lang w:val="es-US"/>
        </w:rPr>
        <w:t xml:space="preserve">curse </w:t>
      </w:r>
      <w:r>
        <w:rPr>
          <w:rFonts w:ascii="Arial" w:cs="Arial" w:hAnsi="Arial"/>
          <w:lang w:val="es-US"/>
        </w:rPr>
        <w:t xml:space="preserve">durante </w:t>
      </w:r>
      <w:r>
        <w:rPr>
          <w:rFonts w:ascii="Arial" w:cs="Arial" w:hAnsi="Arial"/>
          <w:lang w:val="es-US"/>
        </w:rPr>
        <w:t xml:space="preserve">una gestación </w:t>
      </w:r>
      <w:r>
        <w:rPr>
          <w:rFonts w:ascii="Arial" w:cs="Arial" w:hAnsi="Arial"/>
          <w:lang w:val="es-US"/>
        </w:rPr>
        <w:t xml:space="preserve">se </w:t>
      </w:r>
      <w:r>
        <w:rPr>
          <w:rFonts w:ascii="Arial" w:cs="Arial" w:hAnsi="Arial"/>
          <w:lang w:val="es-US"/>
        </w:rPr>
        <w:t xml:space="preserve">califica </w:t>
      </w:r>
      <w:r>
        <w:rPr>
          <w:rFonts w:ascii="Arial" w:cs="Arial" w:hAnsi="Arial"/>
          <w:lang w:val="es-US"/>
        </w:rPr>
        <w:t xml:space="preserve">como riesgo obstétrico alto </w:t>
      </w:r>
      <w:r>
        <w:rPr>
          <w:rFonts w:ascii="Arial" w:cs="Arial" w:hAnsi="Arial"/>
          <w:lang w:val="es-US"/>
        </w:rPr>
        <w:t xml:space="preserve">y la morbilidad existente se debe al inminente peligro de complicaciones severas </w:t>
      </w:r>
      <w:r>
        <w:rPr>
          <w:rFonts w:ascii="Arial" w:cs="Arial" w:hAnsi="Arial"/>
          <w:lang w:val="es-US"/>
        </w:rPr>
        <w:t xml:space="preserve">antes descritas y otras </w:t>
      </w:r>
      <w:r>
        <w:rPr>
          <w:rFonts w:ascii="Arial" w:cs="Arial" w:hAnsi="Arial"/>
          <w:lang w:val="es-US"/>
        </w:rPr>
        <w:t xml:space="preserve">como: consecuencias de la estasis venosa y estado </w:t>
      </w:r>
      <w:r>
        <w:rPr>
          <w:rFonts w:ascii="Arial" w:cs="Arial" w:hAnsi="Arial"/>
          <w:lang w:val="es-US"/>
        </w:rPr>
        <w:t>protrombótico</w:t>
      </w:r>
      <w:r>
        <w:rPr>
          <w:rFonts w:ascii="Arial" w:cs="Arial" w:hAnsi="Arial"/>
          <w:lang w:val="es-US"/>
        </w:rPr>
        <w:t xml:space="preserve"> característicos del embarazo,</w:t>
      </w:r>
      <w:r>
        <w:rPr>
          <w:rFonts w:ascii="Arial" w:cs="Arial" w:hAnsi="Arial"/>
          <w:lang w:val="es-US"/>
        </w:rPr>
        <w:t xml:space="preserve"> </w:t>
      </w:r>
      <w:r>
        <w:rPr>
          <w:rFonts w:ascii="Arial" w:cs="Arial" w:hAnsi="Arial"/>
          <w:lang w:val="es-US"/>
        </w:rPr>
        <w:t xml:space="preserve">así como las relacionadas con insuficiencia </w:t>
      </w:r>
      <w:r>
        <w:rPr>
          <w:rFonts w:ascii="Arial" w:cs="Arial" w:hAnsi="Arial"/>
          <w:lang w:val="es-US"/>
        </w:rPr>
        <w:t>venosa, celulitis</w:t>
      </w:r>
      <w:r>
        <w:rPr>
          <w:rFonts w:ascii="Arial" w:cs="Arial" w:hAnsi="Arial"/>
          <w:lang w:val="es-US"/>
        </w:rPr>
        <w:t xml:space="preserve"> por  sobreinfección  bacteriana, la cual por lo general no es grave y  mejora con  los antibióticos</w:t>
      </w:r>
      <w:r>
        <w:rPr>
          <w:rFonts w:ascii="Arial" w:cs="Arial" w:hAnsi="Arial"/>
          <w:lang w:val="es-US"/>
        </w:rPr>
        <w:t xml:space="preserve">, úlceras, </w:t>
      </w:r>
      <w:r>
        <w:rPr>
          <w:rFonts w:ascii="Arial" w:cs="Arial" w:hAnsi="Arial"/>
          <w:lang w:val="es-US"/>
        </w:rPr>
        <w:t>linfagiectasia</w:t>
      </w:r>
      <w:r>
        <w:rPr>
          <w:rFonts w:ascii="Arial" w:cs="Arial" w:hAnsi="Arial"/>
          <w:lang w:val="es-US"/>
        </w:rPr>
        <w:t>,</w:t>
      </w:r>
      <w:r>
        <w:rPr>
          <w:rFonts w:ascii="Arial" w:cs="Arial" w:hAnsi="Arial"/>
          <w:lang w:val="es-US"/>
        </w:rPr>
        <w:t xml:space="preserve"> </w:t>
      </w:r>
      <w:r>
        <w:rPr>
          <w:rFonts w:ascii="Arial" w:cs="Arial" w:hAnsi="Arial"/>
          <w:lang w:val="es-US"/>
        </w:rPr>
        <w:t>coagulopatía</w:t>
      </w:r>
      <w:r>
        <w:rPr>
          <w:rFonts w:ascii="Arial" w:cs="Arial" w:hAnsi="Arial"/>
          <w:lang w:val="es-US"/>
        </w:rPr>
        <w:t xml:space="preserve"> por consumo, con trombocitopenia severa (síndrome de </w:t>
      </w:r>
      <w:r>
        <w:rPr>
          <w:rFonts w:ascii="Arial" w:cs="Arial" w:hAnsi="Arial"/>
          <w:lang w:val="es-US"/>
        </w:rPr>
        <w:t>Kasabach-Merritt</w:t>
      </w:r>
      <w:r>
        <w:rPr>
          <w:rFonts w:ascii="Arial" w:cs="Arial" w:hAnsi="Arial"/>
          <w:lang w:val="es-US"/>
        </w:rPr>
        <w:t xml:space="preserve">) y sangrado excesivo en el período </w:t>
      </w:r>
      <w:r>
        <w:rPr>
          <w:rFonts w:ascii="Arial" w:cs="Arial" w:hAnsi="Arial"/>
          <w:lang w:val="es-US"/>
        </w:rPr>
        <w:t>intraparto</w:t>
      </w:r>
      <w:r>
        <w:rPr>
          <w:rFonts w:ascii="Arial" w:cs="Arial" w:hAnsi="Arial"/>
          <w:lang w:val="es-US"/>
        </w:rPr>
        <w:t>.</w:t>
      </w:r>
      <w:r>
        <w:rPr>
          <w:rFonts w:ascii="Arial" w:cs="Arial" w:hAnsi="Arial"/>
          <w:vertAlign w:val="superscript"/>
          <w:lang w:val="es-US"/>
        </w:rPr>
        <w:t>(</w:t>
      </w:r>
      <w:r>
        <w:rPr>
          <w:rFonts w:ascii="Arial" w:cs="Arial" w:hAnsi="Arial"/>
          <w:vertAlign w:val="superscript"/>
          <w:lang w:val="es-US"/>
        </w:rPr>
        <w:t>5,</w:t>
      </w:r>
      <w:r>
        <w:rPr>
          <w:rFonts w:ascii="Arial" w:cs="Arial" w:hAnsi="Arial"/>
          <w:vertAlign w:val="superscript"/>
          <w:lang w:val="es-US"/>
        </w:rPr>
        <w:t>9,10</w:t>
      </w:r>
      <w:r>
        <w:rPr>
          <w:rFonts w:ascii="Arial" w:cs="Arial" w:hAnsi="Arial"/>
          <w:vertAlign w:val="superscript"/>
          <w:lang w:val="es-US"/>
        </w:rPr>
        <w:t>)</w:t>
      </w:r>
      <w:r>
        <w:rPr>
          <w:rFonts w:ascii="Arial" w:cs="Arial" w:hAnsi="Arial"/>
          <w:lang w:val="es-US"/>
        </w:rPr>
        <w:t xml:space="preserve"> </w:t>
      </w:r>
      <w:r>
        <w:rPr>
          <w:rFonts w:ascii="Arial" w:cs="Arial" w:hAnsi="Arial"/>
          <w:lang w:val="es-US"/>
        </w:rPr>
        <w:t>La paciente reportada presentó dos eventos de varicotrombosis superficial durante el embarazo</w:t>
      </w:r>
      <w:r>
        <w:rPr>
          <w:rFonts w:ascii="Arial" w:cs="Arial" w:hAnsi="Arial"/>
          <w:lang w:val="es-US"/>
        </w:rPr>
        <w:t>,</w:t>
      </w:r>
      <w:r>
        <w:rPr>
          <w:rFonts w:ascii="Arial" w:cs="Arial" w:hAnsi="Arial"/>
          <w:lang w:val="es-US"/>
        </w:rPr>
        <w:t xml:space="preserve"> hecho exacerbado por</w:t>
      </w:r>
      <w:r>
        <w:rPr>
          <w:rFonts w:ascii="Arial" w:cs="Arial" w:hAnsi="Arial"/>
          <w:lang w:val="es-US"/>
        </w:rPr>
        <w:t xml:space="preserve"> este, así como por</w:t>
      </w:r>
      <w:r>
        <w:rPr>
          <w:rFonts w:ascii="Arial" w:cs="Arial" w:hAnsi="Arial"/>
          <w:lang w:val="es-US"/>
        </w:rPr>
        <w:t xml:space="preserve"> la enfermedad concomitante</w:t>
      </w:r>
      <w:r>
        <w:rPr>
          <w:rFonts w:ascii="Arial" w:cs="Arial" w:hAnsi="Arial"/>
          <w:lang w:val="es-US"/>
        </w:rPr>
        <w:t>. Coincidió con el reporte de la literatura al presentar</w:t>
      </w:r>
      <w:r>
        <w:rPr>
          <w:rFonts w:ascii="Arial" w:cs="Arial" w:hAnsi="Arial"/>
          <w:lang w:val="es-US"/>
        </w:rPr>
        <w:t>se</w:t>
      </w:r>
      <w:r>
        <w:rPr>
          <w:rFonts w:ascii="Arial" w:cs="Arial" w:hAnsi="Arial"/>
          <w:lang w:val="es-US"/>
        </w:rPr>
        <w:t xml:space="preserve"> una celulitis, y además su transoperato</w:t>
      </w:r>
      <w:r>
        <w:rPr>
          <w:rFonts w:ascii="Arial" w:cs="Arial" w:hAnsi="Arial"/>
          <w:lang w:val="es-US"/>
        </w:rPr>
        <w:t>rio y puerperio inmediato estuvieron</w:t>
      </w:r>
      <w:r>
        <w:rPr>
          <w:rFonts w:ascii="Arial" w:cs="Arial" w:hAnsi="Arial"/>
          <w:lang w:val="es-US"/>
        </w:rPr>
        <w:t xml:space="preserve"> marcado</w:t>
      </w:r>
      <w:r>
        <w:rPr>
          <w:rFonts w:ascii="Arial" w:cs="Arial" w:hAnsi="Arial"/>
          <w:lang w:val="es-US"/>
        </w:rPr>
        <w:t>s</w:t>
      </w:r>
      <w:r>
        <w:rPr>
          <w:rFonts w:ascii="Arial" w:cs="Arial" w:hAnsi="Arial"/>
          <w:lang w:val="es-US"/>
        </w:rPr>
        <w:t xml:space="preserve"> por una </w:t>
      </w:r>
      <w:r>
        <w:rPr>
          <w:rFonts w:ascii="Arial" w:cs="Arial" w:hAnsi="Arial"/>
          <w:lang w:val="es-US"/>
        </w:rPr>
        <w:t>preeclampsia</w:t>
      </w:r>
      <w:r>
        <w:rPr>
          <w:rFonts w:ascii="Arial" w:cs="Arial" w:hAnsi="Arial"/>
          <w:lang w:val="es-US"/>
        </w:rPr>
        <w:t xml:space="preserve"> grave compensada.</w:t>
      </w:r>
    </w:p>
    <w:p>
      <w:pPr>
        <w:pStyle w:val="style0"/>
        <w:spacing w:lineRule="auto" w:line="240"/>
        <w:jc w:val="both"/>
        <w:rPr>
          <w:rFonts w:ascii="Arial" w:cs="Arial" w:hAnsi="Arial"/>
          <w:lang w:val="es-US"/>
        </w:rPr>
      </w:pPr>
      <w:r>
        <w:rPr>
          <w:rFonts w:ascii="Arial" w:cs="Arial" w:hAnsi="Arial"/>
          <w:lang w:val="es-US"/>
        </w:rPr>
        <w:t>La determinación de</w:t>
      </w:r>
      <w:r>
        <w:rPr>
          <w:rFonts w:ascii="Arial" w:cs="Arial" w:hAnsi="Arial"/>
          <w:lang w:val="es-US"/>
        </w:rPr>
        <w:t xml:space="preserve"> elegir</w:t>
      </w:r>
      <w:r>
        <w:rPr>
          <w:rFonts w:ascii="Arial" w:cs="Arial" w:hAnsi="Arial"/>
          <w:lang w:val="es-US"/>
        </w:rPr>
        <w:t xml:space="preserve"> la vía del nacimiento estará en correspondencia de cada caso y dependerá de los antecedentes obstétricos y de la exploración detallada con el objetivo de determinar la posible extensión de las lesiones vasculares</w:t>
      </w:r>
      <w:r>
        <w:rPr>
          <w:rFonts w:ascii="Arial" w:cs="Arial" w:hAnsi="Arial"/>
          <w:lang w:val="es-US"/>
        </w:rPr>
        <w:t>.</w:t>
      </w:r>
      <w:r>
        <w:rPr>
          <w:rFonts w:ascii="Arial" w:cs="Arial" w:hAnsi="Arial"/>
          <w:vertAlign w:val="superscript"/>
          <w:lang w:val="es-US"/>
        </w:rPr>
        <w:t xml:space="preserve"> (</w:t>
      </w:r>
      <w:r>
        <w:rPr>
          <w:rFonts w:ascii="Arial" w:cs="Arial" w:hAnsi="Arial"/>
          <w:vertAlign w:val="superscript"/>
          <w:lang w:val="es-US"/>
        </w:rPr>
        <w:t>10</w:t>
      </w:r>
      <w:r>
        <w:rPr>
          <w:rFonts w:ascii="Arial" w:cs="Arial" w:hAnsi="Arial"/>
          <w:vertAlign w:val="superscript"/>
          <w:lang w:val="es-US"/>
        </w:rPr>
        <w:t>)</w:t>
      </w:r>
      <w:r>
        <w:rPr>
          <w:rFonts w:ascii="Arial" w:cs="Arial" w:hAnsi="Arial"/>
          <w:lang w:val="es-US"/>
        </w:rPr>
        <w:t xml:space="preserve"> El parto  </w:t>
      </w:r>
      <w:r>
        <w:rPr>
          <w:rFonts w:ascii="Arial" w:cs="Arial" w:hAnsi="Arial"/>
          <w:lang w:val="es-US"/>
        </w:rPr>
        <w:t>transpelviano</w:t>
      </w:r>
      <w:r>
        <w:rPr>
          <w:rFonts w:ascii="Arial" w:cs="Arial" w:hAnsi="Arial"/>
          <w:lang w:val="es-US"/>
        </w:rPr>
        <w:t xml:space="preserve"> </w:t>
      </w:r>
      <w:r>
        <w:rPr>
          <w:rFonts w:ascii="Arial" w:cs="Arial" w:hAnsi="Arial"/>
          <w:lang w:val="es-US"/>
        </w:rPr>
        <w:t>tendrá una gran ventaja  para  la madre pues será menor el riesgo,  en especial de no hacer la trombosis venosa, ya que la cesárea lo incrementa.  Es de vital relevancia conocer en el examen vaginal la situación de várices en la vulva y vagina, por el riesgo de lesión enfrentado  en  pacientes  con  dilataciones varicosas  en  vulva</w:t>
      </w:r>
      <w:r>
        <w:rPr>
          <w:rFonts w:ascii="Arial" w:cs="Arial" w:hAnsi="Arial"/>
          <w:lang w:val="es-US"/>
        </w:rPr>
        <w:t>.</w:t>
      </w:r>
      <w:r>
        <w:rPr>
          <w:rFonts w:ascii="Arial" w:cs="Arial" w:hAnsi="Arial"/>
          <w:vertAlign w:val="superscript"/>
          <w:lang w:val="es-US"/>
        </w:rPr>
        <w:t xml:space="preserve"> (</w:t>
      </w:r>
      <w:r>
        <w:rPr>
          <w:rFonts w:ascii="Arial" w:cs="Arial" w:hAnsi="Arial"/>
          <w:vertAlign w:val="superscript"/>
          <w:lang w:val="es-US"/>
        </w:rPr>
        <w:t>11</w:t>
      </w:r>
      <w:r>
        <w:rPr>
          <w:rFonts w:ascii="Arial" w:cs="Arial" w:hAnsi="Arial"/>
          <w:vertAlign w:val="superscript"/>
          <w:lang w:val="es-US"/>
        </w:rPr>
        <w:t>)</w:t>
      </w:r>
      <w:r>
        <w:rPr>
          <w:rFonts w:ascii="Arial" w:cs="Arial" w:hAnsi="Arial"/>
          <w:lang w:val="es-US"/>
        </w:rPr>
        <w:t xml:space="preserve"> Se practicó en este caso cesárea valorando siempre riesgo-beneficio</w:t>
      </w:r>
      <w:r>
        <w:rPr>
          <w:rFonts w:ascii="Arial" w:cs="Arial" w:hAnsi="Arial"/>
          <w:lang w:val="es-US"/>
        </w:rPr>
        <w:t>,</w:t>
      </w:r>
      <w:r>
        <w:rPr>
          <w:rFonts w:ascii="Arial" w:cs="Arial" w:hAnsi="Arial"/>
          <w:lang w:val="es-US"/>
        </w:rPr>
        <w:t xml:space="preserve"> debido a la imposibilidad de acceder por vía transpelviana.</w:t>
      </w:r>
    </w:p>
    <w:p>
      <w:pPr>
        <w:pStyle w:val="style0"/>
        <w:spacing w:lineRule="auto" w:line="240"/>
        <w:jc w:val="both"/>
        <w:rPr>
          <w:rFonts w:ascii="Arial" w:cs="Arial" w:hAnsi="Arial"/>
          <w:lang w:val="es-US"/>
        </w:rPr>
      </w:pPr>
      <w:r>
        <w:rPr>
          <w:rFonts w:ascii="Arial" w:cs="Arial" w:hAnsi="Arial"/>
          <w:lang w:val="es-US"/>
        </w:rPr>
        <w:t xml:space="preserve">Artículo publicado por </w:t>
      </w:r>
      <w:r>
        <w:rPr>
          <w:rFonts w:ascii="Arial" w:cs="Arial" w:hAnsi="Arial"/>
          <w:lang w:val="es-US"/>
        </w:rPr>
        <w:t>Couret</w:t>
      </w:r>
      <w:r>
        <w:rPr>
          <w:rFonts w:ascii="Arial" w:cs="Arial" w:hAnsi="Arial"/>
          <w:lang w:val="es-US"/>
        </w:rPr>
        <w:t xml:space="preserve"> Cabrera et al</w:t>
      </w:r>
      <w:r>
        <w:rPr>
          <w:rFonts w:ascii="Arial" w:cs="Arial" w:hAnsi="Arial"/>
          <w:lang w:val="es-US"/>
        </w:rPr>
        <w:t>.</w:t>
      </w:r>
      <w:r>
        <w:rPr>
          <w:rFonts w:ascii="Arial" w:cs="Arial" w:hAnsi="Arial"/>
          <w:lang w:val="es-US"/>
        </w:rPr>
        <w:t>,</w:t>
      </w:r>
      <w:r>
        <w:rPr>
          <w:rFonts w:ascii="Arial" w:cs="Arial" w:hAnsi="Arial"/>
          <w:vertAlign w:val="superscript"/>
          <w:lang w:val="es-US"/>
        </w:rPr>
        <w:t xml:space="preserve"> </w:t>
      </w:r>
      <w:r>
        <w:rPr>
          <w:rFonts w:ascii="Arial" w:cs="Arial" w:hAnsi="Arial"/>
          <w:vertAlign w:val="superscript"/>
          <w:lang w:val="es-US"/>
        </w:rPr>
        <w:t>(</w:t>
      </w:r>
      <w:r>
        <w:rPr>
          <w:rFonts w:ascii="Arial" w:cs="Arial" w:hAnsi="Arial"/>
          <w:vertAlign w:val="superscript"/>
          <w:lang w:val="es-US"/>
        </w:rPr>
        <w:t>12</w:t>
      </w:r>
      <w:r>
        <w:rPr>
          <w:rFonts w:ascii="Arial" w:cs="Arial" w:hAnsi="Arial"/>
          <w:vertAlign w:val="superscript"/>
          <w:lang w:val="es-US"/>
        </w:rPr>
        <w:t>)</w:t>
      </w:r>
      <w:r>
        <w:rPr>
          <w:rFonts w:ascii="Arial" w:cs="Arial" w:hAnsi="Arial"/>
          <w:lang w:val="es-US"/>
        </w:rPr>
        <w:t xml:space="preserve"> </w:t>
      </w:r>
      <w:r>
        <w:rPr>
          <w:rFonts w:ascii="Arial" w:cs="Arial" w:hAnsi="Arial"/>
          <w:lang w:val="es-US"/>
        </w:rPr>
        <w:t xml:space="preserve">señala </w:t>
      </w:r>
      <w:r>
        <w:rPr>
          <w:rFonts w:ascii="Arial" w:cs="Arial" w:hAnsi="Arial"/>
          <w:lang w:val="es-US"/>
        </w:rPr>
        <w:t>que</w:t>
      </w:r>
      <w:r>
        <w:rPr>
          <w:rFonts w:ascii="Arial" w:cs="Arial" w:hAnsi="Arial"/>
          <w:lang w:val="es-US"/>
        </w:rPr>
        <w:t xml:space="preserve"> </w:t>
      </w:r>
      <w:r>
        <w:rPr>
          <w:rFonts w:ascii="Arial" w:cs="Arial" w:hAnsi="Arial"/>
          <w:lang w:val="es-US"/>
        </w:rPr>
        <w:t xml:space="preserve">solamente se han reportado hasta el momento menos de 100 casos de pacientes con el </w:t>
      </w:r>
      <w:r>
        <w:rPr>
          <w:rFonts w:ascii="Arial" w:cs="Arial" w:hAnsi="Arial"/>
          <w:lang w:val="es-US"/>
        </w:rPr>
        <w:t xml:space="preserve">SKTW </w:t>
      </w:r>
      <w:r>
        <w:rPr>
          <w:rFonts w:ascii="Arial" w:cs="Arial" w:hAnsi="Arial"/>
          <w:lang w:val="es-US"/>
        </w:rPr>
        <w:t xml:space="preserve">y embarazo. </w:t>
      </w:r>
      <w:r>
        <w:rPr>
          <w:rFonts w:ascii="Arial" w:cs="Arial" w:hAnsi="Arial"/>
          <w:lang w:val="es-US"/>
        </w:rPr>
        <w:t xml:space="preserve">En </w:t>
      </w:r>
      <w:r>
        <w:rPr>
          <w:rFonts w:ascii="Arial" w:cs="Arial" w:hAnsi="Arial"/>
          <w:lang w:val="es-US"/>
        </w:rPr>
        <w:t>dicho artículo describieron</w:t>
      </w:r>
      <w:r>
        <w:rPr>
          <w:rFonts w:ascii="Arial" w:cs="Arial" w:hAnsi="Arial"/>
          <w:lang w:val="es-US"/>
        </w:rPr>
        <w:t xml:space="preserve"> dos casos de gestantes con antecedentes de </w:t>
      </w:r>
      <w:r>
        <w:rPr>
          <w:rFonts w:ascii="Arial" w:cs="Arial" w:hAnsi="Arial"/>
          <w:lang w:val="es-US"/>
        </w:rPr>
        <w:t>SKTW</w:t>
      </w:r>
      <w:r>
        <w:rPr>
          <w:rFonts w:ascii="Arial" w:cs="Arial" w:hAnsi="Arial"/>
          <w:lang w:val="es-US"/>
        </w:rPr>
        <w:t>. El primero</w:t>
      </w:r>
      <w:r>
        <w:rPr>
          <w:rFonts w:ascii="Arial" w:cs="Arial" w:hAnsi="Arial"/>
          <w:lang w:val="es-US"/>
        </w:rPr>
        <w:t>,</w:t>
      </w:r>
      <w:r>
        <w:rPr>
          <w:rFonts w:ascii="Arial" w:cs="Arial" w:hAnsi="Arial"/>
          <w:lang w:val="es-US"/>
        </w:rPr>
        <w:t xml:space="preserve"> paciente  de  18  años  de  edad</w:t>
      </w:r>
      <w:r>
        <w:rPr>
          <w:rFonts w:ascii="Arial" w:cs="Arial" w:hAnsi="Arial"/>
          <w:lang w:val="es-US"/>
        </w:rPr>
        <w:t>,</w:t>
      </w:r>
      <w:r>
        <w:rPr>
          <w:rFonts w:ascii="Arial" w:cs="Arial" w:hAnsi="Arial"/>
          <w:lang w:val="es-US"/>
        </w:rPr>
        <w:t xml:space="preserve"> </w:t>
      </w:r>
      <w:r>
        <w:rPr>
          <w:rFonts w:ascii="Arial" w:cs="Arial" w:hAnsi="Arial"/>
          <w:lang w:val="es-US"/>
        </w:rPr>
        <w:t xml:space="preserve">primigesta, embarazo que concluyó a  las  38  semanas  por  vía abdominal (cesárea), donde se </w:t>
      </w:r>
      <w:r>
        <w:rPr>
          <w:rFonts w:ascii="Arial" w:cs="Arial" w:hAnsi="Arial"/>
          <w:lang w:val="es-US"/>
        </w:rPr>
        <w:t>obtuvo recién nacido  femen</w:t>
      </w:r>
      <w:r>
        <w:rPr>
          <w:rFonts w:ascii="Arial" w:cs="Arial" w:hAnsi="Arial"/>
          <w:lang w:val="es-US"/>
        </w:rPr>
        <w:t>ino  que  pesó  2620  gramos</w:t>
      </w:r>
      <w:r>
        <w:rPr>
          <w:rFonts w:ascii="Arial" w:cs="Arial" w:hAnsi="Arial"/>
          <w:lang w:val="es-US"/>
        </w:rPr>
        <w:t>,  con  test  de Apgar  de 9/9</w:t>
      </w:r>
      <w:r>
        <w:rPr>
          <w:rFonts w:ascii="Arial" w:cs="Arial" w:hAnsi="Arial"/>
          <w:lang w:val="es-US"/>
        </w:rPr>
        <w:t>,</w:t>
      </w:r>
      <w:r>
        <w:rPr>
          <w:rFonts w:ascii="Arial" w:cs="Arial" w:hAnsi="Arial"/>
          <w:lang w:val="es-US"/>
        </w:rPr>
        <w:t xml:space="preserve"> </w:t>
      </w:r>
      <w:r>
        <w:rPr>
          <w:rFonts w:ascii="Arial" w:cs="Arial" w:hAnsi="Arial"/>
          <w:lang w:val="es-US"/>
        </w:rPr>
        <w:t>sin complicaciones y evolución favorable.</w:t>
      </w:r>
      <w:r>
        <w:rPr>
          <w:rFonts w:ascii="Arial" w:cs="Arial" w:hAnsi="Arial"/>
          <w:lang w:val="es-US"/>
        </w:rPr>
        <w:t xml:space="preserve"> El segundo, paciente de igual edad en su primera gestación</w:t>
      </w:r>
      <w:r>
        <w:rPr>
          <w:rFonts w:ascii="Arial" w:cs="Arial" w:hAnsi="Arial"/>
          <w:lang w:val="es-US"/>
        </w:rPr>
        <w:t>,</w:t>
      </w:r>
      <w:r>
        <w:rPr>
          <w:rFonts w:ascii="Arial" w:cs="Arial" w:hAnsi="Arial"/>
          <w:lang w:val="es-US"/>
        </w:rPr>
        <w:t xml:space="preserve"> </w:t>
      </w:r>
      <w:r>
        <w:rPr>
          <w:rFonts w:ascii="Arial" w:cs="Arial" w:hAnsi="Arial"/>
          <w:lang w:val="es-US"/>
        </w:rPr>
        <w:t xml:space="preserve">sometida a </w:t>
      </w:r>
      <w:r>
        <w:rPr>
          <w:rFonts w:ascii="Arial" w:cs="Arial" w:hAnsi="Arial"/>
          <w:lang w:val="es-US"/>
        </w:rPr>
        <w:t>cesárea  primitiva  a  las  38,4  semanas</w:t>
      </w:r>
      <w:r>
        <w:rPr>
          <w:rFonts w:ascii="Arial" w:cs="Arial" w:hAnsi="Arial"/>
          <w:lang w:val="es-US"/>
        </w:rPr>
        <w:t xml:space="preserve"> y donde se  obtuvo  recién  nacido  femenino,  peso  3200  gramos, Apgar  9/9.</w:t>
      </w:r>
      <w:r>
        <w:rPr>
          <w:rFonts w:ascii="Arial" w:cs="Arial" w:hAnsi="Arial"/>
          <w:lang w:val="es-US"/>
        </w:rPr>
        <w:t>El</w:t>
      </w:r>
      <w:r>
        <w:rPr>
          <w:rFonts w:ascii="Arial" w:cs="Arial" w:hAnsi="Arial"/>
          <w:lang w:val="es-US"/>
        </w:rPr>
        <w:t xml:space="preserve"> </w:t>
      </w:r>
      <w:r>
        <w:rPr>
          <w:rFonts w:ascii="Arial" w:cs="Arial" w:hAnsi="Arial"/>
          <w:lang w:val="es-US"/>
        </w:rPr>
        <w:t>sa</w:t>
      </w:r>
      <w:r>
        <w:rPr>
          <w:rFonts w:ascii="Arial" w:cs="Arial" w:hAnsi="Arial"/>
          <w:lang w:val="es-US"/>
        </w:rPr>
        <w:t>ngrado transoperatorio</w:t>
      </w:r>
      <w:r>
        <w:rPr>
          <w:rFonts w:ascii="Arial" w:cs="Arial" w:hAnsi="Arial"/>
          <w:lang w:val="es-US"/>
        </w:rPr>
        <w:t xml:space="preserve"> fue normal y </w:t>
      </w:r>
      <w:r>
        <w:rPr>
          <w:rFonts w:ascii="Arial" w:cs="Arial" w:hAnsi="Arial"/>
          <w:lang w:val="es-US"/>
        </w:rPr>
        <w:t>ni la madre ni el recién nacido presentaron complicaciones.</w:t>
      </w:r>
    </w:p>
    <w:p>
      <w:pPr>
        <w:pStyle w:val="style0"/>
        <w:spacing w:lineRule="auto" w:line="240"/>
        <w:jc w:val="both"/>
        <w:rPr>
          <w:rFonts w:ascii="Arial" w:cs="Arial" w:hAnsi="Arial"/>
          <w:lang w:val="es-US"/>
        </w:rPr>
      </w:pPr>
      <w:r>
        <w:rPr>
          <w:rFonts w:ascii="Arial" w:cs="Arial" w:hAnsi="Arial"/>
          <w:lang w:val="es-US"/>
        </w:rPr>
        <w:t>Paniagua et al</w:t>
      </w:r>
      <w:r>
        <w:rPr>
          <w:rFonts w:ascii="Arial" w:cs="Arial" w:hAnsi="Arial"/>
          <w:lang w:val="es-US"/>
        </w:rPr>
        <w:t>.</w:t>
      </w:r>
      <w:r>
        <w:rPr>
          <w:rFonts w:ascii="Arial" w:cs="Arial" w:hAnsi="Arial"/>
          <w:lang w:val="es-US"/>
        </w:rPr>
        <w:t>,</w:t>
      </w:r>
      <w:r>
        <w:rPr>
          <w:rFonts w:ascii="Arial" w:cs="Arial" w:hAnsi="Arial"/>
          <w:vertAlign w:val="superscript"/>
          <w:lang w:val="es-US"/>
        </w:rPr>
        <w:t xml:space="preserve"> (</w:t>
      </w:r>
      <w:r>
        <w:rPr>
          <w:rFonts w:ascii="Arial" w:cs="Arial" w:hAnsi="Arial"/>
          <w:vertAlign w:val="superscript"/>
          <w:lang w:val="es-US"/>
        </w:rPr>
        <w:t>2</w:t>
      </w:r>
      <w:r>
        <w:rPr>
          <w:rFonts w:ascii="Arial" w:cs="Arial" w:hAnsi="Arial"/>
          <w:vertAlign w:val="superscript"/>
          <w:lang w:val="es-US"/>
        </w:rPr>
        <w:t>)</w:t>
      </w:r>
      <w:r>
        <w:rPr>
          <w:rFonts w:ascii="Arial" w:cs="Arial" w:hAnsi="Arial"/>
          <w:lang w:val="es-US"/>
        </w:rPr>
        <w:t xml:space="preserve"> a propósito de describir</w:t>
      </w:r>
      <w:r>
        <w:rPr>
          <w:rFonts w:ascii="Arial" w:cs="Arial" w:hAnsi="Arial"/>
          <w:lang w:val="es-US"/>
        </w:rPr>
        <w:t xml:space="preserve"> el</w:t>
      </w:r>
      <w:r>
        <w:rPr>
          <w:rFonts w:ascii="Arial" w:cs="Arial" w:hAnsi="Arial"/>
          <w:lang w:val="es-US"/>
        </w:rPr>
        <w:t xml:space="preserve"> caso </w:t>
      </w:r>
      <w:r>
        <w:rPr>
          <w:rFonts w:ascii="Arial" w:cs="Arial" w:hAnsi="Arial"/>
          <w:lang w:val="es-US"/>
        </w:rPr>
        <w:t xml:space="preserve">de una paciente portadora del SKTW de 20 </w:t>
      </w:r>
      <w:r>
        <w:rPr>
          <w:rFonts w:ascii="Arial" w:cs="Arial" w:hAnsi="Arial"/>
          <w:lang w:val="es-US"/>
        </w:rPr>
        <w:t xml:space="preserve">años de edad, expone que se le </w:t>
      </w:r>
      <w:r>
        <w:rPr>
          <w:rFonts w:ascii="Arial" w:cs="Arial" w:hAnsi="Arial"/>
          <w:lang w:val="es-US"/>
        </w:rPr>
        <w:t xml:space="preserve">realizó </w:t>
      </w:r>
      <w:r>
        <w:rPr>
          <w:rFonts w:ascii="Arial" w:cs="Arial" w:hAnsi="Arial"/>
          <w:lang w:val="es-US"/>
        </w:rPr>
        <w:t xml:space="preserve">cesárea </w:t>
      </w:r>
      <w:r>
        <w:rPr>
          <w:rFonts w:ascii="Arial" w:cs="Arial" w:hAnsi="Arial"/>
          <w:lang w:val="es-US"/>
        </w:rPr>
        <w:t>bajo anestesia general balanceada</w:t>
      </w:r>
      <w:r>
        <w:rPr>
          <w:rFonts w:ascii="Arial" w:cs="Arial" w:hAnsi="Arial"/>
          <w:lang w:val="es-US"/>
        </w:rPr>
        <w:t xml:space="preserve"> a las 39.1 semanas de gestación,</w:t>
      </w:r>
      <w:r>
        <w:rPr>
          <w:rFonts w:ascii="Arial" w:cs="Arial" w:hAnsi="Arial"/>
          <w:lang w:val="es-US"/>
        </w:rPr>
        <w:t xml:space="preserve"> logrando recién nacido femenino, peso 2650 g</w:t>
      </w:r>
      <w:r>
        <w:rPr>
          <w:rFonts w:ascii="Arial" w:cs="Arial" w:hAnsi="Arial"/>
          <w:lang w:val="es-US"/>
        </w:rPr>
        <w:t>ramos</w:t>
      </w:r>
      <w:r>
        <w:rPr>
          <w:rFonts w:ascii="Arial" w:cs="Arial" w:hAnsi="Arial"/>
          <w:lang w:val="es-US"/>
        </w:rPr>
        <w:t>, A</w:t>
      </w:r>
      <w:r>
        <w:rPr>
          <w:rFonts w:ascii="Arial" w:cs="Arial" w:hAnsi="Arial"/>
          <w:lang w:val="es-US"/>
        </w:rPr>
        <w:t>pgar</w:t>
      </w:r>
      <w:r>
        <w:rPr>
          <w:rFonts w:ascii="Arial" w:cs="Arial" w:hAnsi="Arial"/>
          <w:lang w:val="es-US"/>
        </w:rPr>
        <w:t xml:space="preserve"> 8/9, sangrado total de 450 ml, </w:t>
      </w:r>
      <w:r>
        <w:rPr>
          <w:rFonts w:ascii="Arial" w:cs="Arial" w:hAnsi="Arial"/>
          <w:lang w:val="es-US"/>
        </w:rPr>
        <w:t>consiguiendo</w:t>
      </w:r>
      <w:r>
        <w:rPr>
          <w:rFonts w:ascii="Arial" w:cs="Arial" w:hAnsi="Arial"/>
          <w:lang w:val="es-US"/>
        </w:rPr>
        <w:t xml:space="preserve"> egresar sin complicaciones.</w:t>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Rodríguez Domínguez et al</w:t>
      </w:r>
      <w:r>
        <w:rPr>
          <w:rFonts w:ascii="Arial" w:cs="Arial" w:hAnsi="Arial"/>
          <w:lang w:val="es-US"/>
        </w:rPr>
        <w:t>.,</w:t>
      </w:r>
      <w:r>
        <w:rPr>
          <w:rFonts w:ascii="Arial" w:cs="Arial" w:hAnsi="Arial"/>
          <w:vertAlign w:val="superscript"/>
          <w:lang w:val="es-US"/>
        </w:rPr>
        <w:t xml:space="preserve"> </w:t>
      </w:r>
      <w:r>
        <w:rPr>
          <w:rFonts w:ascii="Arial" w:cs="Arial" w:hAnsi="Arial"/>
          <w:vertAlign w:val="superscript"/>
          <w:lang w:val="es-US"/>
        </w:rPr>
        <w:t>(</w:t>
      </w:r>
      <w:r>
        <w:rPr>
          <w:rFonts w:ascii="Arial" w:cs="Arial" w:hAnsi="Arial"/>
          <w:vertAlign w:val="superscript"/>
          <w:lang w:val="es-US"/>
        </w:rPr>
        <w:t>13</w:t>
      </w:r>
      <w:r>
        <w:rPr>
          <w:rFonts w:ascii="Arial" w:cs="Arial" w:hAnsi="Arial"/>
          <w:vertAlign w:val="superscript"/>
          <w:lang w:val="es-US"/>
        </w:rPr>
        <w:t>)</w:t>
      </w:r>
      <w:r>
        <w:rPr>
          <w:rFonts w:ascii="Arial" w:cs="Arial" w:hAnsi="Arial"/>
          <w:lang w:val="es-US"/>
        </w:rPr>
        <w:t xml:space="preserve"> informaron </w:t>
      </w:r>
      <w:r>
        <w:rPr>
          <w:rFonts w:ascii="Arial" w:cs="Arial" w:hAnsi="Arial"/>
          <w:lang w:val="es-US"/>
        </w:rPr>
        <w:t xml:space="preserve">mujer </w:t>
      </w:r>
      <w:r>
        <w:rPr>
          <w:rFonts w:ascii="Arial" w:cs="Arial" w:hAnsi="Arial"/>
          <w:lang w:val="es-US"/>
        </w:rPr>
        <w:t>de 26 años de edad</w:t>
      </w:r>
      <w:r>
        <w:rPr>
          <w:rFonts w:ascii="Arial" w:cs="Arial" w:hAnsi="Arial"/>
          <w:lang w:val="es-US"/>
        </w:rPr>
        <w:t xml:space="preserve"> en</w:t>
      </w:r>
      <w:r>
        <w:rPr>
          <w:rFonts w:ascii="Arial" w:cs="Arial" w:hAnsi="Arial"/>
          <w:lang w:val="es-US"/>
        </w:rPr>
        <w:t xml:space="preserve">  su  primer embarazo</w:t>
      </w:r>
      <w:r>
        <w:rPr>
          <w:rFonts w:ascii="Arial" w:cs="Arial" w:hAnsi="Arial"/>
          <w:lang w:val="es-US"/>
        </w:rPr>
        <w:t xml:space="preserve">, que presentó aumento  considerable  de  volumen, múltiples </w:t>
      </w:r>
      <w:r>
        <w:rPr>
          <w:rFonts w:ascii="Arial" w:cs="Arial" w:hAnsi="Arial"/>
          <w:lang w:val="es-US"/>
        </w:rPr>
        <w:t xml:space="preserve"> hemangiomas  que  se  </w:t>
      </w:r>
      <w:r>
        <w:rPr>
          <w:rFonts w:ascii="Arial" w:cs="Arial" w:hAnsi="Arial"/>
          <w:lang w:val="es-US"/>
        </w:rPr>
        <w:t>extiendieron</w:t>
      </w:r>
      <w:r>
        <w:rPr>
          <w:rFonts w:ascii="Arial" w:cs="Arial" w:hAnsi="Arial"/>
          <w:lang w:val="es-US"/>
        </w:rPr>
        <w:t xml:space="preserve">  desde  la  región  glútea hasta el área de la rodilla, en su cara externa y dilataciones varicosas en cara externa y lateral. Este </w:t>
      </w:r>
      <w:r>
        <w:rPr>
          <w:rFonts w:ascii="Arial" w:cs="Arial" w:hAnsi="Arial"/>
          <w:lang w:val="es-US"/>
        </w:rPr>
        <w:t xml:space="preserve"> concluyó  a  las  39  semanas,  mediante  cesárea, obteniéndose  </w:t>
      </w:r>
      <w:r>
        <w:rPr>
          <w:rFonts w:ascii="Arial" w:cs="Arial" w:hAnsi="Arial"/>
          <w:lang w:val="es-US"/>
        </w:rPr>
        <w:t xml:space="preserve">feto femenino </w:t>
      </w:r>
      <w:r>
        <w:rPr>
          <w:rFonts w:ascii="Arial" w:cs="Arial" w:hAnsi="Arial"/>
          <w:lang w:val="es-US"/>
        </w:rPr>
        <w:t>de  3450  gramos,  buen  Apgar  al  nacer ,con  evolución  satisfactoria  para  el  binomio  madre-hijo.</w:t>
      </w:r>
    </w:p>
    <w:p>
      <w:pPr>
        <w:pStyle w:val="style0"/>
        <w:spacing w:lineRule="auto" w:line="240"/>
        <w:jc w:val="both"/>
        <w:rPr>
          <w:rFonts w:ascii="Arial" w:cs="Arial" w:hAnsi="Arial"/>
          <w:lang w:val="es-US"/>
        </w:rPr>
      </w:pPr>
      <w:r>
        <w:rPr>
          <w:rFonts w:ascii="Arial" w:cs="Arial" w:hAnsi="Arial"/>
          <w:lang w:val="es-US"/>
        </w:rPr>
        <w:t>Otro estud</w:t>
      </w:r>
      <w:r>
        <w:rPr>
          <w:rFonts w:ascii="Arial" w:cs="Arial" w:hAnsi="Arial"/>
          <w:lang w:val="es-US"/>
        </w:rPr>
        <w:t>io realizado por Nápoles Méndez</w:t>
      </w:r>
      <w:r>
        <w:rPr>
          <w:rFonts w:ascii="Arial" w:cs="Arial" w:hAnsi="Arial"/>
          <w:lang w:val="es-US"/>
        </w:rPr>
        <w:t xml:space="preserve"> et al</w:t>
      </w:r>
      <w:r>
        <w:rPr>
          <w:rFonts w:ascii="Arial" w:cs="Arial" w:hAnsi="Arial"/>
          <w:lang w:val="es-US"/>
        </w:rPr>
        <w:t>.,</w:t>
      </w:r>
      <w:r>
        <w:rPr>
          <w:rFonts w:ascii="Arial" w:cs="Arial" w:hAnsi="Arial"/>
          <w:lang w:val="es-US"/>
        </w:rPr>
        <w:t xml:space="preserve"> </w:t>
      </w:r>
      <w:r>
        <w:rPr>
          <w:rFonts w:ascii="Arial" w:cs="Arial" w:hAnsi="Arial"/>
          <w:vertAlign w:val="superscript"/>
          <w:lang w:val="es-US"/>
        </w:rPr>
        <w:t>(</w:t>
      </w:r>
      <w:r>
        <w:rPr>
          <w:rFonts w:ascii="Arial" w:cs="Arial" w:hAnsi="Arial"/>
          <w:vertAlign w:val="superscript"/>
          <w:lang w:val="es-US"/>
        </w:rPr>
        <w:t>14</w:t>
      </w:r>
      <w:r>
        <w:rPr>
          <w:rFonts w:ascii="Arial" w:cs="Arial" w:hAnsi="Arial"/>
          <w:vertAlign w:val="superscript"/>
          <w:lang w:val="es-US"/>
        </w:rPr>
        <w:t>)</w:t>
      </w:r>
      <w:r>
        <w:rPr>
          <w:rFonts w:ascii="Arial" w:cs="Arial" w:hAnsi="Arial"/>
          <w:lang w:val="es-US"/>
        </w:rPr>
        <w:t xml:space="preserve"> reportó una paciente de 24 años de edad primigesta</w:t>
      </w:r>
      <w:r>
        <w:rPr>
          <w:rFonts w:ascii="Arial" w:cs="Arial" w:hAnsi="Arial"/>
          <w:lang w:val="es-US"/>
        </w:rPr>
        <w:t xml:space="preserve">, (con dilataciones venosas en la horquilla </w:t>
      </w:r>
      <w:r>
        <w:rPr>
          <w:rFonts w:ascii="Arial" w:cs="Arial" w:hAnsi="Arial"/>
          <w:lang w:val="es-US"/>
        </w:rPr>
        <w:t>vulvar</w:t>
      </w:r>
      <w:r>
        <w:rPr>
          <w:rFonts w:ascii="Arial" w:cs="Arial" w:hAnsi="Arial"/>
          <w:lang w:val="es-US"/>
        </w:rPr>
        <w:t xml:space="preserve"> y los labios mayores acompañado de la  presencia de múltiples dilataciones varicosas en el miembro inferior derecho, que comenzaban en el dorso del pie, recorrían  el miembro por toda la cara externa y lateral de la pierna y se extendían hasta la región glútea de ese mismo lado)</w:t>
      </w:r>
      <w:r>
        <w:rPr>
          <w:rFonts w:ascii="Arial" w:cs="Arial" w:hAnsi="Arial"/>
          <w:lang w:val="es-US"/>
        </w:rPr>
        <w:t xml:space="preserve"> a la cual se efectuó cesárea y se obtuvo un recién nacido del sexo femenino, con  </w:t>
      </w:r>
      <w:r>
        <w:rPr>
          <w:rFonts w:ascii="Arial" w:cs="Arial" w:hAnsi="Arial"/>
          <w:lang w:val="es-US"/>
        </w:rPr>
        <w:t xml:space="preserve">un </w:t>
      </w:r>
      <w:r>
        <w:rPr>
          <w:rFonts w:ascii="Arial" w:cs="Arial" w:hAnsi="Arial"/>
          <w:lang w:val="es-US"/>
        </w:rPr>
        <w:t>Apgar de 9/9 y peso de 2 850 g. Se realizó alumbramiento activo con oxitocina, cordón normal, placenta normal y completa</w:t>
      </w:r>
      <w:r>
        <w:rPr>
          <w:rFonts w:ascii="Arial" w:cs="Arial" w:hAnsi="Arial"/>
          <w:lang w:val="es-US"/>
        </w:rPr>
        <w:t xml:space="preserve">, refiriéndose que la paciente no presentó complicaciones </w:t>
      </w:r>
      <w:r>
        <w:rPr>
          <w:rFonts w:ascii="Arial" w:cs="Arial" w:hAnsi="Arial"/>
          <w:lang w:val="es-US"/>
        </w:rPr>
        <w:t>perioperatorias</w:t>
      </w:r>
      <w:r>
        <w:rPr>
          <w:rFonts w:ascii="Arial" w:cs="Arial" w:hAnsi="Arial"/>
          <w:lang w:val="es-US"/>
        </w:rPr>
        <w:t>.</w:t>
      </w:r>
    </w:p>
    <w:p>
      <w:pPr>
        <w:pStyle w:val="style0"/>
        <w:spacing w:lineRule="auto" w:line="240"/>
        <w:jc w:val="both"/>
        <w:rPr>
          <w:rFonts w:ascii="Arial" w:cs="Arial" w:hAnsi="Arial"/>
          <w:lang w:val="es-US"/>
        </w:rPr>
      </w:pPr>
      <w:r>
        <w:rPr>
          <w:rFonts w:ascii="Arial" w:cs="Arial" w:hAnsi="Arial"/>
          <w:lang w:val="es-US"/>
        </w:rPr>
        <w:t>El caso presentado</w:t>
      </w:r>
      <w:r>
        <w:rPr>
          <w:rFonts w:ascii="Arial" w:cs="Arial" w:hAnsi="Arial"/>
          <w:lang w:val="es-US"/>
        </w:rPr>
        <w:t xml:space="preserve"> </w:t>
      </w:r>
      <w:r>
        <w:rPr>
          <w:rFonts w:ascii="Arial" w:cs="Arial" w:hAnsi="Arial"/>
          <w:lang w:val="es-US"/>
        </w:rPr>
        <w:t xml:space="preserve">no evolucionó de igual forma  que </w:t>
      </w:r>
      <w:r>
        <w:rPr>
          <w:rFonts w:ascii="Arial" w:cs="Arial" w:hAnsi="Arial"/>
          <w:lang w:val="es-US"/>
        </w:rPr>
        <w:t>la serie de casos citado</w:t>
      </w:r>
      <w:r>
        <w:rPr>
          <w:rFonts w:ascii="Arial" w:cs="Arial" w:hAnsi="Arial"/>
          <w:lang w:val="es-US"/>
        </w:rPr>
        <w:t>s</w:t>
      </w:r>
      <w:r>
        <w:rPr>
          <w:rFonts w:ascii="Arial" w:cs="Arial" w:hAnsi="Arial"/>
          <w:lang w:val="es-US"/>
        </w:rPr>
        <w:t>,</w:t>
      </w:r>
      <w:r>
        <w:rPr>
          <w:rFonts w:ascii="Arial" w:cs="Arial" w:hAnsi="Arial"/>
          <w:lang w:val="es-US"/>
        </w:rPr>
        <w:t xml:space="preserve"> pues a diferencia de estos la paciente </w:t>
      </w:r>
      <w:r>
        <w:rPr>
          <w:rFonts w:ascii="Arial" w:cs="Arial" w:hAnsi="Arial"/>
          <w:lang w:val="es-US"/>
        </w:rPr>
        <w:t>se presentó con complicaciones asociadas</w:t>
      </w:r>
      <w:r>
        <w:rPr>
          <w:rFonts w:ascii="Arial" w:cs="Arial" w:hAnsi="Arial"/>
          <w:lang w:val="es-US"/>
        </w:rPr>
        <w:t>, lo cual habla a favor de alertar a médicos tratantes de este tipo de pacientes acerca del inminente riesgo que esta patología pueda causar en el embarazo.</w:t>
      </w:r>
    </w:p>
    <w:p>
      <w:pPr>
        <w:pStyle w:val="style0"/>
        <w:spacing w:lineRule="auto" w:line="240"/>
        <w:jc w:val="both"/>
        <w:rPr>
          <w:rFonts w:ascii="Arial" w:cs="Arial" w:hAnsi="Arial"/>
          <w:b/>
          <w:lang w:val="es-US"/>
        </w:rPr>
      </w:pPr>
      <w:r>
        <w:rPr>
          <w:rFonts w:ascii="Arial" w:cs="Arial" w:hAnsi="Arial"/>
          <w:b/>
          <w:lang w:val="es-US"/>
        </w:rPr>
        <w:t>Conclusiones:</w:t>
      </w:r>
    </w:p>
    <w:p>
      <w:pPr>
        <w:pStyle w:val="style0"/>
        <w:spacing w:lineRule="auto" w:line="240"/>
        <w:jc w:val="both"/>
        <w:rPr>
          <w:rFonts w:ascii="Arial" w:cs="Arial" w:hAnsi="Arial"/>
          <w:lang w:val="es-US"/>
        </w:rPr>
      </w:pPr>
      <w:r>
        <w:rPr>
          <w:rFonts w:ascii="Arial" w:cs="Arial" w:hAnsi="Arial"/>
          <w:lang w:val="es-US"/>
        </w:rPr>
        <w:t xml:space="preserve">La coexistencia del SKTW durante la gestación hace catalogarla como un potencial riesgo </w:t>
      </w:r>
      <w:r>
        <w:rPr>
          <w:rFonts w:ascii="Arial" w:cs="Arial" w:hAnsi="Arial"/>
          <w:lang w:val="es-US"/>
        </w:rPr>
        <w:t xml:space="preserve">por la morbilidad que emprende. Hecho que se convierte en un desafío para el obstetra y su equipo multidisciplinario, demandando </w:t>
      </w:r>
      <w:r>
        <w:rPr>
          <w:rFonts w:ascii="Arial" w:cs="Arial" w:hAnsi="Arial"/>
          <w:lang w:val="es-US"/>
        </w:rPr>
        <w:t xml:space="preserve">un actuar oportuno que permita revertir complicaciones en un </w:t>
      </w:r>
      <w:r>
        <w:rPr>
          <w:rFonts w:ascii="Arial" w:cs="Arial" w:hAnsi="Arial"/>
          <w:lang w:val="es-US"/>
        </w:rPr>
        <w:t>correcto</w:t>
      </w:r>
      <w:r>
        <w:rPr>
          <w:rFonts w:ascii="Arial" w:cs="Arial" w:hAnsi="Arial"/>
          <w:lang w:val="es-US"/>
        </w:rPr>
        <w:t xml:space="preserve"> manejo </w:t>
      </w:r>
      <w:r>
        <w:rPr>
          <w:rFonts w:ascii="Arial" w:cs="Arial" w:hAnsi="Arial"/>
          <w:lang w:val="es-US"/>
        </w:rPr>
        <w:t xml:space="preserve">y  </w:t>
      </w:r>
      <w:r>
        <w:rPr>
          <w:rFonts w:ascii="Arial" w:cs="Arial" w:hAnsi="Arial"/>
          <w:lang w:val="es-US"/>
        </w:rPr>
        <w:t>garanti</w:t>
      </w:r>
      <w:r>
        <w:rPr>
          <w:rFonts w:ascii="Arial" w:cs="Arial" w:hAnsi="Arial"/>
          <w:lang w:val="es-US"/>
        </w:rPr>
        <w:t xml:space="preserve">ce </w:t>
      </w:r>
      <w:r>
        <w:rPr>
          <w:rFonts w:ascii="Arial" w:cs="Arial" w:hAnsi="Arial"/>
          <w:lang w:val="es-US"/>
        </w:rPr>
        <w:t xml:space="preserve">el </w:t>
      </w:r>
      <w:r>
        <w:rPr>
          <w:rFonts w:ascii="Arial" w:cs="Arial" w:hAnsi="Arial"/>
          <w:lang w:val="es-US"/>
        </w:rPr>
        <w:t xml:space="preserve">adecuado bienestar </w:t>
      </w:r>
      <w:r>
        <w:rPr>
          <w:rFonts w:ascii="Arial" w:cs="Arial" w:hAnsi="Arial"/>
          <w:lang w:val="es-US"/>
        </w:rPr>
        <w:t>materno-fetal</w:t>
      </w:r>
      <w:r>
        <w:rPr>
          <w:rFonts w:ascii="Arial" w:cs="Arial" w:hAnsi="Arial"/>
          <w:lang w:val="es-US"/>
        </w:rPr>
        <w:t>,</w:t>
      </w:r>
      <w:r>
        <w:rPr>
          <w:rFonts w:ascii="Arial" w:cs="Arial" w:hAnsi="Arial"/>
          <w:lang w:val="es-US"/>
        </w:rPr>
        <w:t xml:space="preserve"> </w:t>
      </w:r>
      <w:r>
        <w:rPr>
          <w:rFonts w:ascii="Arial" w:cs="Arial" w:hAnsi="Arial"/>
          <w:lang w:val="es-US"/>
        </w:rPr>
        <w:t xml:space="preserve">para </w:t>
      </w:r>
      <w:r>
        <w:rPr>
          <w:rFonts w:ascii="Arial" w:cs="Arial" w:hAnsi="Arial"/>
          <w:lang w:val="es-US"/>
        </w:rPr>
        <w:t>a</w:t>
      </w:r>
      <w:r>
        <w:rPr>
          <w:rFonts w:ascii="Arial" w:cs="Arial" w:hAnsi="Arial"/>
          <w:lang w:val="es-US"/>
        </w:rPr>
        <w:t xml:space="preserve">sí lograr resultados maternos, </w:t>
      </w:r>
      <w:r>
        <w:rPr>
          <w:rFonts w:ascii="Arial" w:cs="Arial" w:hAnsi="Arial"/>
          <w:lang w:val="es-US"/>
        </w:rPr>
        <w:t>perinatales</w:t>
      </w:r>
      <w:r>
        <w:rPr>
          <w:rFonts w:ascii="Arial" w:cs="Arial" w:hAnsi="Arial"/>
          <w:lang w:val="es-US"/>
        </w:rPr>
        <w:t xml:space="preserve"> y postnatales</w:t>
      </w:r>
      <w:r>
        <w:rPr>
          <w:rFonts w:ascii="Arial" w:cs="Arial" w:hAnsi="Arial"/>
          <w:lang w:val="es-US"/>
        </w:rPr>
        <w:t xml:space="preserve"> de excelencia.</w:t>
      </w:r>
    </w:p>
    <w:p>
      <w:pPr>
        <w:pStyle w:val="style0"/>
        <w:spacing w:lineRule="auto" w:line="240"/>
        <w:jc w:val="both"/>
        <w:rPr>
          <w:rFonts w:ascii="Arial" w:cs="Arial" w:hAnsi="Arial"/>
          <w:b/>
          <w:lang w:val="es-US"/>
        </w:rPr>
      </w:pPr>
      <w:r>
        <w:rPr>
          <w:rFonts w:ascii="Arial" w:cs="Arial" w:hAnsi="Arial"/>
          <w:b/>
          <w:lang w:val="es-US"/>
        </w:rPr>
        <w:t>Conflicto de intereses:</w:t>
      </w:r>
    </w:p>
    <w:p>
      <w:pPr>
        <w:pStyle w:val="style0"/>
        <w:spacing w:lineRule="auto" w:line="240"/>
        <w:jc w:val="both"/>
        <w:rPr>
          <w:rFonts w:ascii="Arial" w:cs="Arial" w:hAnsi="Arial"/>
          <w:lang w:val="es-US"/>
        </w:rPr>
      </w:pPr>
      <w:r>
        <w:rPr>
          <w:rFonts w:ascii="Arial" w:cs="Arial" w:hAnsi="Arial"/>
          <w:lang w:val="es-US"/>
        </w:rPr>
        <w:t>Los autores declaran no tener conflicto de intereses</w:t>
      </w:r>
    </w:p>
    <w:p>
      <w:pPr>
        <w:pStyle w:val="style0"/>
        <w:spacing w:lineRule="auto" w:line="240"/>
        <w:jc w:val="both"/>
        <w:rPr>
          <w:rFonts w:ascii="Arial" w:cs="Arial" w:hAnsi="Arial"/>
          <w:b/>
          <w:lang w:val="es-US"/>
        </w:rPr>
      </w:pPr>
      <w:r>
        <w:rPr>
          <w:rFonts w:ascii="Arial" w:cs="Arial" w:hAnsi="Arial"/>
          <w:b/>
          <w:lang w:val="es-US"/>
        </w:rPr>
        <w:t xml:space="preserve">Financiación: </w:t>
      </w:r>
    </w:p>
    <w:p>
      <w:pPr>
        <w:pStyle w:val="style0"/>
        <w:spacing w:lineRule="auto" w:line="240"/>
        <w:jc w:val="both"/>
        <w:rPr>
          <w:rFonts w:ascii="Arial" w:cs="Arial" w:hAnsi="Arial"/>
          <w:lang w:val="es-US"/>
        </w:rPr>
      </w:pPr>
      <w:r>
        <w:rPr>
          <w:rFonts w:ascii="Arial" w:cs="Arial" w:hAnsi="Arial"/>
          <w:lang w:val="es-US"/>
        </w:rPr>
        <w:t xml:space="preserve">Los autores no recibieron financiación </w:t>
      </w:r>
      <w:r>
        <w:rPr>
          <w:rFonts w:ascii="Arial" w:cs="Arial" w:hAnsi="Arial"/>
          <w:lang w:val="es-US"/>
        </w:rPr>
        <w:t>para el desarrollo del artículo</w:t>
      </w:r>
    </w:p>
    <w:p>
      <w:pPr>
        <w:pStyle w:val="style0"/>
        <w:spacing w:lineRule="auto" w:line="240"/>
        <w:jc w:val="both"/>
        <w:rPr>
          <w:rFonts w:ascii="Arial" w:cs="Arial" w:hAnsi="Arial"/>
          <w:b/>
          <w:lang w:val="es-US"/>
        </w:rPr>
      </w:pPr>
      <w:r>
        <w:rPr>
          <w:rFonts w:ascii="Arial" w:cs="Arial" w:hAnsi="Arial"/>
          <w:b/>
          <w:lang w:val="es-US"/>
        </w:rPr>
        <w:t>Referencias</w:t>
      </w:r>
      <w:r>
        <w:rPr>
          <w:rFonts w:ascii="Arial" w:cs="Arial" w:hAnsi="Arial"/>
          <w:b/>
          <w:lang w:val="es-US"/>
        </w:rPr>
        <w:t xml:space="preserve"> bibliográficas</w:t>
      </w:r>
      <w:r>
        <w:rPr>
          <w:rFonts w:ascii="Arial" w:cs="Arial" w:hAnsi="Arial"/>
          <w:b/>
          <w:lang w:val="es-US"/>
        </w:rPr>
        <w:t>:</w:t>
      </w:r>
    </w:p>
    <w:p>
      <w:pPr>
        <w:pStyle w:val="style0"/>
        <w:spacing w:lineRule="auto" w:line="240"/>
        <w:jc w:val="both"/>
        <w:rPr>
          <w:rFonts w:ascii="Arial" w:cs="Arial" w:hAnsi="Arial"/>
          <w:lang w:val="es-US"/>
        </w:rPr>
      </w:pPr>
      <w:r>
        <w:rPr>
          <w:rFonts w:ascii="Arial" w:cs="Arial" w:hAnsi="Arial"/>
          <w:lang w:val="es-US"/>
        </w:rPr>
        <w:t xml:space="preserve">1. Chimbo T, Castro Y, Rizo T. A PROPÓSITO DE UN CASO: SÍNDROME DE KLIPPEL TRÉNAUNAY. </w:t>
      </w:r>
      <w:r>
        <w:rPr>
          <w:rFonts w:ascii="Arial" w:cs="Arial" w:hAnsi="Arial"/>
          <w:lang w:val="es-US"/>
        </w:rPr>
        <w:t>Rev</w:t>
      </w:r>
      <w:r>
        <w:rPr>
          <w:rFonts w:ascii="Arial" w:cs="Arial" w:hAnsi="Arial"/>
          <w:lang w:val="es-US"/>
        </w:rPr>
        <w:t xml:space="preserve"> </w:t>
      </w:r>
      <w:r>
        <w:rPr>
          <w:rFonts w:ascii="Arial" w:cs="Arial" w:hAnsi="Arial"/>
          <w:lang w:val="es-US"/>
        </w:rPr>
        <w:t>Ecuat</w:t>
      </w:r>
      <w:r>
        <w:rPr>
          <w:rFonts w:ascii="Arial" w:cs="Arial" w:hAnsi="Arial"/>
          <w:lang w:val="es-US"/>
        </w:rPr>
        <w:t xml:space="preserve">. </w:t>
      </w:r>
      <w:r>
        <w:rPr>
          <w:rFonts w:ascii="Arial" w:cs="Arial" w:hAnsi="Arial"/>
          <w:lang w:val="es-US"/>
        </w:rPr>
        <w:t>Pediatr</w:t>
      </w:r>
      <w:r>
        <w:rPr>
          <w:rFonts w:ascii="Arial" w:cs="Arial" w:hAnsi="Arial"/>
          <w:lang w:val="es-US"/>
        </w:rPr>
        <w:t>[</w:t>
      </w:r>
      <w:r>
        <w:rPr>
          <w:rFonts w:ascii="Arial" w:cs="Arial" w:hAnsi="Arial"/>
          <w:lang w:val="es-US"/>
        </w:rPr>
        <w:t xml:space="preserve">Internet].2018 [citado </w:t>
      </w:r>
      <w:r>
        <w:rPr>
          <w:rFonts w:ascii="Arial" w:cs="Arial" w:hAnsi="Arial"/>
          <w:lang w:val="es-US"/>
        </w:rPr>
        <w:t xml:space="preserve">2022 Ene </w:t>
      </w:r>
      <w:r>
        <w:rPr>
          <w:rFonts w:ascii="Arial" w:cs="Arial" w:hAnsi="Arial"/>
          <w:lang w:val="es-US"/>
        </w:rPr>
        <w:t xml:space="preserve">18];19 (1):12-15.Disponible en: </w:t>
      </w:r>
      <w:r>
        <w:rPr/>
        <w:fldChar w:fldCharType="begin"/>
      </w:r>
      <w:r>
        <w:instrText xml:space="preserve"> HYPERLINK "http://www.scielo.org.mx/scielo.php?pid=S0300-90412020000300010&amp;script=sci_arttext_plus&amp;tlng=es" </w:instrText>
      </w:r>
      <w:r>
        <w:rPr/>
        <w:fldChar w:fldCharType="separate"/>
      </w:r>
      <w:r>
        <w:rPr>
          <w:rStyle w:val="style85"/>
          <w:rFonts w:ascii="Arial" w:cs="Arial" w:hAnsi="Arial"/>
          <w:lang w:val="es-US"/>
        </w:rPr>
        <w:t>http://www.scielo.org.mx/scielo.php?pid=S0300-90412020000300010&amp;script=sci_arttext_plus&amp;tlng=es</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2. Paniagua-Coahuila C, Martínez-Martínez C, Arellano-Hernández J, Alonso-Lozano D, Mendoza-Hernández F, Mendieta -</w:t>
      </w:r>
      <w:r>
        <w:rPr>
          <w:rFonts w:ascii="Arial" w:cs="Arial" w:hAnsi="Arial"/>
          <w:lang w:val="es-US"/>
        </w:rPr>
        <w:t>Zerón</w:t>
      </w:r>
      <w:r>
        <w:rPr>
          <w:rFonts w:ascii="Arial" w:cs="Arial" w:hAnsi="Arial"/>
          <w:lang w:val="es-US"/>
        </w:rPr>
        <w:t xml:space="preserve"> H. Síndrome de Klippel Trenaunay Weber en el embarazo. Reporte de caso y revisión de literatura. Ciencia e innovación en salud [Internet]. 2019 [</w:t>
      </w:r>
      <w:r>
        <w:rPr>
          <w:rFonts w:ascii="Arial" w:cs="Arial" w:hAnsi="Arial"/>
          <w:lang w:val="es-US"/>
        </w:rPr>
        <w:t>citado 2022 Ene 18</w:t>
      </w:r>
      <w:r>
        <w:rPr>
          <w:rFonts w:ascii="Arial" w:cs="Arial" w:hAnsi="Arial"/>
          <w:lang w:val="es-US"/>
        </w:rPr>
        <w:t xml:space="preserve">]. e75:1-9. Disponible en: </w:t>
      </w:r>
      <w:r>
        <w:rPr/>
        <w:fldChar w:fldCharType="begin"/>
      </w:r>
      <w:r>
        <w:instrText xml:space="preserve"> HYPERLINK "http://revistas.unisimon.edu.co/index.php/innovacionsalud/article/download/4190/4417/" </w:instrText>
      </w:r>
      <w:r>
        <w:rPr/>
        <w:fldChar w:fldCharType="separate"/>
      </w:r>
      <w:r>
        <w:rPr>
          <w:rStyle w:val="style85"/>
          <w:rFonts w:ascii="Arial" w:cs="Arial" w:hAnsi="Arial"/>
          <w:lang w:val="es-US"/>
        </w:rPr>
        <w:t>http://revistas.unisimon.edu.co/index.php/innovacionsalud/article/download/4190/4417/</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3. Velásquez-Paz J, Álvarez-Mina A, Andrade-</w:t>
      </w:r>
      <w:r>
        <w:rPr>
          <w:rFonts w:ascii="Arial" w:cs="Arial" w:hAnsi="Arial"/>
          <w:lang w:val="es-US"/>
        </w:rPr>
        <w:t>Eraso</w:t>
      </w:r>
      <w:r>
        <w:rPr>
          <w:rFonts w:ascii="Arial" w:cs="Arial" w:hAnsi="Arial"/>
          <w:lang w:val="es-US"/>
        </w:rPr>
        <w:t xml:space="preserve"> A, Morán-Fernández JA, Morán-Fernández JM. Síndrome de Klippel – Trenaunay – Weber. Reporte de caso. Revista de la Facultad de Ciencias de la Salud de la Universidad del Cauca [Internet]. 2020[citado  2022  Ene  18]; 22 (2):60-64. Disponible en: </w:t>
      </w:r>
      <w:r>
        <w:rPr/>
        <w:fldChar w:fldCharType="begin"/>
      </w:r>
      <w:r>
        <w:instrText xml:space="preserve"> HYPERLINK "https://revistas.unicauca.edu.co/index.php/rfcs/article/view/1423" </w:instrText>
      </w:r>
      <w:r>
        <w:rPr/>
        <w:fldChar w:fldCharType="separate"/>
      </w:r>
      <w:r>
        <w:rPr>
          <w:rStyle w:val="style85"/>
          <w:rFonts w:ascii="Arial" w:cs="Arial" w:hAnsi="Arial"/>
          <w:lang w:val="es-US"/>
        </w:rPr>
        <w:t>https://revistas.unicauca.edu.co/index.php/rfcs/article/view/1423</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 xml:space="preserve">4. Giraldo Pinto M.A, </w:t>
      </w:r>
      <w:r>
        <w:rPr>
          <w:rFonts w:ascii="Arial" w:cs="Arial" w:hAnsi="Arial"/>
          <w:lang w:val="es-US"/>
        </w:rPr>
        <w:t>Capre</w:t>
      </w:r>
      <w:r>
        <w:rPr>
          <w:rFonts w:ascii="Arial" w:cs="Arial" w:hAnsi="Arial"/>
          <w:lang w:val="es-US"/>
        </w:rPr>
        <w:t xml:space="preserve"> Pereira J, González </w:t>
      </w:r>
      <w:r>
        <w:rPr>
          <w:rFonts w:ascii="Arial" w:cs="Arial" w:hAnsi="Arial"/>
          <w:lang w:val="es-US"/>
        </w:rPr>
        <w:t>Quitian</w:t>
      </w:r>
      <w:r>
        <w:rPr>
          <w:rFonts w:ascii="Arial" w:cs="Arial" w:hAnsi="Arial"/>
          <w:lang w:val="es-US"/>
        </w:rPr>
        <w:t xml:space="preserve">  J, </w:t>
      </w:r>
      <w:r>
        <w:rPr>
          <w:rFonts w:ascii="Arial" w:cs="Arial" w:hAnsi="Arial"/>
          <w:lang w:val="es-US"/>
        </w:rPr>
        <w:t>Kestenberg</w:t>
      </w:r>
      <w:r>
        <w:rPr>
          <w:rFonts w:ascii="Arial" w:cs="Arial" w:hAnsi="Arial"/>
          <w:lang w:val="es-US"/>
        </w:rPr>
        <w:t xml:space="preserve">  A, Bejarano M. Sangrado gastrointestinal secundario a síndrome de Klippel-Trenaunay. </w:t>
      </w:r>
      <w:r>
        <w:rPr>
          <w:rFonts w:ascii="Arial" w:cs="Arial" w:hAnsi="Arial"/>
          <w:iCs/>
          <w:lang w:val="es-US"/>
        </w:rPr>
        <w:t>Revista Colombiana de Cirugía [Internet]</w:t>
      </w:r>
      <w:r>
        <w:rPr>
          <w:rFonts w:ascii="Arial" w:cs="Arial" w:hAnsi="Arial"/>
          <w:lang w:val="es-US"/>
        </w:rPr>
        <w:t>.2021 [</w:t>
      </w:r>
      <w:r>
        <w:rPr>
          <w:rFonts w:ascii="Arial" w:cs="Arial" w:hAnsi="Arial"/>
          <w:lang w:val="es-US"/>
        </w:rPr>
        <w:t>citado 2022 Ene 18</w:t>
      </w:r>
      <w:r>
        <w:rPr>
          <w:rFonts w:ascii="Arial" w:cs="Arial" w:hAnsi="Arial"/>
          <w:lang w:val="es-US"/>
        </w:rPr>
        <w:t>]; 36(4):709-711.Disponibleen:</w:t>
      </w:r>
      <w:r>
        <w:rPr/>
        <w:fldChar w:fldCharType="begin"/>
      </w:r>
      <w:r>
        <w:instrText xml:space="preserve"> HYPERLINK "http://www.revistacirugia.org/index.php/cirugia/article/view/981" </w:instrText>
      </w:r>
      <w:r>
        <w:rPr/>
        <w:fldChar w:fldCharType="separate"/>
      </w:r>
      <w:r>
        <w:rPr>
          <w:rStyle w:val="style85"/>
          <w:rFonts w:ascii="Arial" w:cs="Arial" w:hAnsi="Arial"/>
          <w:lang w:val="es-US"/>
        </w:rPr>
        <w:t>http://www.revistacirugia.org/index.php/cirugia/article/view/981</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5</w:t>
      </w:r>
      <w:r>
        <w:rPr>
          <w:rFonts w:ascii="Arial" w:cs="Arial" w:hAnsi="Arial"/>
          <w:lang w:val="es-US"/>
        </w:rPr>
        <w:t xml:space="preserve">. Escobar Bermúdez Y, </w:t>
      </w:r>
      <w:r>
        <w:rPr>
          <w:rFonts w:ascii="Arial" w:cs="Arial" w:hAnsi="Arial"/>
          <w:lang w:val="es-US"/>
        </w:rPr>
        <w:t>Ayra</w:t>
      </w:r>
      <w:r>
        <w:rPr>
          <w:rFonts w:ascii="Arial" w:cs="Arial" w:hAnsi="Arial"/>
          <w:lang w:val="es-US"/>
        </w:rPr>
        <w:t xml:space="preserve"> Pérez CM. Síndrome de Klippel-Trenaunay en un recién nacido. MEDISAN  [In</w:t>
      </w:r>
      <w:r>
        <w:rPr>
          <w:rFonts w:ascii="Arial" w:cs="Arial" w:hAnsi="Arial"/>
          <w:lang w:val="es-US"/>
        </w:rPr>
        <w:t>ternet]. 2019  Feb [citado  2022 Ene  20</w:t>
      </w:r>
      <w:r>
        <w:rPr>
          <w:rFonts w:ascii="Arial" w:cs="Arial" w:hAnsi="Arial"/>
          <w:lang w:val="es-US"/>
        </w:rPr>
        <w:t xml:space="preserve">];  23(1): 121-130. Disponible en: </w:t>
      </w:r>
      <w:r>
        <w:rPr/>
        <w:fldChar w:fldCharType="begin"/>
      </w:r>
      <w:r>
        <w:instrText xml:space="preserve"> HYPERLINK "http://scielo.sld.cu/scielo.php?script=sci_arttext&amp;pid=S1029-30192019000100121&amp;lng=es" </w:instrText>
      </w:r>
      <w:r>
        <w:rPr/>
        <w:fldChar w:fldCharType="separate"/>
      </w:r>
      <w:r>
        <w:rPr>
          <w:rStyle w:val="style85"/>
          <w:rFonts w:ascii="Arial" w:cs="Arial" w:hAnsi="Arial"/>
          <w:lang w:val="es-US"/>
        </w:rPr>
        <w:t>http://scielo.sld.cu/scielo.php?script=sci_arttext&amp;pid=S1029-30192019000100121&amp;lng=es</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6</w:t>
      </w:r>
      <w:r>
        <w:rPr>
          <w:rFonts w:ascii="Arial" w:cs="Arial" w:hAnsi="Arial"/>
          <w:lang w:val="es-US"/>
        </w:rPr>
        <w:t xml:space="preserve">. Rodríguez Peña M, Ovando E. Síndrome de </w:t>
      </w:r>
      <w:r>
        <w:rPr>
          <w:rFonts w:ascii="Arial" w:cs="Arial" w:hAnsi="Arial"/>
          <w:lang w:val="es-US"/>
        </w:rPr>
        <w:t>Klipper</w:t>
      </w:r>
      <w:r>
        <w:rPr>
          <w:rFonts w:ascii="Arial" w:cs="Arial" w:hAnsi="Arial"/>
          <w:lang w:val="es-US"/>
        </w:rPr>
        <w:t xml:space="preserve">-Trenaunay-Weber con compromiso vesical y uterino tratado por vía endoscópica y </w:t>
      </w:r>
      <w:r>
        <w:rPr>
          <w:rFonts w:ascii="Arial" w:cs="Arial" w:hAnsi="Arial"/>
          <w:lang w:val="es-US"/>
        </w:rPr>
        <w:t>endovascular</w:t>
      </w:r>
      <w:r>
        <w:rPr>
          <w:rFonts w:ascii="Arial" w:cs="Arial" w:hAnsi="Arial"/>
          <w:lang w:val="es-US"/>
        </w:rPr>
        <w:t xml:space="preserve">. MEDICINA [Internet].2020 [citado  2022  Ene  </w:t>
      </w:r>
      <w:r>
        <w:rPr>
          <w:rFonts w:ascii="Arial" w:cs="Arial" w:hAnsi="Arial"/>
          <w:lang w:val="es-US"/>
        </w:rPr>
        <w:t>20</w:t>
      </w:r>
      <w:r>
        <w:rPr>
          <w:rFonts w:ascii="Arial" w:cs="Arial" w:hAnsi="Arial"/>
          <w:lang w:val="es-US"/>
        </w:rPr>
        <w:t>]; 80</w:t>
      </w:r>
      <w:r>
        <w:rPr>
          <w:rFonts w:ascii="Arial" w:cs="Arial" w:hAnsi="Arial"/>
          <w:lang w:val="es-US"/>
        </w:rPr>
        <w:t xml:space="preserve"> (1):84-86.Disponible en: </w:t>
      </w:r>
      <w:r>
        <w:rPr/>
        <w:fldChar w:fldCharType="begin"/>
      </w:r>
      <w:r>
        <w:instrText xml:space="preserve"> HYPERLINK "https://www.medicinabuenosaires.com/indices-de-2020/volumen-80-ano-2020-no-1-indice/sindrome-de-klippel/" </w:instrText>
      </w:r>
      <w:r>
        <w:rPr/>
        <w:fldChar w:fldCharType="separate"/>
      </w:r>
      <w:r>
        <w:rPr>
          <w:rStyle w:val="style85"/>
          <w:rFonts w:ascii="Arial" w:cs="Arial" w:hAnsi="Arial"/>
          <w:lang w:val="es-US"/>
        </w:rPr>
        <w:t>https://www.medicinabuenosaires.com/indices-de-2020/volumen-80-ano-2020-no-1-indice/sindrome-de-klippel/</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7</w:t>
      </w:r>
      <w:r>
        <w:rPr>
          <w:rFonts w:ascii="Arial" w:cs="Arial" w:hAnsi="Arial"/>
          <w:lang w:val="es-US"/>
        </w:rPr>
        <w:t xml:space="preserve">. Espín Gabriela, </w:t>
      </w:r>
      <w:r>
        <w:rPr>
          <w:rFonts w:ascii="Arial" w:cs="Arial" w:hAnsi="Arial"/>
          <w:lang w:val="es-US"/>
        </w:rPr>
        <w:t>Suntaxi</w:t>
      </w:r>
      <w:r>
        <w:rPr>
          <w:rFonts w:ascii="Arial" w:cs="Arial" w:hAnsi="Arial"/>
          <w:lang w:val="es-US"/>
        </w:rPr>
        <w:t xml:space="preserve"> Leslie, </w:t>
      </w:r>
      <w:r>
        <w:rPr>
          <w:rFonts w:ascii="Arial" w:cs="Arial" w:hAnsi="Arial"/>
          <w:lang w:val="es-US"/>
        </w:rPr>
        <w:t>Yambay</w:t>
      </w:r>
      <w:r>
        <w:rPr>
          <w:rFonts w:ascii="Arial" w:cs="Arial" w:hAnsi="Arial"/>
          <w:lang w:val="es-US"/>
        </w:rPr>
        <w:t xml:space="preserve"> Cristina, Silva Richard, Espín Luis, Vásquez Bélgica. Síndrome Congénito de Klippel-Trenaunay-Weber. Caso Clínico. </w:t>
      </w:r>
      <w:r>
        <w:rPr>
          <w:rFonts w:ascii="Arial" w:cs="Arial" w:hAnsi="Arial"/>
          <w:lang w:val="es-US"/>
        </w:rPr>
        <w:t>Int</w:t>
      </w:r>
      <w:r>
        <w:rPr>
          <w:rFonts w:ascii="Arial" w:cs="Arial" w:hAnsi="Arial"/>
          <w:lang w:val="es-US"/>
        </w:rPr>
        <w:t xml:space="preserve">. J. </w:t>
      </w:r>
      <w:r>
        <w:rPr>
          <w:rFonts w:ascii="Arial" w:cs="Arial" w:hAnsi="Arial"/>
          <w:lang w:val="es-US"/>
        </w:rPr>
        <w:t>Morphol</w:t>
      </w:r>
      <w:r>
        <w:rPr>
          <w:rFonts w:ascii="Arial" w:cs="Arial" w:hAnsi="Arial"/>
          <w:lang w:val="es-US"/>
        </w:rPr>
        <w:t xml:space="preserve">.  [Internet]. 2020  Dic [citado  2022  Ene  </w:t>
      </w:r>
      <w:r>
        <w:rPr>
          <w:rFonts w:ascii="Arial" w:cs="Arial" w:hAnsi="Arial"/>
          <w:lang w:val="es-US"/>
        </w:rPr>
        <w:t>20</w:t>
      </w:r>
      <w:r>
        <w:rPr>
          <w:rFonts w:ascii="Arial" w:cs="Arial" w:hAnsi="Arial"/>
          <w:lang w:val="es-US"/>
        </w:rPr>
        <w:t>] ;</w:t>
      </w:r>
      <w:r>
        <w:rPr>
          <w:rFonts w:ascii="Arial" w:cs="Arial" w:hAnsi="Arial"/>
          <w:lang w:val="es-US"/>
        </w:rPr>
        <w:t xml:space="preserve">  38( 6 ): 1842-1848. Disponible en: </w:t>
      </w:r>
      <w:r>
        <w:rPr/>
        <w:fldChar w:fldCharType="begin"/>
      </w:r>
      <w:r>
        <w:instrText xml:space="preserve"> HYPERLINK "http://www.scielo.cl/scielo.php?script=sci_arttext&amp;pid=S0717-95022020000601842&amp;lng=es" </w:instrText>
      </w:r>
      <w:r>
        <w:rPr/>
        <w:fldChar w:fldCharType="separate"/>
      </w:r>
      <w:r>
        <w:rPr>
          <w:rStyle w:val="style85"/>
          <w:rFonts w:ascii="Arial" w:cs="Arial" w:hAnsi="Arial"/>
          <w:lang w:val="es-US"/>
        </w:rPr>
        <w:t>http://www.scielo.cl/scielo.php?script=sci_arttext&amp;pid=S0717-95022020000601842&amp;lng=es</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 xml:space="preserve">8. Cuan Hernández </w:t>
      </w:r>
      <w:r>
        <w:rPr>
          <w:rFonts w:ascii="Arial" w:cs="Arial" w:hAnsi="Arial"/>
          <w:lang w:val="es-US"/>
        </w:rPr>
        <w:t>Gricel</w:t>
      </w:r>
      <w:r>
        <w:rPr>
          <w:rFonts w:ascii="Arial" w:cs="Arial" w:hAnsi="Arial"/>
          <w:lang w:val="es-US"/>
        </w:rPr>
        <w:t xml:space="preserve">, Granado Rodríguez </w:t>
      </w:r>
      <w:r>
        <w:rPr>
          <w:rFonts w:ascii="Arial" w:cs="Arial" w:hAnsi="Arial"/>
          <w:lang w:val="es-US"/>
        </w:rPr>
        <w:t>Aylin</w:t>
      </w:r>
      <w:r>
        <w:rPr>
          <w:rFonts w:ascii="Arial" w:cs="Arial" w:hAnsi="Arial"/>
          <w:lang w:val="es-US"/>
        </w:rPr>
        <w:t xml:space="preserve">. Síndrome de Klippel y </w:t>
      </w:r>
      <w:r>
        <w:rPr>
          <w:rFonts w:ascii="Arial" w:cs="Arial" w:hAnsi="Arial"/>
          <w:lang w:val="es-US"/>
        </w:rPr>
        <w:t>Trénaunay</w:t>
      </w:r>
      <w:r>
        <w:rPr>
          <w:rFonts w:ascii="Arial" w:cs="Arial" w:hAnsi="Arial"/>
          <w:lang w:val="es-US"/>
        </w:rPr>
        <w:t xml:space="preserve">. </w:t>
      </w:r>
      <w:r>
        <w:rPr>
          <w:rFonts w:ascii="Arial" w:cs="Arial" w:hAnsi="Arial"/>
          <w:lang w:val="es-US"/>
        </w:rPr>
        <w:t>Rev</w:t>
      </w:r>
      <w:r>
        <w:rPr>
          <w:rFonts w:ascii="Arial" w:cs="Arial" w:hAnsi="Arial"/>
          <w:lang w:val="es-US"/>
        </w:rPr>
        <w:t xml:space="preserve"> Ciencias Médicas  [Internet]. 2019  Dic [citado  2022  Ene  </w:t>
      </w:r>
      <w:r>
        <w:rPr>
          <w:rFonts w:ascii="Arial" w:cs="Arial" w:hAnsi="Arial"/>
          <w:lang w:val="es-US"/>
        </w:rPr>
        <w:t>25</w:t>
      </w:r>
      <w:r>
        <w:rPr>
          <w:rFonts w:ascii="Arial" w:cs="Arial" w:hAnsi="Arial"/>
          <w:lang w:val="es-US"/>
        </w:rPr>
        <w:t>] ;</w:t>
      </w:r>
      <w:r>
        <w:rPr>
          <w:rFonts w:ascii="Arial" w:cs="Arial" w:hAnsi="Arial"/>
          <w:lang w:val="es-US"/>
        </w:rPr>
        <w:t xml:space="preserve">  23( 6 ): 941-946. Disponible en: </w:t>
      </w:r>
      <w:r>
        <w:rPr/>
        <w:fldChar w:fldCharType="begin"/>
      </w:r>
      <w:r>
        <w:instrText xml:space="preserve"> HYPERLINK "http://scielo.sld.cu/scielo.php?script=sci_arttext&amp;pid=S1561-31942019000600941&amp;lng=es" </w:instrText>
      </w:r>
      <w:r>
        <w:rPr/>
        <w:fldChar w:fldCharType="separate"/>
      </w:r>
      <w:r>
        <w:rPr>
          <w:rStyle w:val="style85"/>
          <w:rFonts w:ascii="Arial" w:cs="Arial" w:hAnsi="Arial"/>
          <w:lang w:val="es-US"/>
        </w:rPr>
        <w:t>http://scielo.sld.cu/scielo.php?script=sci_arttext&amp;pid=S1561-31942019000600941&amp;lng=es</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 xml:space="preserve">9. González Pérez SF, Morales León N, </w:t>
      </w:r>
      <w:r>
        <w:rPr>
          <w:rFonts w:ascii="Arial" w:cs="Arial" w:hAnsi="Arial"/>
          <w:lang w:val="es-US"/>
        </w:rPr>
        <w:t>Caraballoso</w:t>
      </w:r>
      <w:r>
        <w:rPr>
          <w:rFonts w:ascii="Arial" w:cs="Arial" w:hAnsi="Arial"/>
          <w:lang w:val="es-US"/>
        </w:rPr>
        <w:t xml:space="preserve"> Morales AC, Díaz </w:t>
      </w:r>
      <w:r>
        <w:rPr>
          <w:rFonts w:ascii="Arial" w:cs="Arial" w:hAnsi="Arial"/>
          <w:lang w:val="es-US"/>
        </w:rPr>
        <w:t>Carmenate</w:t>
      </w:r>
      <w:r>
        <w:rPr>
          <w:rFonts w:ascii="Arial" w:cs="Arial" w:hAnsi="Arial"/>
          <w:lang w:val="es-US"/>
        </w:rPr>
        <w:t xml:space="preserve"> Y, Perdigón Hernández M. Manejo anestésico para la </w:t>
      </w:r>
      <w:r>
        <w:rPr>
          <w:rFonts w:ascii="Arial" w:cs="Arial" w:hAnsi="Arial"/>
          <w:lang w:val="es-US"/>
        </w:rPr>
        <w:t>cesárea</w:t>
      </w:r>
      <w:r>
        <w:rPr>
          <w:rFonts w:ascii="Arial" w:cs="Arial" w:hAnsi="Arial"/>
          <w:lang w:val="es-US"/>
        </w:rPr>
        <w:t xml:space="preserve"> en una paciente con síndrome de Klippel-</w:t>
      </w:r>
      <w:r>
        <w:rPr>
          <w:rFonts w:ascii="Arial" w:cs="Arial" w:hAnsi="Arial"/>
          <w:lang w:val="es-US"/>
        </w:rPr>
        <w:t>trenaunay</w:t>
      </w:r>
      <w:r>
        <w:rPr>
          <w:rFonts w:ascii="Arial" w:cs="Arial" w:hAnsi="Arial"/>
          <w:lang w:val="es-US"/>
        </w:rPr>
        <w:t xml:space="preserve">. </w:t>
      </w:r>
      <w:r>
        <w:rPr>
          <w:rFonts w:ascii="Arial" w:cs="Arial" w:hAnsi="Arial"/>
          <w:lang w:val="es-US"/>
        </w:rPr>
        <w:t>reporte</w:t>
      </w:r>
      <w:r>
        <w:rPr>
          <w:rFonts w:ascii="Arial" w:cs="Arial" w:hAnsi="Arial"/>
          <w:lang w:val="es-US"/>
        </w:rPr>
        <w:t xml:space="preserve"> de un caso. </w:t>
      </w:r>
      <w:r>
        <w:rPr>
          <w:rFonts w:ascii="Arial" w:cs="Arial" w:hAnsi="Arial"/>
          <w:lang w:val="es-US"/>
        </w:rPr>
        <w:t>Rev</w:t>
      </w:r>
      <w:r>
        <w:rPr>
          <w:rFonts w:ascii="Arial" w:cs="Arial" w:hAnsi="Arial"/>
          <w:lang w:val="es-US"/>
        </w:rPr>
        <w:t xml:space="preserve"> </w:t>
      </w:r>
      <w:r>
        <w:rPr>
          <w:rFonts w:ascii="Arial" w:cs="Arial" w:hAnsi="Arial"/>
          <w:lang w:val="es-US"/>
        </w:rPr>
        <w:t>Chil</w:t>
      </w:r>
      <w:r>
        <w:rPr>
          <w:rFonts w:ascii="Arial" w:cs="Arial" w:hAnsi="Arial"/>
          <w:lang w:val="es-US"/>
        </w:rPr>
        <w:t xml:space="preserve"> </w:t>
      </w:r>
      <w:r>
        <w:rPr>
          <w:rFonts w:ascii="Arial" w:cs="Arial" w:hAnsi="Arial"/>
          <w:lang w:val="es-US"/>
        </w:rPr>
        <w:t>Anest</w:t>
      </w:r>
      <w:r>
        <w:rPr>
          <w:rFonts w:ascii="Arial" w:cs="Arial" w:hAnsi="Arial"/>
          <w:lang w:val="es-US"/>
        </w:rPr>
        <w:t xml:space="preserve"> [Internet].2019</w:t>
      </w:r>
      <w:r>
        <w:rPr>
          <w:rFonts w:ascii="Arial" w:cs="Arial" w:hAnsi="Arial"/>
          <w:lang w:val="es-US"/>
        </w:rPr>
        <w:t xml:space="preserve"> </w:t>
      </w:r>
      <w:r>
        <w:rPr>
          <w:rFonts w:ascii="Arial" w:cs="Arial" w:hAnsi="Arial"/>
          <w:lang w:val="es-US"/>
        </w:rPr>
        <w:t>[</w:t>
      </w:r>
      <w:r>
        <w:rPr>
          <w:rFonts w:ascii="Arial" w:cs="Arial" w:hAnsi="Arial"/>
          <w:lang w:val="es-US"/>
        </w:rPr>
        <w:t>citado 2022 Ene 25</w:t>
      </w:r>
      <w:r>
        <w:rPr>
          <w:rFonts w:ascii="Arial" w:cs="Arial" w:hAnsi="Arial"/>
          <w:lang w:val="es-US"/>
        </w:rPr>
        <w:t xml:space="preserve">]; 48: 480-484.Disponible en: </w:t>
      </w:r>
      <w:r>
        <w:rPr/>
        <w:fldChar w:fldCharType="begin"/>
      </w:r>
      <w:r>
        <w:instrText xml:space="preserve"> HYPERLINK "https://revistachilenadeanestesia.cl/revchilanestv48n05-15/" </w:instrText>
      </w:r>
      <w:r>
        <w:rPr/>
        <w:fldChar w:fldCharType="separate"/>
      </w:r>
      <w:r>
        <w:rPr>
          <w:rStyle w:val="style85"/>
          <w:rFonts w:ascii="Arial" w:cs="Arial" w:hAnsi="Arial"/>
          <w:lang w:val="es-US"/>
        </w:rPr>
        <w:t>https://revistachilenadeanestesia.cl/revchilanestv48n05-15/</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 xml:space="preserve">10. Gutiérrez-Estrella  JR,  Mejía-Romo  F, Cárdenas-Valdez JC. Síndrome Klippel- Trenaunay en el embarazo. Reporte de un caso. </w:t>
      </w:r>
      <w:r>
        <w:rPr>
          <w:rFonts w:ascii="Arial" w:cs="Arial" w:hAnsi="Arial"/>
          <w:lang w:val="es-US"/>
        </w:rPr>
        <w:t>Ginecol</w:t>
      </w:r>
      <w:r>
        <w:rPr>
          <w:rFonts w:ascii="Arial" w:cs="Arial" w:hAnsi="Arial"/>
          <w:lang w:val="es-US"/>
        </w:rPr>
        <w:t xml:space="preserve"> </w:t>
      </w:r>
      <w:r>
        <w:rPr>
          <w:rFonts w:ascii="Arial" w:cs="Arial" w:hAnsi="Arial"/>
          <w:lang w:val="es-US"/>
        </w:rPr>
        <w:t>Obstet</w:t>
      </w:r>
      <w:r>
        <w:rPr>
          <w:rFonts w:ascii="Arial" w:cs="Arial" w:hAnsi="Arial"/>
          <w:lang w:val="es-US"/>
        </w:rPr>
        <w:t xml:space="preserve"> </w:t>
      </w:r>
      <w:r>
        <w:rPr>
          <w:rFonts w:ascii="Arial" w:cs="Arial" w:hAnsi="Arial"/>
          <w:lang w:val="es-US"/>
        </w:rPr>
        <w:t>Mex</w:t>
      </w:r>
      <w:r>
        <w:rPr>
          <w:rFonts w:ascii="Arial" w:cs="Arial" w:hAnsi="Arial"/>
          <w:lang w:val="es-US"/>
        </w:rPr>
        <w:t>[</w:t>
      </w:r>
      <w:r>
        <w:rPr>
          <w:rFonts w:ascii="Arial" w:cs="Arial" w:hAnsi="Arial"/>
          <w:lang w:val="es-US"/>
        </w:rPr>
        <w:t>Internet]</w:t>
      </w:r>
      <w:r>
        <w:rPr>
          <w:rFonts w:ascii="Arial" w:cs="Arial" w:hAnsi="Arial"/>
          <w:lang w:val="es-US"/>
        </w:rPr>
        <w:t xml:space="preserve">. 2020 </w:t>
      </w:r>
      <w:r>
        <w:rPr>
          <w:rFonts w:ascii="Arial" w:cs="Arial" w:hAnsi="Arial"/>
          <w:lang w:val="es-US"/>
        </w:rPr>
        <w:t>Mar [citado 2022 Ene 25]; 88</w:t>
      </w:r>
      <w:r>
        <w:rPr>
          <w:rFonts w:ascii="Arial" w:cs="Arial" w:hAnsi="Arial"/>
          <w:lang w:val="es-US"/>
        </w:rPr>
        <w:t xml:space="preserve">(3):194-202.Disponible en: </w:t>
      </w:r>
      <w:r>
        <w:rPr/>
        <w:fldChar w:fldCharType="begin"/>
      </w:r>
      <w:r>
        <w:instrText xml:space="preserve"> HYPERLINK "https://ginecologiayobstetricia.org.mx/download/729" </w:instrText>
      </w:r>
      <w:r>
        <w:rPr/>
        <w:fldChar w:fldCharType="separate"/>
      </w:r>
      <w:r>
        <w:rPr>
          <w:rStyle w:val="style85"/>
          <w:rFonts w:ascii="Arial" w:cs="Arial" w:hAnsi="Arial"/>
          <w:lang w:val="es-US"/>
        </w:rPr>
        <w:t>https://ginecologiayobstetricia.org.mx/download/729</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n-US"/>
        </w:rPr>
        <w:t>11</w:t>
      </w:r>
      <w:r>
        <w:rPr>
          <w:rFonts w:ascii="Arial" w:cs="Arial" w:hAnsi="Arial"/>
          <w:lang w:val="es-US"/>
        </w:rPr>
        <w:t>. Velázquez Chacón W, Matos Batista Y. Enfoque Interdisciplinario en la Gestante con Síndrome de Klippel-Trenaunay-Weber. Hallazgos21 [Internet]. 2016</w:t>
      </w:r>
      <w:r>
        <w:rPr>
          <w:rFonts w:ascii="Arial" w:cs="Arial" w:hAnsi="Arial"/>
          <w:lang w:val="es-US"/>
        </w:rPr>
        <w:t xml:space="preserve"> Jun</w:t>
      </w:r>
      <w:r>
        <w:rPr>
          <w:rFonts w:ascii="Arial" w:cs="Arial" w:hAnsi="Arial"/>
          <w:lang w:val="es-US"/>
        </w:rPr>
        <w:t xml:space="preserve"> [</w:t>
      </w:r>
      <w:r>
        <w:rPr>
          <w:rFonts w:ascii="Arial" w:cs="Arial" w:hAnsi="Arial"/>
          <w:lang w:val="es-US"/>
        </w:rPr>
        <w:t>citado 2022 Ene 25</w:t>
      </w:r>
      <w:r>
        <w:rPr>
          <w:rFonts w:ascii="Arial" w:cs="Arial" w:hAnsi="Arial"/>
          <w:lang w:val="es-US"/>
        </w:rPr>
        <w:t>]</w:t>
      </w:r>
      <w:r>
        <w:rPr>
          <w:rFonts w:ascii="Arial" w:cs="Arial" w:hAnsi="Arial"/>
          <w:lang w:val="es-US"/>
        </w:rPr>
        <w:t>;1</w:t>
      </w:r>
      <w:r>
        <w:rPr>
          <w:rFonts w:ascii="Arial" w:cs="Arial" w:hAnsi="Arial"/>
          <w:lang w:val="es-US"/>
        </w:rPr>
        <w:t xml:space="preserve">(1):79-84. Disponible en: </w:t>
      </w:r>
      <w:r>
        <w:rPr/>
        <w:fldChar w:fldCharType="begin"/>
      </w:r>
      <w:r>
        <w:instrText xml:space="preserve"> HYPERLINK "https://revistas.pucese.edu.ec/hallazgos21/article/view/10" </w:instrText>
      </w:r>
      <w:r>
        <w:rPr/>
        <w:fldChar w:fldCharType="separate"/>
      </w:r>
      <w:r>
        <w:rPr>
          <w:rStyle w:val="style85"/>
          <w:rFonts w:ascii="Arial" w:cs="Arial" w:hAnsi="Arial"/>
          <w:lang w:val="es-US"/>
        </w:rPr>
        <w:t>https://revistas.pucese.edu.ec/hallazgos21/article/view/10</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12</w:t>
      </w:r>
      <w:r>
        <w:rPr>
          <w:rFonts w:ascii="Arial" w:cs="Arial" w:hAnsi="Arial"/>
          <w:lang w:val="es-US"/>
        </w:rPr>
        <w:t xml:space="preserve">. </w:t>
      </w:r>
      <w:r>
        <w:rPr>
          <w:rFonts w:ascii="Arial" w:cs="Arial" w:hAnsi="Arial"/>
          <w:lang w:val="es-US"/>
        </w:rPr>
        <w:t>Couret</w:t>
      </w:r>
      <w:r>
        <w:rPr>
          <w:rFonts w:ascii="Arial" w:cs="Arial" w:hAnsi="Arial"/>
          <w:lang w:val="es-US"/>
        </w:rPr>
        <w:t xml:space="preserve"> Cabrera MP, Sánchez Ramírez N, </w:t>
      </w:r>
      <w:r>
        <w:rPr>
          <w:rFonts w:ascii="Arial" w:cs="Arial" w:hAnsi="Arial"/>
          <w:lang w:val="es-US"/>
        </w:rPr>
        <w:t>Ortúzar</w:t>
      </w:r>
      <w:r>
        <w:rPr>
          <w:rFonts w:ascii="Arial" w:cs="Arial" w:hAnsi="Arial"/>
          <w:lang w:val="es-US"/>
        </w:rPr>
        <w:t xml:space="preserve"> Chirino AA, Sanabria Arias AM, Carrillo Bermúdez L. Síndrome de Klippel Trenaunay Weber y embarazo. Revista Cubana de Obstetricia y Ginecología [Internet]. 2019[citado</w:t>
      </w:r>
      <w:r>
        <w:rPr>
          <w:rFonts w:ascii="Arial" w:cs="Arial" w:hAnsi="Arial"/>
          <w:lang w:val="es-US"/>
        </w:rPr>
        <w:t xml:space="preserve"> 2022 Feb 5</w:t>
      </w:r>
      <w:r>
        <w:rPr>
          <w:rFonts w:ascii="Arial" w:cs="Arial" w:hAnsi="Arial"/>
          <w:lang w:val="es-US"/>
        </w:rPr>
        <w:t>]; 45(4):e512. Disponible en:</w:t>
      </w:r>
      <w:r>
        <w:rPr>
          <w:rFonts w:ascii="Arial" w:cs="Arial" w:hAnsi="Arial"/>
          <w:lang w:val="en-US"/>
        </w:rPr>
        <w:t xml:space="preserve"> </w:t>
      </w:r>
      <w:r>
        <w:rPr>
          <w:rFonts w:ascii="Arial" w:cs="Arial" w:hAnsi="Arial"/>
          <w:lang w:val="es-US"/>
        </w:rPr>
        <w:t>http://scielo.sld.cu/scielo.php?script=sci_arttext&amp;pid=S0138-600X2019000400007</w:t>
      </w:r>
      <w:r>
        <w:rPr>
          <w:rFonts w:ascii="Arial" w:cs="Arial" w:hAnsi="Arial"/>
          <w:lang w:val="en-US"/>
        </w:rPr>
        <w:t xml:space="preserve">. </w:t>
      </w:r>
    </w:p>
    <w:p>
      <w:pPr>
        <w:pStyle w:val="style0"/>
        <w:spacing w:lineRule="auto" w:line="240"/>
        <w:jc w:val="both"/>
        <w:rPr>
          <w:rFonts w:ascii="Arial" w:cs="Arial" w:hAnsi="Arial"/>
          <w:lang w:val="es-US"/>
        </w:rPr>
      </w:pPr>
      <w:r>
        <w:rPr>
          <w:rFonts w:ascii="Arial" w:cs="Arial" w:hAnsi="Arial"/>
          <w:lang w:val="es-US"/>
        </w:rPr>
        <w:t>13</w:t>
      </w:r>
      <w:r>
        <w:rPr>
          <w:rFonts w:ascii="Arial" w:cs="Arial" w:hAnsi="Arial"/>
          <w:lang w:val="es-US"/>
        </w:rPr>
        <w:t>. Rodríguez Domínguez PL, Hernández Cabrera J, Crespo Hernández T, Espín García GA. Síndrome de Klippel Trenaunay Weber. Consideraciones sobre un caso clínico. Revista Médica Electrónica [Internet].2018 [</w:t>
      </w:r>
      <w:r>
        <w:rPr>
          <w:rFonts w:ascii="Arial" w:cs="Arial" w:hAnsi="Arial"/>
          <w:lang w:val="es-US"/>
        </w:rPr>
        <w:t>citado 2022  Feb 5</w:t>
      </w:r>
      <w:r>
        <w:rPr>
          <w:rFonts w:ascii="Arial" w:cs="Arial" w:hAnsi="Arial"/>
          <w:lang w:val="es-US"/>
        </w:rPr>
        <w:t xml:space="preserve">]:40(1)1-7. Disponible en: </w:t>
      </w:r>
      <w:r>
        <w:rPr/>
        <w:fldChar w:fldCharType="begin"/>
      </w:r>
      <w:r>
        <w:instrText xml:space="preserve"> HYPERLINK "http://www.revmedicaelectronica.sld.cu/index.php/rme/rt/printerFriendly/2392/html_386" </w:instrText>
      </w:r>
      <w:r>
        <w:rPr/>
        <w:fldChar w:fldCharType="separate"/>
      </w:r>
      <w:r>
        <w:rPr>
          <w:rStyle w:val="style85"/>
          <w:rFonts w:ascii="Arial" w:cs="Arial" w:hAnsi="Arial"/>
          <w:lang w:val="es-US"/>
        </w:rPr>
        <w:t>http://www.revmedicaelectronica.sld.cu/index.php/rme/rt/printerFriendly/2392/html_386</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r>
        <w:rPr>
          <w:rFonts w:ascii="Arial" w:cs="Arial" w:hAnsi="Arial"/>
          <w:lang w:val="es-US"/>
        </w:rPr>
        <w:t>14</w:t>
      </w:r>
      <w:r>
        <w:rPr>
          <w:rFonts w:ascii="Arial" w:cs="Arial" w:hAnsi="Arial"/>
          <w:lang w:val="es-US"/>
        </w:rPr>
        <w:t xml:space="preserve">. Nápoles Méndez Danilo, Ying Rodríguez </w:t>
      </w:r>
      <w:r>
        <w:rPr>
          <w:rFonts w:ascii="Arial" w:cs="Arial" w:hAnsi="Arial"/>
          <w:lang w:val="es-US"/>
        </w:rPr>
        <w:t>Lai</w:t>
      </w:r>
      <w:r>
        <w:rPr>
          <w:rFonts w:ascii="Arial" w:cs="Arial" w:hAnsi="Arial"/>
          <w:lang w:val="es-US"/>
        </w:rPr>
        <w:t xml:space="preserve">, Nápoles </w:t>
      </w:r>
      <w:r>
        <w:rPr>
          <w:rFonts w:ascii="Arial" w:cs="Arial" w:hAnsi="Arial"/>
          <w:lang w:val="es-US"/>
        </w:rPr>
        <w:t>Pastoriza</w:t>
      </w:r>
      <w:r>
        <w:rPr>
          <w:rFonts w:ascii="Arial" w:cs="Arial" w:hAnsi="Arial"/>
          <w:lang w:val="es-US"/>
        </w:rPr>
        <w:t xml:space="preserve"> </w:t>
      </w:r>
      <w:r>
        <w:rPr>
          <w:rFonts w:ascii="Arial" w:cs="Arial" w:hAnsi="Arial"/>
          <w:lang w:val="es-US"/>
        </w:rPr>
        <w:t>Dainara</w:t>
      </w:r>
      <w:r>
        <w:rPr>
          <w:rFonts w:ascii="Arial" w:cs="Arial" w:hAnsi="Arial"/>
          <w:lang w:val="es-US"/>
        </w:rPr>
        <w:t>. Síndrome de Klippel-Trenaunay-Weber en una gestante. MEDISAN  [In</w:t>
      </w:r>
      <w:r>
        <w:rPr>
          <w:rFonts w:ascii="Arial" w:cs="Arial" w:hAnsi="Arial"/>
          <w:lang w:val="es-US"/>
        </w:rPr>
        <w:t>ternet]. 2016  Ene [citado  2022</w:t>
      </w:r>
      <w:r>
        <w:rPr>
          <w:rFonts w:ascii="Arial" w:cs="Arial" w:hAnsi="Arial"/>
          <w:lang w:val="es-US"/>
        </w:rPr>
        <w:t> </w:t>
      </w:r>
      <w:r>
        <w:rPr>
          <w:rFonts w:ascii="Arial" w:cs="Arial" w:hAnsi="Arial"/>
          <w:lang w:val="es-US"/>
        </w:rPr>
        <w:t>Feb</w:t>
      </w:r>
      <w:r>
        <w:rPr>
          <w:rFonts w:ascii="Arial" w:cs="Arial" w:hAnsi="Arial"/>
          <w:lang w:val="es-US"/>
        </w:rPr>
        <w:t> </w:t>
      </w:r>
      <w:r>
        <w:rPr>
          <w:rFonts w:ascii="Arial" w:cs="Arial" w:hAnsi="Arial"/>
          <w:lang w:val="es-US"/>
        </w:rPr>
        <w:t>5</w:t>
      </w:r>
      <w:r>
        <w:rPr>
          <w:rFonts w:ascii="Arial" w:cs="Arial" w:hAnsi="Arial"/>
          <w:lang w:val="es-US"/>
        </w:rPr>
        <w:t xml:space="preserve">];  20(1): 77-83. Disponible en: </w:t>
      </w:r>
      <w:r>
        <w:rPr/>
        <w:fldChar w:fldCharType="begin"/>
      </w:r>
      <w:r>
        <w:instrText xml:space="preserve"> HYPERLINK "http://scielo.sld.cu/scielo.php?script=sci_arttext&amp;pid=S1029-30192016000100012&amp;lng=es" </w:instrText>
      </w:r>
      <w:r>
        <w:rPr/>
        <w:fldChar w:fldCharType="separate"/>
      </w:r>
      <w:r>
        <w:rPr>
          <w:rStyle w:val="style85"/>
          <w:rFonts w:ascii="Arial" w:cs="Arial" w:hAnsi="Arial"/>
          <w:lang w:val="es-US"/>
        </w:rPr>
        <w:t>http://scielo.sld.cu/scielo.php?script=sci_arttext&amp;pid=S1029-30192016000100012&amp;lng=es</w:t>
      </w:r>
      <w:r>
        <w:rPr/>
        <w:fldChar w:fldCharType="end"/>
      </w:r>
      <w:r>
        <w:rPr>
          <w:rFonts w:ascii="Arial" w:cs="Arial" w:hAnsi="Arial"/>
          <w:lang w:val="es-US"/>
        </w:rPr>
        <w:t xml:space="preserve">. </w:t>
      </w:r>
    </w:p>
    <w:p>
      <w:pPr>
        <w:pStyle w:val="style0"/>
        <w:spacing w:lineRule="auto" w:line="240"/>
        <w:jc w:val="both"/>
        <w:rPr>
          <w:rFonts w:ascii="Arial" w:cs="Arial" w:hAnsi="Arial"/>
          <w:lang w:val="es-US"/>
        </w:rPr>
      </w:pPr>
    </w:p>
    <w:p>
      <w:pPr>
        <w:pStyle w:val="style0"/>
        <w:spacing w:lineRule="auto" w:line="240"/>
        <w:jc w:val="both"/>
        <w:rPr>
          <w:rFonts w:ascii="Arial" w:cs="Arial" w:hAnsi="Arial"/>
          <w:lang w:val="es-US"/>
        </w:rPr>
      </w:pPr>
    </w:p>
    <w:p>
      <w:pPr>
        <w:pStyle w:val="style0"/>
        <w:jc w:val="both"/>
        <w:rPr>
          <w:rFonts w:ascii="Arial" w:cs="Arial" w:hAnsi="Arial"/>
          <w:sz w:val="24"/>
          <w:szCs w:val="24"/>
          <w:highlight w:val="cyan"/>
          <w:lang w:val="es-US"/>
        </w:rPr>
      </w:pPr>
    </w:p>
    <w:p>
      <w:pPr>
        <w:pStyle w:val="style0"/>
        <w:jc w:val="both"/>
        <w:rPr>
          <w:rFonts w:ascii="Arial" w:cs="Arial" w:hAnsi="Arial"/>
          <w:sz w:val="24"/>
          <w:szCs w:val="24"/>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jc w:val="both"/>
        <w:rPr>
          <w:rFonts w:ascii="Verdana" w:cs="Arial" w:hAnsi="Verdana"/>
          <w:highlight w:val="cyan"/>
          <w:lang w:val="es-US"/>
        </w:rPr>
      </w:pPr>
    </w:p>
    <w:p>
      <w:pPr>
        <w:pStyle w:val="style0"/>
        <w:rPr>
          <w:rFonts w:ascii="Verdana" w:cs="Arial" w:hAnsi="Verdana"/>
          <w:highlight w:val="cyan"/>
          <w:lang w:val="es-US"/>
        </w:rPr>
      </w:pPr>
    </w:p>
    <w:p>
      <w:pPr>
        <w:pStyle w:val="style0"/>
        <w:rPr>
          <w:rFonts w:ascii="Verdana" w:cs="Arial" w:hAnsi="Verdana"/>
          <w:highlight w:val="cyan"/>
          <w:lang w:val="es-US"/>
        </w:rPr>
      </w:pPr>
    </w:p>
    <w:p>
      <w:pPr>
        <w:pStyle w:val="style0"/>
        <w:jc w:val="center"/>
        <w:rPr>
          <w:rFonts w:ascii="Verdana" w:cs="Arial" w:hAnsi="Verdana"/>
          <w:highlight w:val="cyan"/>
          <w:lang w:val="es-US"/>
        </w:rPr>
      </w:pPr>
    </w:p>
    <w:sectPr>
      <w:pgSz w:w="12240" w:h="15840"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2A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EFF" w:usb1="C0007843" w:usb2="00000009" w:usb3="00000000" w:csb0="000001FF" w:csb1="00000000"/>
  </w:font>
  <w:font w:name="Verdana">
    <w:altName w:val="Verdana"/>
    <w:panose1 w:val="020b0604030000040204"/>
    <w:charset w:val="00"/>
    <w:family w:val="swiss"/>
    <w:pitch w:val="variable"/>
    <w:sig w:usb0="A10006FF" w:usb1="4000205B" w:usb2="0000001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Texto de globo C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3539</Words>
  <Pages>1</Pages>
  <Characters>21489</Characters>
  <Application>WPS Office</Application>
  <DocSecurity>0</DocSecurity>
  <Paragraphs>99</Paragraphs>
  <ScaleCrop>false</ScaleCrop>
  <Company>HP</Company>
  <LinksUpToDate>false</LinksUpToDate>
  <CharactersWithSpaces>25198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2022-03-03T17:53:17Z</dcterms:created>
  <dc:creator>Alberto</dc:creator>
  <lastModifiedBy>Redmi Note 8</lastModifiedBy>
  <lastPrinted>2022-03-03T08:19:00Z</lastPrinted>
  <dcterms:modified xsi:type="dcterms:W3CDTF">2022-12-01T00:48:09Z</dcterms:modified>
  <revision>1446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cf777626791149e0bc914d3f735f30c3</vt:lpwstr>
  </property>
</Properties>
</file>