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77172" w14:textId="77777777" w:rsidR="00A5481A" w:rsidRPr="00A5481A" w:rsidRDefault="00A5481A" w:rsidP="00A5481A">
      <w:pPr>
        <w:tabs>
          <w:tab w:val="left" w:pos="6804"/>
        </w:tabs>
        <w:spacing w:after="0" w:line="240" w:lineRule="auto"/>
        <w:jc w:val="both"/>
        <w:rPr>
          <w:rFonts w:ascii="Verdana" w:hAnsi="Verdana" w:cs="Arial"/>
          <w:b/>
          <w:bCs/>
          <w:color w:val="C00000"/>
          <w:sz w:val="28"/>
          <w:szCs w:val="28"/>
        </w:rPr>
      </w:pPr>
      <w:bookmarkStart w:id="0" w:name="_Hlk84757508"/>
      <w:proofErr w:type="spellStart"/>
      <w:r w:rsidRPr="00A5481A">
        <w:rPr>
          <w:rFonts w:ascii="Verdana" w:hAnsi="Verdana" w:cs="Arial"/>
          <w:b/>
          <w:bCs/>
          <w:color w:val="C00000"/>
          <w:sz w:val="28"/>
          <w:szCs w:val="28"/>
        </w:rPr>
        <w:t>Morfovirtual</w:t>
      </w:r>
      <w:proofErr w:type="spellEnd"/>
      <w:r w:rsidRPr="00A5481A">
        <w:rPr>
          <w:rFonts w:ascii="Verdana" w:hAnsi="Verdana" w:cs="Arial"/>
          <w:b/>
          <w:bCs/>
          <w:color w:val="C00000"/>
          <w:sz w:val="28"/>
          <w:szCs w:val="28"/>
        </w:rPr>
        <w:t xml:space="preserve"> 2022</w:t>
      </w:r>
    </w:p>
    <w:p w14:paraId="66D7C8A0" w14:textId="77777777" w:rsidR="00A5481A" w:rsidRPr="00A5481A" w:rsidRDefault="00A5481A" w:rsidP="00A5481A">
      <w:pPr>
        <w:tabs>
          <w:tab w:val="left" w:pos="6804"/>
        </w:tabs>
        <w:spacing w:after="0" w:line="240" w:lineRule="auto"/>
        <w:jc w:val="both"/>
        <w:rPr>
          <w:rFonts w:ascii="Verdana" w:hAnsi="Verdana" w:cs="Arial"/>
          <w:b/>
          <w:bCs/>
          <w:color w:val="C00000"/>
          <w:sz w:val="28"/>
          <w:szCs w:val="28"/>
        </w:rPr>
      </w:pPr>
    </w:p>
    <w:p w14:paraId="7F389464" w14:textId="77777777" w:rsidR="00A5481A" w:rsidRPr="00A5481A" w:rsidRDefault="00A5481A" w:rsidP="00A5481A">
      <w:pPr>
        <w:tabs>
          <w:tab w:val="left" w:pos="6804"/>
        </w:tabs>
        <w:spacing w:after="0" w:line="240" w:lineRule="auto"/>
        <w:jc w:val="both"/>
        <w:rPr>
          <w:rFonts w:ascii="Verdana" w:hAnsi="Verdana" w:cs="Arial"/>
          <w:b/>
          <w:bCs/>
          <w:color w:val="C00000"/>
          <w:sz w:val="28"/>
          <w:szCs w:val="28"/>
        </w:rPr>
      </w:pPr>
      <w:r w:rsidRPr="00A5481A">
        <w:rPr>
          <w:rFonts w:ascii="Verdana" w:hAnsi="Verdana" w:cs="Arial"/>
          <w:b/>
          <w:bCs/>
          <w:color w:val="C00000"/>
          <w:sz w:val="28"/>
          <w:szCs w:val="28"/>
        </w:rPr>
        <w:t>VI Congreso virtual de Ciencias Morfológicas.</w:t>
      </w:r>
    </w:p>
    <w:p w14:paraId="16711225" w14:textId="3A9278ED" w:rsidR="00A5481A" w:rsidRDefault="00A5481A" w:rsidP="00A5481A">
      <w:pPr>
        <w:tabs>
          <w:tab w:val="left" w:pos="6804"/>
        </w:tabs>
        <w:spacing w:after="0" w:line="240" w:lineRule="auto"/>
        <w:jc w:val="both"/>
        <w:rPr>
          <w:rFonts w:ascii="Verdana" w:hAnsi="Verdana" w:cs="Arial"/>
          <w:b/>
          <w:bCs/>
          <w:color w:val="C00000"/>
          <w:sz w:val="28"/>
          <w:szCs w:val="28"/>
        </w:rPr>
      </w:pPr>
      <w:r w:rsidRPr="00A5481A">
        <w:rPr>
          <w:rFonts w:ascii="Verdana" w:hAnsi="Verdana" w:cs="Arial"/>
          <w:b/>
          <w:bCs/>
          <w:color w:val="C00000"/>
          <w:sz w:val="28"/>
          <w:szCs w:val="28"/>
        </w:rPr>
        <w:t>Sexta Jornada Científica de la Cátedra Santiago Ramón y Cajal.</w:t>
      </w:r>
    </w:p>
    <w:p w14:paraId="2035E468" w14:textId="77777777" w:rsidR="00A5481A" w:rsidRDefault="00A5481A" w:rsidP="003F104A">
      <w:pPr>
        <w:tabs>
          <w:tab w:val="left" w:pos="6804"/>
        </w:tabs>
        <w:jc w:val="both"/>
        <w:rPr>
          <w:rFonts w:ascii="Verdana" w:hAnsi="Verdana" w:cs="Arial"/>
          <w:b/>
          <w:bCs/>
          <w:sz w:val="28"/>
          <w:szCs w:val="28"/>
        </w:rPr>
      </w:pPr>
    </w:p>
    <w:p w14:paraId="3DAD3D03" w14:textId="2A36E161" w:rsidR="00EC2FB1" w:rsidRPr="00EC2FB1" w:rsidRDefault="00EC2FB1" w:rsidP="003F104A">
      <w:pPr>
        <w:tabs>
          <w:tab w:val="left" w:pos="6804"/>
        </w:tabs>
        <w:jc w:val="both"/>
        <w:rPr>
          <w:rFonts w:ascii="Verdana" w:hAnsi="Verdana" w:cs="Arial"/>
          <w:b/>
          <w:bCs/>
          <w:i/>
          <w:iCs/>
          <w:sz w:val="28"/>
          <w:szCs w:val="28"/>
        </w:rPr>
      </w:pPr>
      <w:r w:rsidRPr="00EC2FB1">
        <w:rPr>
          <w:rFonts w:ascii="Verdana" w:hAnsi="Verdana" w:cs="Arial"/>
          <w:b/>
          <w:bCs/>
          <w:sz w:val="28"/>
          <w:szCs w:val="28"/>
        </w:rPr>
        <w:t>DETERMINACIÓN INMUNOHISTOQUÍMICA DE CÉLULAS PRODUCTORAS DE NEUROPÉPTIDO Y (NPY) EN ESTÓMAGO DE TRUCHA ARCOIRIS (</w:t>
      </w:r>
      <w:proofErr w:type="spellStart"/>
      <w:r w:rsidRPr="00EC2FB1">
        <w:rPr>
          <w:rFonts w:ascii="Verdana" w:hAnsi="Verdana" w:cs="Arial"/>
          <w:b/>
          <w:bCs/>
          <w:i/>
          <w:iCs/>
          <w:sz w:val="28"/>
          <w:szCs w:val="28"/>
        </w:rPr>
        <w:t>Oncorhynchus</w:t>
      </w:r>
      <w:proofErr w:type="spellEnd"/>
      <w:r w:rsidRPr="00EC2FB1">
        <w:rPr>
          <w:rFonts w:ascii="Verdana" w:hAnsi="Verdana" w:cs="Arial"/>
          <w:b/>
          <w:bCs/>
          <w:i/>
          <w:iCs/>
          <w:sz w:val="28"/>
          <w:szCs w:val="28"/>
        </w:rPr>
        <w:t xml:space="preserve"> </w:t>
      </w:r>
      <w:proofErr w:type="spellStart"/>
      <w:r w:rsidRPr="00EC2FB1">
        <w:rPr>
          <w:rFonts w:ascii="Verdana" w:hAnsi="Verdana" w:cs="Arial"/>
          <w:b/>
          <w:bCs/>
          <w:i/>
          <w:iCs/>
          <w:sz w:val="28"/>
          <w:szCs w:val="28"/>
        </w:rPr>
        <w:t>mykiss</w:t>
      </w:r>
      <w:proofErr w:type="spellEnd"/>
      <w:r w:rsidRPr="00EC2FB1">
        <w:rPr>
          <w:rFonts w:ascii="Verdana" w:hAnsi="Verdana" w:cs="Arial"/>
          <w:b/>
          <w:bCs/>
          <w:i/>
          <w:iCs/>
          <w:sz w:val="28"/>
          <w:szCs w:val="28"/>
        </w:rPr>
        <w:t>)</w:t>
      </w:r>
    </w:p>
    <w:p w14:paraId="3A0A5F27" w14:textId="1AC2AEA4" w:rsidR="00EC2FB1" w:rsidRDefault="00EC2FB1" w:rsidP="003F104A">
      <w:pPr>
        <w:tabs>
          <w:tab w:val="left" w:pos="6804"/>
        </w:tabs>
        <w:jc w:val="both"/>
        <w:rPr>
          <w:rFonts w:ascii="Verdana" w:hAnsi="Verdana" w:cs="Arial"/>
        </w:rPr>
      </w:pPr>
      <w:r w:rsidRPr="00D82C23">
        <w:rPr>
          <w:rFonts w:ascii="Verdana" w:hAnsi="Verdana" w:cs="Arial"/>
        </w:rPr>
        <w:t xml:space="preserve">De Benedetti </w:t>
      </w:r>
      <w:proofErr w:type="spellStart"/>
      <w:r w:rsidRPr="00D82C23">
        <w:rPr>
          <w:rFonts w:ascii="Verdana" w:hAnsi="Verdana" w:cs="Arial"/>
        </w:rPr>
        <w:t>Diratchette</w:t>
      </w:r>
      <w:proofErr w:type="spellEnd"/>
      <w:r w:rsidRPr="00D82C23">
        <w:rPr>
          <w:rFonts w:ascii="Verdana" w:hAnsi="Verdana" w:cs="Arial"/>
        </w:rPr>
        <w:t xml:space="preserve"> María Agustina</w:t>
      </w:r>
      <w:r>
        <w:rPr>
          <w:rFonts w:ascii="Verdana" w:hAnsi="Verdana" w:cs="Arial"/>
          <w:vertAlign w:val="superscript"/>
        </w:rPr>
        <w:t>1</w:t>
      </w:r>
      <w:r w:rsidRPr="00D82C23">
        <w:rPr>
          <w:rFonts w:ascii="Verdana" w:hAnsi="Verdana" w:cs="Arial"/>
        </w:rPr>
        <w:t xml:space="preserve">, Savino </w:t>
      </w:r>
      <w:proofErr w:type="spellStart"/>
      <w:r w:rsidRPr="00D82C23">
        <w:rPr>
          <w:rFonts w:ascii="Verdana" w:hAnsi="Verdana" w:cs="Arial"/>
        </w:rPr>
        <w:t>Cellucci</w:t>
      </w:r>
      <w:proofErr w:type="spellEnd"/>
      <w:r w:rsidRPr="00D82C23">
        <w:rPr>
          <w:rFonts w:ascii="Verdana" w:hAnsi="Verdana" w:cs="Arial"/>
        </w:rPr>
        <w:t xml:space="preserve"> Francisco</w:t>
      </w:r>
      <w:r>
        <w:rPr>
          <w:rFonts w:ascii="Verdana" w:hAnsi="Verdana" w:cs="Arial"/>
          <w:vertAlign w:val="superscript"/>
        </w:rPr>
        <w:t>2</w:t>
      </w:r>
      <w:r w:rsidRPr="00D82C23">
        <w:rPr>
          <w:rFonts w:ascii="Verdana" w:hAnsi="Verdana" w:cs="Arial"/>
        </w:rPr>
        <w:t>, Gimenez Jalil Sabrina Ramona</w:t>
      </w:r>
      <w:r w:rsidRPr="00D82C23">
        <w:rPr>
          <w:rFonts w:ascii="Verdana" w:hAnsi="Verdana" w:cs="Arial"/>
          <w:vertAlign w:val="superscript"/>
        </w:rPr>
        <w:t>3</w:t>
      </w:r>
      <w:r w:rsidRPr="00D82C23">
        <w:rPr>
          <w:rFonts w:ascii="Verdana" w:hAnsi="Verdana" w:cs="Arial"/>
        </w:rPr>
        <w:t xml:space="preserve">, </w:t>
      </w:r>
      <w:proofErr w:type="spellStart"/>
      <w:r w:rsidRPr="00D82C23">
        <w:rPr>
          <w:rFonts w:ascii="Verdana" w:hAnsi="Verdana" w:cs="Arial"/>
        </w:rPr>
        <w:t>Zufiaurre</w:t>
      </w:r>
      <w:proofErr w:type="spellEnd"/>
      <w:r w:rsidRPr="00D82C23">
        <w:rPr>
          <w:rFonts w:ascii="Verdana" w:hAnsi="Verdana" w:cs="Arial"/>
        </w:rPr>
        <w:t xml:space="preserve"> </w:t>
      </w:r>
      <w:proofErr w:type="spellStart"/>
      <w:r w:rsidRPr="00D82C23">
        <w:rPr>
          <w:rFonts w:ascii="Verdana" w:hAnsi="Verdana" w:cs="Arial"/>
        </w:rPr>
        <w:t>Beraudo</w:t>
      </w:r>
      <w:proofErr w:type="spellEnd"/>
      <w:r w:rsidRPr="00D82C23">
        <w:rPr>
          <w:rFonts w:ascii="Verdana" w:hAnsi="Verdana" w:cs="Arial"/>
        </w:rPr>
        <w:t xml:space="preserve"> Agustin</w:t>
      </w:r>
      <w:r w:rsidRPr="00D82C23">
        <w:rPr>
          <w:rFonts w:ascii="Verdana" w:hAnsi="Verdana" w:cs="Arial"/>
          <w:vertAlign w:val="superscript"/>
        </w:rPr>
        <w:t>4</w:t>
      </w:r>
      <w:r w:rsidRPr="00D82C23">
        <w:rPr>
          <w:rFonts w:ascii="Verdana" w:hAnsi="Verdana" w:cs="Arial"/>
        </w:rPr>
        <w:t>, Mac Loughlin Roy Virginia Hebe</w:t>
      </w:r>
      <w:r w:rsidRPr="00D82C23">
        <w:rPr>
          <w:rFonts w:ascii="Verdana" w:hAnsi="Verdana" w:cs="Arial"/>
          <w:vertAlign w:val="superscript"/>
        </w:rPr>
        <w:t>5</w:t>
      </w:r>
      <w:r w:rsidRPr="00D82C23">
        <w:rPr>
          <w:rFonts w:ascii="Verdana" w:hAnsi="Verdana" w:cs="Arial"/>
        </w:rPr>
        <w:t xml:space="preserve">. </w:t>
      </w:r>
    </w:p>
    <w:p w14:paraId="3AF12473" w14:textId="1231B435" w:rsidR="00EC2FB1" w:rsidRDefault="00EC2FB1" w:rsidP="003F104A">
      <w:pPr>
        <w:pStyle w:val="Prrafodelista"/>
        <w:numPr>
          <w:ilvl w:val="0"/>
          <w:numId w:val="12"/>
        </w:numPr>
        <w:tabs>
          <w:tab w:val="left" w:pos="6804"/>
        </w:tabs>
        <w:jc w:val="both"/>
        <w:rPr>
          <w:rFonts w:ascii="Verdana" w:hAnsi="Verdana" w:cs="Arial"/>
        </w:rPr>
      </w:pPr>
      <w:r>
        <w:rPr>
          <w:rFonts w:ascii="Verdana" w:hAnsi="Verdana" w:cs="Arial"/>
        </w:rPr>
        <w:t>Ayudante de primera con dedicación exclusiva. Catedra de Histología. Departamento de anatomía animal. Facultad de Agronomía y veterinaria. Universidad Nacional de Rio Cuarto.</w:t>
      </w:r>
    </w:p>
    <w:p w14:paraId="50101BFB" w14:textId="47A30E59" w:rsidR="00EC2FB1" w:rsidRDefault="00EC2FB1" w:rsidP="003F104A">
      <w:pPr>
        <w:pStyle w:val="Prrafodelista"/>
        <w:numPr>
          <w:ilvl w:val="0"/>
          <w:numId w:val="12"/>
        </w:numPr>
        <w:tabs>
          <w:tab w:val="left" w:pos="6804"/>
        </w:tabs>
        <w:jc w:val="both"/>
        <w:rPr>
          <w:rFonts w:ascii="Verdana" w:hAnsi="Verdana" w:cs="Arial"/>
        </w:rPr>
      </w:pPr>
      <w:r>
        <w:rPr>
          <w:rFonts w:ascii="Verdana" w:hAnsi="Verdana" w:cs="Arial"/>
        </w:rPr>
        <w:t>Ayudante de primera con dedicación exclusiva. Catedra de Histología. Departamento de anatomía animal. Facultad de agronomía y veterinaria. Universidad Nacional de Rio Cuarto.</w:t>
      </w:r>
    </w:p>
    <w:p w14:paraId="150E3B9C" w14:textId="6A6BC823" w:rsidR="00EC2FB1" w:rsidRDefault="00EC2FB1" w:rsidP="003F104A">
      <w:pPr>
        <w:pStyle w:val="Prrafodelista"/>
        <w:numPr>
          <w:ilvl w:val="0"/>
          <w:numId w:val="12"/>
        </w:numPr>
        <w:tabs>
          <w:tab w:val="left" w:pos="6804"/>
        </w:tabs>
        <w:jc w:val="both"/>
        <w:rPr>
          <w:rFonts w:ascii="Verdana" w:hAnsi="Verdana" w:cs="Arial"/>
        </w:rPr>
      </w:pPr>
      <w:r>
        <w:rPr>
          <w:rFonts w:ascii="Verdana" w:hAnsi="Verdana" w:cs="Arial"/>
        </w:rPr>
        <w:t>Ayudante de primera con dedicación simple. Catedra de Histología. Departamento de anatomía animal. Facultad de agronomía y veterinaria. Universidad Nacional de Rio Cuarto.</w:t>
      </w:r>
    </w:p>
    <w:p w14:paraId="5E1197D4" w14:textId="7A1C92CA" w:rsidR="00EC2FB1" w:rsidRDefault="00EC2FB1" w:rsidP="003F104A">
      <w:pPr>
        <w:pStyle w:val="Prrafodelista"/>
        <w:numPr>
          <w:ilvl w:val="0"/>
          <w:numId w:val="12"/>
        </w:numPr>
        <w:tabs>
          <w:tab w:val="left" w:pos="6804"/>
        </w:tabs>
        <w:jc w:val="both"/>
        <w:rPr>
          <w:rFonts w:ascii="Verdana" w:hAnsi="Verdana" w:cs="Arial"/>
        </w:rPr>
      </w:pPr>
      <w:r>
        <w:rPr>
          <w:rFonts w:ascii="Verdana" w:hAnsi="Verdana" w:cs="Arial"/>
        </w:rPr>
        <w:t>Ayudante de segunda rentado. Catedra de Histología. Departamento de anatomía animal. Facultad de Agronomía y veterinaria. Universidad Nacional de Rio Cuarto.</w:t>
      </w:r>
    </w:p>
    <w:p w14:paraId="63FA76C8" w14:textId="12D094F3" w:rsidR="00EC2FB1" w:rsidRDefault="00EC2FB1" w:rsidP="003F104A">
      <w:pPr>
        <w:pStyle w:val="Prrafodelista"/>
        <w:numPr>
          <w:ilvl w:val="0"/>
          <w:numId w:val="12"/>
        </w:numPr>
        <w:tabs>
          <w:tab w:val="left" w:pos="6804"/>
        </w:tabs>
        <w:jc w:val="both"/>
        <w:rPr>
          <w:rFonts w:ascii="Verdana" w:hAnsi="Verdana" w:cs="Arial"/>
        </w:rPr>
      </w:pPr>
      <w:r>
        <w:rPr>
          <w:rFonts w:ascii="Verdana" w:hAnsi="Verdana" w:cs="Arial"/>
        </w:rPr>
        <w:t>Dra. Profesora Asociada. Catedra de Histología. Departamento de anatomía animal. Facultad de agronomía y veterinaria. Universidad Nacional de Rio Cuarto.</w:t>
      </w:r>
    </w:p>
    <w:p w14:paraId="1AABBD89" w14:textId="0E2369F2" w:rsidR="00EC2FB1" w:rsidRPr="00D82C23" w:rsidRDefault="00EC2FB1" w:rsidP="003F104A">
      <w:pPr>
        <w:tabs>
          <w:tab w:val="left" w:pos="6804"/>
        </w:tabs>
        <w:jc w:val="both"/>
        <w:rPr>
          <w:rFonts w:ascii="Verdana" w:hAnsi="Verdana" w:cs="Arial"/>
        </w:rPr>
      </w:pPr>
      <w:r>
        <w:rPr>
          <w:rFonts w:ascii="Verdana" w:hAnsi="Verdana" w:cs="Arial"/>
        </w:rPr>
        <w:t>Correo electrónico del primer autor: adebenedetti@ayv.unrc.edu.ar</w:t>
      </w:r>
    </w:p>
    <w:p w14:paraId="5991A672" w14:textId="60D80DAD" w:rsidR="00D4016B" w:rsidRDefault="00D4016B" w:rsidP="003F104A">
      <w:pPr>
        <w:spacing w:line="240" w:lineRule="auto"/>
        <w:jc w:val="both"/>
        <w:rPr>
          <w:rFonts w:ascii="BookAntiqua" w:hAnsi="BookAntiqua" w:cs="BookAntiqua"/>
          <w:color w:val="373435"/>
          <w:sz w:val="16"/>
          <w:szCs w:val="16"/>
        </w:rPr>
      </w:pPr>
    </w:p>
    <w:p w14:paraId="02D38605" w14:textId="308EFB1E" w:rsidR="00D4016B" w:rsidRPr="002613D0" w:rsidRDefault="00D4016B" w:rsidP="003F104A">
      <w:pPr>
        <w:spacing w:line="240" w:lineRule="auto"/>
        <w:jc w:val="both"/>
        <w:rPr>
          <w:rFonts w:ascii="Verdana" w:hAnsi="Verdana"/>
          <w:b/>
          <w:bCs/>
        </w:rPr>
      </w:pPr>
      <w:r w:rsidRPr="002613D0">
        <w:rPr>
          <w:rFonts w:ascii="Verdana" w:hAnsi="Verdana"/>
          <w:b/>
          <w:bCs/>
        </w:rPr>
        <w:t>RESUMEN</w:t>
      </w:r>
    </w:p>
    <w:p w14:paraId="1B3E0254" w14:textId="34D80844" w:rsidR="00CD7A0E" w:rsidRPr="002613D0" w:rsidRDefault="003B288A" w:rsidP="003F104A">
      <w:pPr>
        <w:spacing w:after="0" w:line="240" w:lineRule="auto"/>
        <w:jc w:val="both"/>
        <w:rPr>
          <w:rFonts w:ascii="Verdana" w:hAnsi="Verdana"/>
        </w:rPr>
      </w:pPr>
      <w:r w:rsidRPr="002613D0">
        <w:rPr>
          <w:rFonts w:ascii="Verdana" w:hAnsi="Verdana"/>
        </w:rPr>
        <w:t xml:space="preserve">A lo largo del tracto gastrointestinal se secretan una gran cantidad de </w:t>
      </w:r>
      <w:r w:rsidR="00D4016B" w:rsidRPr="002613D0">
        <w:rPr>
          <w:rFonts w:ascii="Verdana" w:hAnsi="Verdana"/>
        </w:rPr>
        <w:t>hormonas</w:t>
      </w:r>
      <w:r w:rsidRPr="002613D0">
        <w:rPr>
          <w:rFonts w:ascii="Verdana" w:hAnsi="Verdana"/>
        </w:rPr>
        <w:t>, las cuales</w:t>
      </w:r>
      <w:r w:rsidR="00D4016B" w:rsidRPr="002613D0">
        <w:rPr>
          <w:rFonts w:ascii="Verdana" w:hAnsi="Verdana"/>
        </w:rPr>
        <w:t xml:space="preserve"> regulan diferentes funciones del organismo entre las que se incluyen aquellas vinculadas con el </w:t>
      </w:r>
      <w:r w:rsidR="00CD7A0E" w:rsidRPr="002613D0">
        <w:rPr>
          <w:rFonts w:ascii="Verdana" w:hAnsi="Verdana"/>
        </w:rPr>
        <w:t xml:space="preserve">mismo </w:t>
      </w:r>
      <w:r w:rsidR="00D4016B" w:rsidRPr="002613D0">
        <w:rPr>
          <w:rFonts w:ascii="Verdana" w:hAnsi="Verdana"/>
        </w:rPr>
        <w:t>aparato digestivo</w:t>
      </w:r>
      <w:r w:rsidR="008156A3" w:rsidRPr="002613D0">
        <w:rPr>
          <w:rFonts w:ascii="Verdana" w:hAnsi="Verdana"/>
        </w:rPr>
        <w:t xml:space="preserve">. La influencia de la acción de estas hormonas en el desarrollo de trucha </w:t>
      </w:r>
      <w:r w:rsidR="00805EFF" w:rsidRPr="002613D0">
        <w:rPr>
          <w:rFonts w:ascii="Verdana" w:hAnsi="Verdana"/>
        </w:rPr>
        <w:t>arcoíris</w:t>
      </w:r>
      <w:r w:rsidR="008156A3" w:rsidRPr="002613D0">
        <w:rPr>
          <w:rFonts w:ascii="Verdana" w:hAnsi="Verdana"/>
        </w:rPr>
        <w:t xml:space="preserve"> es de destacado interés económico para la producción en cautiverio de dicha especie.</w:t>
      </w:r>
      <w:r w:rsidR="00843C80" w:rsidRPr="002613D0">
        <w:rPr>
          <w:rFonts w:ascii="Verdana" w:hAnsi="Verdana"/>
        </w:rPr>
        <w:t xml:space="preserve"> </w:t>
      </w:r>
      <w:r w:rsidR="008156A3" w:rsidRPr="002613D0">
        <w:rPr>
          <w:rFonts w:ascii="Verdana" w:hAnsi="Verdana"/>
        </w:rPr>
        <w:t xml:space="preserve">El objetivo de este trabajo fue determinar la presencia y distribución de las células productoras del </w:t>
      </w:r>
      <w:proofErr w:type="spellStart"/>
      <w:r w:rsidR="008156A3" w:rsidRPr="002613D0">
        <w:rPr>
          <w:rFonts w:ascii="Verdana" w:hAnsi="Verdana"/>
        </w:rPr>
        <w:t>Neuropeptido</w:t>
      </w:r>
      <w:proofErr w:type="spellEnd"/>
      <w:r w:rsidR="008156A3" w:rsidRPr="002613D0">
        <w:rPr>
          <w:rFonts w:ascii="Verdana" w:hAnsi="Verdana"/>
        </w:rPr>
        <w:t xml:space="preserve"> Y (NPY) en el estómago de trucha arco iris (</w:t>
      </w:r>
      <w:proofErr w:type="spellStart"/>
      <w:r w:rsidR="008156A3" w:rsidRPr="002613D0">
        <w:rPr>
          <w:rFonts w:ascii="Verdana" w:hAnsi="Verdana"/>
          <w:i/>
          <w:iCs/>
        </w:rPr>
        <w:t>Oncorhynchus</w:t>
      </w:r>
      <w:proofErr w:type="spellEnd"/>
      <w:r w:rsidR="008156A3" w:rsidRPr="002613D0">
        <w:rPr>
          <w:rFonts w:ascii="Verdana" w:hAnsi="Verdana"/>
          <w:i/>
          <w:iCs/>
        </w:rPr>
        <w:t xml:space="preserve"> </w:t>
      </w:r>
      <w:proofErr w:type="spellStart"/>
      <w:r w:rsidR="008156A3" w:rsidRPr="002613D0">
        <w:rPr>
          <w:rFonts w:ascii="Verdana" w:hAnsi="Verdana"/>
          <w:i/>
          <w:iCs/>
        </w:rPr>
        <w:t>mykiss</w:t>
      </w:r>
      <w:proofErr w:type="spellEnd"/>
      <w:r w:rsidR="008156A3" w:rsidRPr="002613D0">
        <w:rPr>
          <w:rFonts w:ascii="Verdana" w:hAnsi="Verdana"/>
        </w:rPr>
        <w:t xml:space="preserve">). </w:t>
      </w:r>
      <w:r w:rsidR="005838D2" w:rsidRPr="002613D0">
        <w:rPr>
          <w:rFonts w:ascii="Verdana" w:hAnsi="Verdana"/>
        </w:rPr>
        <w:t>S</w:t>
      </w:r>
      <w:r w:rsidR="00CD7A0E" w:rsidRPr="002613D0">
        <w:rPr>
          <w:rFonts w:ascii="Verdana" w:hAnsi="Verdana"/>
        </w:rPr>
        <w:t>e tomaron muestras de la porción gástrica</w:t>
      </w:r>
      <w:r w:rsidR="0024250B" w:rsidRPr="002613D0">
        <w:rPr>
          <w:rFonts w:ascii="Verdana" w:hAnsi="Verdana"/>
        </w:rPr>
        <w:t xml:space="preserve"> de </w:t>
      </w:r>
      <w:r w:rsidR="002613D0" w:rsidRPr="002613D0">
        <w:rPr>
          <w:rFonts w:ascii="Verdana" w:hAnsi="Verdana"/>
        </w:rPr>
        <w:t>truchas adultas</w:t>
      </w:r>
      <w:r w:rsidR="0024250B" w:rsidRPr="002613D0">
        <w:rPr>
          <w:rFonts w:ascii="Verdana" w:hAnsi="Verdana"/>
        </w:rPr>
        <w:t xml:space="preserve"> obtenida</w:t>
      </w:r>
      <w:r w:rsidR="00CD7A0E" w:rsidRPr="002613D0">
        <w:rPr>
          <w:rFonts w:ascii="Verdana" w:hAnsi="Verdana"/>
        </w:rPr>
        <w:t xml:space="preserve">s de distintos criaderos y </w:t>
      </w:r>
      <w:r w:rsidR="00CD7A0E" w:rsidRPr="002613D0">
        <w:rPr>
          <w:rFonts w:ascii="Verdana" w:hAnsi="Verdana"/>
        </w:rPr>
        <w:lastRenderedPageBreak/>
        <w:t xml:space="preserve">cuencas lacustres de la región de Rio Cuarto, Córdoba, Argentina. Las muestras fueron fijadas en formol </w:t>
      </w:r>
      <w:proofErr w:type="spellStart"/>
      <w:r w:rsidR="00CD7A0E" w:rsidRPr="002613D0">
        <w:rPr>
          <w:rFonts w:ascii="Verdana" w:hAnsi="Verdana"/>
        </w:rPr>
        <w:t>bufferado</w:t>
      </w:r>
      <w:proofErr w:type="spellEnd"/>
      <w:r w:rsidR="00CD7A0E" w:rsidRPr="002613D0">
        <w:rPr>
          <w:rFonts w:ascii="Verdana" w:hAnsi="Verdana"/>
        </w:rPr>
        <w:t xml:space="preserve"> y posteriormente se procesaron con la técnica histológica convencional. Las preparaciones histológicas fueron sometidas a la técnica de inmunohistoquímica, utilizándose como marcador anticuerpo primario contra Neuropéptido Y (NPY). </w:t>
      </w:r>
      <w:r w:rsidR="00365367" w:rsidRPr="002613D0">
        <w:rPr>
          <w:rFonts w:ascii="Verdana" w:hAnsi="Verdana"/>
        </w:rPr>
        <w:t xml:space="preserve">Los resultados obtenidos revelan </w:t>
      </w:r>
      <w:r w:rsidR="00CD7A0E" w:rsidRPr="002613D0">
        <w:rPr>
          <w:rFonts w:ascii="Verdana" w:hAnsi="Verdana"/>
        </w:rPr>
        <w:t xml:space="preserve">la presencia de </w:t>
      </w:r>
      <w:r w:rsidR="00287231" w:rsidRPr="002613D0">
        <w:rPr>
          <w:rFonts w:ascii="Verdana" w:hAnsi="Verdana"/>
        </w:rPr>
        <w:t xml:space="preserve">células productoras de </w:t>
      </w:r>
      <w:r w:rsidR="00CD7A0E" w:rsidRPr="002613D0">
        <w:rPr>
          <w:rFonts w:ascii="Verdana" w:hAnsi="Verdana"/>
        </w:rPr>
        <w:t xml:space="preserve">NPY en </w:t>
      </w:r>
      <w:r w:rsidR="00287231" w:rsidRPr="002613D0">
        <w:rPr>
          <w:rFonts w:ascii="Verdana" w:hAnsi="Verdana"/>
        </w:rPr>
        <w:t xml:space="preserve">el </w:t>
      </w:r>
      <w:r w:rsidR="00CD7A0E" w:rsidRPr="002613D0">
        <w:rPr>
          <w:rFonts w:ascii="Verdana" w:hAnsi="Verdana"/>
        </w:rPr>
        <w:t xml:space="preserve">epitelio </w:t>
      </w:r>
      <w:r w:rsidR="002B148F" w:rsidRPr="002613D0">
        <w:rPr>
          <w:rFonts w:ascii="Verdana" w:hAnsi="Verdana"/>
        </w:rPr>
        <w:t>glandular gástrico</w:t>
      </w:r>
      <w:r w:rsidR="00CD7A0E" w:rsidRPr="002613D0">
        <w:rPr>
          <w:rFonts w:ascii="Verdana" w:hAnsi="Verdana"/>
        </w:rPr>
        <w:t>.</w:t>
      </w:r>
      <w:r w:rsidR="002B148F" w:rsidRPr="002613D0">
        <w:rPr>
          <w:rFonts w:ascii="Verdana" w:hAnsi="Verdana"/>
        </w:rPr>
        <w:t xml:space="preserve"> Este trabajo aportara conocimientos básicos </w:t>
      </w:r>
      <w:r w:rsidR="00834751" w:rsidRPr="002613D0">
        <w:rPr>
          <w:rFonts w:ascii="Verdana" w:hAnsi="Verdana"/>
        </w:rPr>
        <w:t xml:space="preserve">respecto a trucha arco iris, </w:t>
      </w:r>
      <w:r w:rsidR="002B148F" w:rsidRPr="002613D0">
        <w:rPr>
          <w:rFonts w:ascii="Verdana" w:hAnsi="Verdana"/>
        </w:rPr>
        <w:t>sobre la mor</w:t>
      </w:r>
      <w:r w:rsidR="007F372E" w:rsidRPr="002613D0">
        <w:rPr>
          <w:rFonts w:ascii="Verdana" w:hAnsi="Verdana"/>
        </w:rPr>
        <w:t xml:space="preserve">fología del sistema digestivo, </w:t>
      </w:r>
      <w:r w:rsidR="002B148F" w:rsidRPr="002613D0">
        <w:rPr>
          <w:rFonts w:ascii="Verdana" w:hAnsi="Verdana"/>
        </w:rPr>
        <w:t>específicamente sobre la distribución de las</w:t>
      </w:r>
      <w:r w:rsidR="007F372E" w:rsidRPr="002613D0">
        <w:rPr>
          <w:rFonts w:ascii="Verdana" w:hAnsi="Verdana"/>
        </w:rPr>
        <w:t xml:space="preserve"> células productoras de </w:t>
      </w:r>
      <w:r w:rsidR="00834751" w:rsidRPr="002613D0">
        <w:rPr>
          <w:rFonts w:ascii="Verdana" w:hAnsi="Verdana"/>
        </w:rPr>
        <w:t xml:space="preserve">NPY </w:t>
      </w:r>
      <w:r w:rsidR="002B148F" w:rsidRPr="002613D0">
        <w:rPr>
          <w:rFonts w:ascii="Verdana" w:hAnsi="Verdana"/>
        </w:rPr>
        <w:t xml:space="preserve">y la importancia que ellas revisten en el crecimiento y desarrollo. </w:t>
      </w:r>
    </w:p>
    <w:p w14:paraId="2D6A36D3" w14:textId="77777777" w:rsidR="00287231" w:rsidRPr="002613D0" w:rsidRDefault="00287231" w:rsidP="003F104A">
      <w:pPr>
        <w:spacing w:after="0" w:line="240" w:lineRule="auto"/>
        <w:jc w:val="both"/>
        <w:rPr>
          <w:rFonts w:ascii="Verdana" w:hAnsi="Verdana"/>
        </w:rPr>
      </w:pPr>
    </w:p>
    <w:p w14:paraId="5EC603E9" w14:textId="77777777" w:rsidR="00287231" w:rsidRPr="002613D0" w:rsidRDefault="00287231" w:rsidP="003F104A">
      <w:pPr>
        <w:spacing w:after="0" w:line="240" w:lineRule="auto"/>
        <w:jc w:val="both"/>
        <w:rPr>
          <w:rFonts w:ascii="Verdana" w:hAnsi="Verdana"/>
        </w:rPr>
      </w:pPr>
    </w:p>
    <w:p w14:paraId="7F6612E8" w14:textId="470680B8" w:rsidR="00CD7A0E" w:rsidRPr="002613D0" w:rsidRDefault="00CD7A0E" w:rsidP="003F104A">
      <w:pPr>
        <w:spacing w:line="240" w:lineRule="auto"/>
        <w:jc w:val="both"/>
        <w:rPr>
          <w:rFonts w:ascii="Verdana" w:hAnsi="Verdana"/>
        </w:rPr>
      </w:pPr>
      <w:r w:rsidRPr="002613D0">
        <w:rPr>
          <w:rFonts w:ascii="Verdana" w:hAnsi="Verdana"/>
        </w:rPr>
        <w:t>Palabras claves: NPY, inmunohistoquímica, estomago, trucha arcoíris.</w:t>
      </w:r>
    </w:p>
    <w:p w14:paraId="796E59B6" w14:textId="77777777" w:rsidR="00CD7A0E" w:rsidRPr="002613D0" w:rsidRDefault="00CD7A0E" w:rsidP="003F104A">
      <w:pPr>
        <w:spacing w:line="240" w:lineRule="auto"/>
        <w:jc w:val="both"/>
        <w:rPr>
          <w:rFonts w:ascii="Verdana" w:hAnsi="Verdana"/>
        </w:rPr>
      </w:pPr>
    </w:p>
    <w:p w14:paraId="361936D2" w14:textId="34AAA4EE" w:rsidR="00B213AB" w:rsidRPr="002613D0" w:rsidRDefault="00B213AB" w:rsidP="003F104A">
      <w:pPr>
        <w:spacing w:line="240" w:lineRule="auto"/>
        <w:jc w:val="both"/>
        <w:rPr>
          <w:rFonts w:ascii="Verdana" w:hAnsi="Verdana"/>
          <w:b/>
          <w:bCs/>
        </w:rPr>
      </w:pPr>
      <w:r w:rsidRPr="002613D0">
        <w:rPr>
          <w:rFonts w:ascii="Verdana" w:hAnsi="Verdana"/>
          <w:b/>
          <w:bCs/>
        </w:rPr>
        <w:t>INTRODUCCION</w:t>
      </w:r>
    </w:p>
    <w:p w14:paraId="09E80F69" w14:textId="62E29E4A" w:rsidR="005846AF" w:rsidRPr="002613D0" w:rsidRDefault="00654128" w:rsidP="003F104A">
      <w:pPr>
        <w:spacing w:after="0" w:line="240" w:lineRule="auto"/>
        <w:ind w:firstLine="708"/>
        <w:jc w:val="both"/>
        <w:rPr>
          <w:rFonts w:ascii="Verdana" w:hAnsi="Verdana"/>
        </w:rPr>
      </w:pPr>
      <w:bookmarkStart w:id="1" w:name="_Hlk84758318"/>
      <w:r w:rsidRPr="002613D0">
        <w:rPr>
          <w:rFonts w:ascii="Verdana" w:hAnsi="Verdana"/>
        </w:rPr>
        <w:t xml:space="preserve">La trucha </w:t>
      </w:r>
      <w:r w:rsidR="00B52C87" w:rsidRPr="002613D0">
        <w:rPr>
          <w:rFonts w:ascii="Verdana" w:hAnsi="Verdana"/>
        </w:rPr>
        <w:t>arcoíris</w:t>
      </w:r>
      <w:r w:rsidRPr="002613D0">
        <w:rPr>
          <w:rFonts w:ascii="Verdana" w:hAnsi="Verdana"/>
        </w:rPr>
        <w:t xml:space="preserve"> (</w:t>
      </w:r>
      <w:proofErr w:type="spellStart"/>
      <w:r w:rsidRPr="002613D0">
        <w:rPr>
          <w:rFonts w:ascii="Verdana" w:hAnsi="Verdana"/>
          <w:i/>
          <w:iCs/>
        </w:rPr>
        <w:t>Oncorhynchus</w:t>
      </w:r>
      <w:proofErr w:type="spellEnd"/>
      <w:r w:rsidR="00F362C3" w:rsidRPr="002613D0">
        <w:rPr>
          <w:rFonts w:ascii="Verdana" w:hAnsi="Verdana"/>
          <w:i/>
          <w:iCs/>
        </w:rPr>
        <w:t xml:space="preserve"> </w:t>
      </w:r>
      <w:proofErr w:type="spellStart"/>
      <w:r w:rsidRPr="002613D0">
        <w:rPr>
          <w:rFonts w:ascii="Verdana" w:hAnsi="Verdana"/>
          <w:i/>
          <w:iCs/>
        </w:rPr>
        <w:t>mykiss</w:t>
      </w:r>
      <w:proofErr w:type="spellEnd"/>
      <w:r w:rsidRPr="002613D0">
        <w:rPr>
          <w:rFonts w:ascii="Verdana" w:hAnsi="Verdana"/>
        </w:rPr>
        <w:t xml:space="preserve">) </w:t>
      </w:r>
      <w:r w:rsidR="00241D5C" w:rsidRPr="002613D0">
        <w:rPr>
          <w:rFonts w:ascii="Verdana" w:hAnsi="Verdana"/>
        </w:rPr>
        <w:t xml:space="preserve">es un salmónido (perteneciente a la familia </w:t>
      </w:r>
      <w:proofErr w:type="spellStart"/>
      <w:r w:rsidR="00241D5C" w:rsidRPr="002613D0">
        <w:rPr>
          <w:rFonts w:ascii="Verdana" w:hAnsi="Verdana"/>
          <w:i/>
          <w:iCs/>
        </w:rPr>
        <w:t>Salmonidae</w:t>
      </w:r>
      <w:proofErr w:type="spellEnd"/>
      <w:r w:rsidR="00241D5C" w:rsidRPr="002613D0">
        <w:rPr>
          <w:rFonts w:ascii="Verdana" w:hAnsi="Verdana"/>
        </w:rPr>
        <w:t>) que se caracteriza por presentar cuerpo alargado, fusiforme y cabeza relativamente pequeña que termina en una boca grande puntiaguda, hendida hacia el nivel de los ojos y con una fila de dientes fuertes en cada una de las mandíbulas que le permiten aprisionar las presas capturadas</w:t>
      </w:r>
      <w:r w:rsidR="005846AF" w:rsidRPr="002613D0">
        <w:rPr>
          <w:rFonts w:ascii="Verdana" w:hAnsi="Verdana"/>
        </w:rPr>
        <w:t xml:space="preserve"> </w:t>
      </w:r>
      <w:r w:rsidR="003575B7">
        <w:rPr>
          <w:rFonts w:ascii="Verdana" w:hAnsi="Verdana"/>
        </w:rPr>
        <w:t>(</w:t>
      </w:r>
      <w:r w:rsidR="003575B7" w:rsidRPr="002613D0">
        <w:rPr>
          <w:rFonts w:ascii="Verdana" w:hAnsi="Verdana"/>
        </w:rPr>
        <w:t>Puccini y Keller, 2020</w:t>
      </w:r>
      <w:r w:rsidR="005846AF" w:rsidRPr="002613D0">
        <w:rPr>
          <w:rFonts w:ascii="Verdana" w:hAnsi="Verdana"/>
        </w:rPr>
        <w:t>)</w:t>
      </w:r>
      <w:r w:rsidR="00241D5C" w:rsidRPr="002613D0">
        <w:rPr>
          <w:rFonts w:ascii="Verdana" w:hAnsi="Verdana"/>
        </w:rPr>
        <w:t xml:space="preserve">. El nombre genérico </w:t>
      </w:r>
      <w:proofErr w:type="spellStart"/>
      <w:r w:rsidR="00241D5C" w:rsidRPr="002613D0">
        <w:rPr>
          <w:rFonts w:ascii="Verdana" w:hAnsi="Verdana"/>
          <w:i/>
          <w:iCs/>
        </w:rPr>
        <w:t>Oncorhynchus</w:t>
      </w:r>
      <w:proofErr w:type="spellEnd"/>
      <w:r w:rsidR="00241D5C" w:rsidRPr="002613D0">
        <w:rPr>
          <w:rFonts w:ascii="Verdana" w:hAnsi="Verdana"/>
        </w:rPr>
        <w:t xml:space="preserve"> significa nariz ganchuda, característica que se acentúa más en los machos en la época de reproducción, en los que se desarrolla en la mandíbula inferior un abultamiento o gancho (prognatismo). El nombre común de </w:t>
      </w:r>
      <w:r w:rsidR="00467C6E" w:rsidRPr="002613D0">
        <w:rPr>
          <w:rFonts w:ascii="Verdana" w:hAnsi="Verdana"/>
        </w:rPr>
        <w:t>arcoíris</w:t>
      </w:r>
      <w:r w:rsidR="00241D5C" w:rsidRPr="002613D0">
        <w:rPr>
          <w:rFonts w:ascii="Verdana" w:hAnsi="Verdana"/>
        </w:rPr>
        <w:t xml:space="preserve"> está dado por la presencia de numerosos puntos negros y una banda iridiscente en los naneas del pez. Esta coloración cambia ligeramente en las épocas de madurez, siendo notorio el obscurecimiento que se presenta en los machos (Puccini y Keller, 2020)</w:t>
      </w:r>
      <w:r w:rsidR="00F362C3" w:rsidRPr="002613D0">
        <w:rPr>
          <w:rFonts w:ascii="Verdana" w:hAnsi="Verdana"/>
        </w:rPr>
        <w:t xml:space="preserve">. </w:t>
      </w:r>
      <w:r w:rsidR="00814C7E" w:rsidRPr="002613D0">
        <w:rPr>
          <w:rFonts w:ascii="Verdana" w:hAnsi="Verdana"/>
        </w:rPr>
        <w:t xml:space="preserve">Por otro lado, según Camacho </w:t>
      </w:r>
      <w:r w:rsidR="00814C7E" w:rsidRPr="002613D0">
        <w:rPr>
          <w:rFonts w:ascii="Verdana" w:hAnsi="Verdana"/>
          <w:i/>
          <w:iCs/>
        </w:rPr>
        <w:t>et al</w:t>
      </w:r>
      <w:r w:rsidR="00814C7E" w:rsidRPr="002613D0">
        <w:rPr>
          <w:rFonts w:ascii="Verdana" w:hAnsi="Verdana"/>
        </w:rPr>
        <w:t xml:space="preserve">., 2000, la denominación de trucha arco iris se debe a la presencia de una franja de colores de diferentes tonalidades, con predominio de una franja rojiza sobre la línea lateral en ambos lados del cuerpo. </w:t>
      </w:r>
    </w:p>
    <w:p w14:paraId="754A5185" w14:textId="5E304BB8" w:rsidR="00814C7E" w:rsidRPr="002613D0" w:rsidRDefault="00814C7E" w:rsidP="003F104A">
      <w:pPr>
        <w:spacing w:after="0" w:line="240" w:lineRule="auto"/>
        <w:ind w:firstLine="708"/>
        <w:jc w:val="both"/>
        <w:rPr>
          <w:rFonts w:ascii="Verdana" w:hAnsi="Verdana"/>
        </w:rPr>
      </w:pPr>
      <w:r w:rsidRPr="002613D0">
        <w:rPr>
          <w:rFonts w:ascii="Verdana" w:hAnsi="Verdana"/>
        </w:rPr>
        <w:t xml:space="preserve">La trucha </w:t>
      </w:r>
      <w:r w:rsidR="00C8550B" w:rsidRPr="002613D0">
        <w:rPr>
          <w:rFonts w:ascii="Verdana" w:hAnsi="Verdana"/>
        </w:rPr>
        <w:t>arcoíris</w:t>
      </w:r>
      <w:r w:rsidRPr="002613D0">
        <w:rPr>
          <w:rFonts w:ascii="Verdana" w:hAnsi="Verdana"/>
        </w:rPr>
        <w:t xml:space="preserve"> en su ambiente natural, es un pez que habita espacios acuáticos con aguas no contaminadas y cristalinas, con cauces que presentan marcados desniveles topográficos que originan rápidos, saltos y cascadas que son muy comunes en los ríos de alta montaña, son estos rápidos con una pronunciada velocidad de corriente y suelo pedregoso los más frecuentados por las truchas</w:t>
      </w:r>
      <w:r w:rsidR="003575B7" w:rsidRPr="003575B7">
        <w:rPr>
          <w:rFonts w:ascii="Verdana" w:hAnsi="Verdana"/>
        </w:rPr>
        <w:t xml:space="preserve"> </w:t>
      </w:r>
      <w:r w:rsidR="003575B7">
        <w:rPr>
          <w:rFonts w:ascii="Verdana" w:hAnsi="Verdana"/>
        </w:rPr>
        <w:t>(</w:t>
      </w:r>
      <w:r w:rsidR="003575B7" w:rsidRPr="002613D0">
        <w:rPr>
          <w:rFonts w:ascii="Verdana" w:hAnsi="Verdana"/>
        </w:rPr>
        <w:t xml:space="preserve">Camacho </w:t>
      </w:r>
      <w:r w:rsidR="003575B7" w:rsidRPr="002613D0">
        <w:rPr>
          <w:rFonts w:ascii="Verdana" w:hAnsi="Verdana"/>
          <w:i/>
          <w:iCs/>
        </w:rPr>
        <w:t>et al</w:t>
      </w:r>
      <w:r w:rsidR="003575B7" w:rsidRPr="002613D0">
        <w:rPr>
          <w:rFonts w:ascii="Verdana" w:hAnsi="Verdana"/>
        </w:rPr>
        <w:t>., 2000</w:t>
      </w:r>
      <w:r w:rsidR="003575B7">
        <w:rPr>
          <w:rFonts w:ascii="Verdana" w:hAnsi="Verdana"/>
        </w:rPr>
        <w:t>).</w:t>
      </w:r>
    </w:p>
    <w:p w14:paraId="056C0C99" w14:textId="08CC2E63" w:rsidR="00E24EC9" w:rsidRPr="002613D0" w:rsidRDefault="00241D5C" w:rsidP="003F104A">
      <w:pPr>
        <w:spacing w:after="0" w:line="240" w:lineRule="auto"/>
        <w:ind w:firstLine="708"/>
        <w:jc w:val="both"/>
        <w:rPr>
          <w:rFonts w:ascii="Verdana" w:hAnsi="Verdana"/>
        </w:rPr>
      </w:pPr>
      <w:r w:rsidRPr="002613D0">
        <w:rPr>
          <w:rFonts w:ascii="Verdana" w:hAnsi="Verdana"/>
        </w:rPr>
        <w:t xml:space="preserve">La trucha es </w:t>
      </w:r>
      <w:r w:rsidR="00654128" w:rsidRPr="002613D0">
        <w:rPr>
          <w:rFonts w:ascii="Verdana" w:hAnsi="Verdana"/>
        </w:rPr>
        <w:t xml:space="preserve">originaria de las costas del </w:t>
      </w:r>
      <w:r w:rsidR="00B53490" w:rsidRPr="002613D0">
        <w:rPr>
          <w:rFonts w:ascii="Verdana" w:hAnsi="Verdana"/>
        </w:rPr>
        <w:t>p</w:t>
      </w:r>
      <w:r w:rsidR="00654128" w:rsidRPr="002613D0">
        <w:rPr>
          <w:rFonts w:ascii="Verdana" w:hAnsi="Verdana"/>
        </w:rPr>
        <w:t>acífico de América del Norte. En América Latina, es uno de los peces de agua fría mayormente cultivado. La crianza de esta especie ha sido muy popular en casi todo el mundo, debido a su fácil adaptación al cautiverio (</w:t>
      </w:r>
      <w:r w:rsidR="00467C6E" w:rsidRPr="002613D0">
        <w:rPr>
          <w:rFonts w:ascii="Verdana" w:hAnsi="Verdana"/>
        </w:rPr>
        <w:t>Maíz</w:t>
      </w:r>
      <w:r w:rsidR="00654128" w:rsidRPr="002613D0">
        <w:rPr>
          <w:rFonts w:ascii="Verdana" w:hAnsi="Verdana"/>
        </w:rPr>
        <w:t xml:space="preserve"> Padrón </w:t>
      </w:r>
      <w:r w:rsidR="00654128" w:rsidRPr="002613D0">
        <w:rPr>
          <w:rFonts w:ascii="Verdana" w:hAnsi="Verdana"/>
          <w:i/>
          <w:iCs/>
        </w:rPr>
        <w:t>et al</w:t>
      </w:r>
      <w:r w:rsidR="00654128" w:rsidRPr="002613D0">
        <w:rPr>
          <w:rFonts w:ascii="Verdana" w:hAnsi="Verdana"/>
        </w:rPr>
        <w:t>, 2010.).</w:t>
      </w:r>
      <w:bookmarkEnd w:id="1"/>
      <w:r w:rsidR="00654128" w:rsidRPr="002613D0">
        <w:rPr>
          <w:rFonts w:ascii="Verdana" w:hAnsi="Verdana"/>
        </w:rPr>
        <w:t xml:space="preserve"> </w:t>
      </w:r>
      <w:r w:rsidR="00E24EC9" w:rsidRPr="002613D0">
        <w:rPr>
          <w:rFonts w:ascii="Verdana" w:hAnsi="Verdana"/>
        </w:rPr>
        <w:t xml:space="preserve">En </w:t>
      </w:r>
      <w:r w:rsidR="006F4260" w:rsidRPr="002613D0">
        <w:rPr>
          <w:rFonts w:ascii="Verdana" w:hAnsi="Verdana"/>
        </w:rPr>
        <w:t>América</w:t>
      </w:r>
      <w:r w:rsidR="00E24EC9" w:rsidRPr="002613D0">
        <w:rPr>
          <w:rFonts w:ascii="Verdana" w:hAnsi="Verdana"/>
        </w:rPr>
        <w:t xml:space="preserve"> del Sur, se encuentra distribuida en Argentina, Brasil, Bolivia, Chile, Colombia, Ecuador, Perú y Venezuela </w:t>
      </w:r>
      <w:r w:rsidR="00C8550B">
        <w:rPr>
          <w:rFonts w:ascii="Verdana" w:hAnsi="Verdana"/>
        </w:rPr>
        <w:t>(</w:t>
      </w:r>
      <w:proofErr w:type="spellStart"/>
      <w:r w:rsidR="00E24EC9" w:rsidRPr="002613D0">
        <w:rPr>
          <w:rFonts w:ascii="Verdana" w:hAnsi="Verdana"/>
        </w:rPr>
        <w:t>Ragash</w:t>
      </w:r>
      <w:proofErr w:type="spellEnd"/>
      <w:r w:rsidR="00E24EC9" w:rsidRPr="002613D0">
        <w:rPr>
          <w:rFonts w:ascii="Verdana" w:hAnsi="Verdana"/>
        </w:rPr>
        <w:t xml:space="preserve">, 2009). </w:t>
      </w:r>
    </w:p>
    <w:p w14:paraId="1B6184FB" w14:textId="05330746" w:rsidR="00654128" w:rsidRPr="002613D0" w:rsidRDefault="00654128" w:rsidP="003F104A">
      <w:pPr>
        <w:spacing w:after="0" w:line="240" w:lineRule="auto"/>
        <w:ind w:firstLine="708"/>
        <w:jc w:val="both"/>
        <w:rPr>
          <w:rFonts w:ascii="Verdana" w:hAnsi="Verdana"/>
        </w:rPr>
      </w:pPr>
      <w:r w:rsidRPr="002613D0">
        <w:rPr>
          <w:rFonts w:ascii="Verdana" w:hAnsi="Verdana"/>
        </w:rPr>
        <w:t>Las etapas de desarrollo de esta especie están bien caracterizadas, lo cual facilita el éxito de la producción</w:t>
      </w:r>
      <w:r w:rsidR="00A910F4" w:rsidRPr="002613D0">
        <w:rPr>
          <w:rFonts w:ascii="Verdana" w:hAnsi="Verdana"/>
        </w:rPr>
        <w:t xml:space="preserve"> y</w:t>
      </w:r>
      <w:r w:rsidRPr="002613D0">
        <w:rPr>
          <w:rFonts w:ascii="Verdana" w:hAnsi="Verdana"/>
        </w:rPr>
        <w:t xml:space="preserve"> crecimiento de las </w:t>
      </w:r>
      <w:r w:rsidR="00A910F4" w:rsidRPr="002613D0">
        <w:rPr>
          <w:rFonts w:ascii="Verdana" w:hAnsi="Verdana"/>
        </w:rPr>
        <w:t>mismas</w:t>
      </w:r>
      <w:r w:rsidRPr="002613D0">
        <w:rPr>
          <w:rFonts w:ascii="Verdana" w:hAnsi="Verdana"/>
        </w:rPr>
        <w:t>: incubación de ovas, larvaje, alevinaje y engorde (</w:t>
      </w:r>
      <w:r w:rsidR="00C8550B" w:rsidRPr="002613D0">
        <w:rPr>
          <w:rFonts w:ascii="Verdana" w:hAnsi="Verdana"/>
        </w:rPr>
        <w:t>Maíz</w:t>
      </w:r>
      <w:r w:rsidRPr="002613D0">
        <w:rPr>
          <w:rFonts w:ascii="Verdana" w:hAnsi="Verdana"/>
        </w:rPr>
        <w:t xml:space="preserve"> Padrón </w:t>
      </w:r>
      <w:r w:rsidRPr="002613D0">
        <w:rPr>
          <w:rFonts w:ascii="Verdana" w:hAnsi="Verdana"/>
          <w:i/>
          <w:iCs/>
        </w:rPr>
        <w:t>et al</w:t>
      </w:r>
      <w:r w:rsidRPr="002613D0">
        <w:rPr>
          <w:rFonts w:ascii="Verdana" w:hAnsi="Verdana"/>
        </w:rPr>
        <w:t xml:space="preserve">,2010.). </w:t>
      </w:r>
    </w:p>
    <w:p w14:paraId="7211EDDE" w14:textId="7BC5BC8A" w:rsidR="00654128" w:rsidRPr="002613D0" w:rsidRDefault="00654128" w:rsidP="003F104A">
      <w:pPr>
        <w:spacing w:after="0" w:line="240" w:lineRule="auto"/>
        <w:jc w:val="both"/>
        <w:rPr>
          <w:rFonts w:ascii="Verdana" w:hAnsi="Verdana"/>
        </w:rPr>
      </w:pPr>
      <w:r w:rsidRPr="002613D0">
        <w:rPr>
          <w:rFonts w:ascii="Verdana" w:hAnsi="Verdana"/>
        </w:rPr>
        <w:t xml:space="preserve">El estómago de la trucha arco iris es rectilíneo según la clasificación de </w:t>
      </w:r>
      <w:proofErr w:type="spellStart"/>
      <w:r w:rsidRPr="002613D0">
        <w:rPr>
          <w:rFonts w:ascii="Verdana" w:hAnsi="Verdana"/>
        </w:rPr>
        <w:t>bet-tin</w:t>
      </w:r>
      <w:proofErr w:type="spellEnd"/>
      <w:r w:rsidRPr="002613D0">
        <w:rPr>
          <w:rFonts w:ascii="Verdana" w:hAnsi="Verdana"/>
        </w:rPr>
        <w:t xml:space="preserve"> (1958). Trabajos realizados en esta especie dividen al estómago en dos </w:t>
      </w:r>
      <w:r w:rsidRPr="002613D0">
        <w:rPr>
          <w:rFonts w:ascii="Verdana" w:hAnsi="Verdana"/>
        </w:rPr>
        <w:lastRenderedPageBreak/>
        <w:t xml:space="preserve">regiones histológicamente diferentes: la parte proximal, denominada corpus, y la parte distal, denominada el píloro (Barrington, 1957). </w:t>
      </w:r>
    </w:p>
    <w:p w14:paraId="34DF620C" w14:textId="5D541942" w:rsidR="00654128" w:rsidRPr="002613D0" w:rsidRDefault="006F4260" w:rsidP="003F104A">
      <w:pPr>
        <w:spacing w:after="0" w:line="240" w:lineRule="auto"/>
        <w:ind w:firstLine="708"/>
        <w:jc w:val="both"/>
        <w:rPr>
          <w:rFonts w:ascii="Verdana" w:hAnsi="Verdana"/>
        </w:rPr>
      </w:pPr>
      <w:r w:rsidRPr="002613D0">
        <w:rPr>
          <w:rFonts w:ascii="Verdana" w:hAnsi="Verdana"/>
        </w:rPr>
        <w:t>H</w:t>
      </w:r>
      <w:r w:rsidR="00654128" w:rsidRPr="002613D0">
        <w:rPr>
          <w:rFonts w:ascii="Verdana" w:hAnsi="Verdana"/>
        </w:rPr>
        <w:t xml:space="preserve">ay muchos peces que carecen de estómago, si bien pueden tener otras estructuras especializadas (por </w:t>
      </w:r>
      <w:r w:rsidRPr="002613D0">
        <w:rPr>
          <w:rFonts w:ascii="Verdana" w:hAnsi="Verdana"/>
        </w:rPr>
        <w:t>ejemplo,</w:t>
      </w:r>
      <w:r w:rsidR="00654128" w:rsidRPr="002613D0">
        <w:rPr>
          <w:rFonts w:ascii="Verdana" w:hAnsi="Verdana"/>
        </w:rPr>
        <w:t xml:space="preserve"> sacos pilóricos) lo que implica diferencias en los mecanismos digestivos (Holm </w:t>
      </w:r>
      <w:r w:rsidR="00654128" w:rsidRPr="002613D0">
        <w:rPr>
          <w:rFonts w:ascii="Verdana" w:hAnsi="Verdana"/>
          <w:i/>
          <w:iCs/>
        </w:rPr>
        <w:t>et al</w:t>
      </w:r>
      <w:r w:rsidR="00654128" w:rsidRPr="002613D0">
        <w:rPr>
          <w:rFonts w:ascii="Verdana" w:hAnsi="Verdana"/>
        </w:rPr>
        <w:t xml:space="preserve">., 1989). </w:t>
      </w:r>
    </w:p>
    <w:p w14:paraId="78C13EB2" w14:textId="29C92C09" w:rsidR="00654128" w:rsidRPr="002613D0" w:rsidRDefault="00654128" w:rsidP="003F104A">
      <w:pPr>
        <w:spacing w:after="0" w:line="240" w:lineRule="auto"/>
        <w:ind w:firstLine="708"/>
        <w:jc w:val="both"/>
        <w:rPr>
          <w:rFonts w:ascii="Verdana" w:hAnsi="Verdana"/>
        </w:rPr>
      </w:pPr>
      <w:bookmarkStart w:id="2" w:name="_Hlk84757906"/>
      <w:r w:rsidRPr="002613D0">
        <w:rPr>
          <w:rFonts w:ascii="Verdana" w:hAnsi="Verdana"/>
        </w:rPr>
        <w:t xml:space="preserve">A pesar de que se han realizado estudios morfológicos, histoquímicos y ultraestructurales de la mucosa gástrica de la Trucha </w:t>
      </w:r>
      <w:r w:rsidR="00C8550B" w:rsidRPr="002613D0">
        <w:rPr>
          <w:rFonts w:ascii="Verdana" w:hAnsi="Verdana"/>
        </w:rPr>
        <w:t>arcoíris</w:t>
      </w:r>
      <w:r w:rsidRPr="002613D0">
        <w:rPr>
          <w:rFonts w:ascii="Verdana" w:hAnsi="Verdana"/>
        </w:rPr>
        <w:t>, no se ha estudiado en esta especie la distribución de las células enteroendócrina</w:t>
      </w:r>
      <w:r w:rsidR="00A910F4" w:rsidRPr="002613D0">
        <w:rPr>
          <w:rFonts w:ascii="Verdana" w:hAnsi="Verdana"/>
        </w:rPr>
        <w:t>s</w:t>
      </w:r>
      <w:r w:rsidRPr="002613D0">
        <w:rPr>
          <w:rFonts w:ascii="Verdana" w:hAnsi="Verdana"/>
        </w:rPr>
        <w:t xml:space="preserve"> que se ubican en la</w:t>
      </w:r>
      <w:r w:rsidR="00A910F4" w:rsidRPr="002613D0">
        <w:rPr>
          <w:rFonts w:ascii="Verdana" w:hAnsi="Verdana"/>
        </w:rPr>
        <w:t>s</w:t>
      </w:r>
      <w:r w:rsidRPr="002613D0">
        <w:rPr>
          <w:rFonts w:ascii="Verdana" w:hAnsi="Verdana"/>
        </w:rPr>
        <w:t xml:space="preserve"> glándula</w:t>
      </w:r>
      <w:r w:rsidR="00A910F4" w:rsidRPr="002613D0">
        <w:rPr>
          <w:rFonts w:ascii="Verdana" w:hAnsi="Verdana"/>
        </w:rPr>
        <w:t>s</w:t>
      </w:r>
      <w:r w:rsidRPr="002613D0">
        <w:rPr>
          <w:rFonts w:ascii="Verdana" w:hAnsi="Verdana"/>
        </w:rPr>
        <w:t xml:space="preserve"> gástrica</w:t>
      </w:r>
      <w:r w:rsidR="00A910F4" w:rsidRPr="002613D0">
        <w:rPr>
          <w:rFonts w:ascii="Verdana" w:hAnsi="Verdana"/>
        </w:rPr>
        <w:t>s</w:t>
      </w:r>
      <w:r w:rsidRPr="002613D0">
        <w:rPr>
          <w:rFonts w:ascii="Verdana" w:hAnsi="Verdana"/>
        </w:rPr>
        <w:t>.</w:t>
      </w:r>
    </w:p>
    <w:p w14:paraId="288F38CA" w14:textId="1E747E04" w:rsidR="00654128" w:rsidRDefault="00654128" w:rsidP="003F104A">
      <w:pPr>
        <w:spacing w:after="0" w:line="240" w:lineRule="auto"/>
        <w:jc w:val="both"/>
        <w:rPr>
          <w:rFonts w:ascii="Verdana" w:hAnsi="Verdana"/>
        </w:rPr>
      </w:pPr>
      <w:bookmarkStart w:id="3" w:name="_Hlk84757992"/>
      <w:bookmarkEnd w:id="2"/>
      <w:r w:rsidRPr="002613D0">
        <w:rPr>
          <w:rFonts w:ascii="Verdana" w:hAnsi="Verdana"/>
        </w:rPr>
        <w:t>Dichas células cumplen un rol importantísimo tanto en los procesos digestivos como así también en el crecimiento y desarrollo, ya que son células productoras de hormonas.</w:t>
      </w:r>
    </w:p>
    <w:p w14:paraId="76131F70" w14:textId="07B2470C" w:rsidR="00C8550B" w:rsidRPr="002613D0" w:rsidRDefault="00C8550B" w:rsidP="003F104A">
      <w:pPr>
        <w:spacing w:after="0" w:line="240" w:lineRule="auto"/>
        <w:jc w:val="both"/>
        <w:rPr>
          <w:rFonts w:ascii="Verdana" w:hAnsi="Verdana"/>
        </w:rPr>
      </w:pPr>
      <w:r>
        <w:rPr>
          <w:rFonts w:ascii="Verdana" w:hAnsi="Verdana"/>
        </w:rPr>
        <w:t xml:space="preserve">Existe una diversa variedad de células secretoras de hormonas gastrointestinales que se ubican a lo largo de tracto digestivo. La secreción de dichas hormonas regula el crecimiento y la movilidad del proceso digestivo </w:t>
      </w:r>
      <w:r w:rsidRPr="00C8550B">
        <w:rPr>
          <w:rFonts w:ascii="Verdana" w:hAnsi="Verdana"/>
        </w:rPr>
        <w:t>(</w:t>
      </w:r>
      <w:proofErr w:type="spellStart"/>
      <w:r w:rsidRPr="00C8550B">
        <w:rPr>
          <w:rFonts w:ascii="Verdana" w:hAnsi="Verdana"/>
        </w:rPr>
        <w:t>Grube</w:t>
      </w:r>
      <w:proofErr w:type="spellEnd"/>
      <w:r w:rsidRPr="00C8550B">
        <w:rPr>
          <w:rFonts w:ascii="Verdana" w:hAnsi="Verdana"/>
        </w:rPr>
        <w:t xml:space="preserve"> et al., 1979; Kitamura y </w:t>
      </w:r>
      <w:proofErr w:type="spellStart"/>
      <w:r w:rsidRPr="00C8550B">
        <w:rPr>
          <w:rFonts w:ascii="Verdana" w:hAnsi="Verdana"/>
        </w:rPr>
        <w:t>Yamashita</w:t>
      </w:r>
      <w:proofErr w:type="spellEnd"/>
      <w:r w:rsidRPr="00C8550B">
        <w:rPr>
          <w:rFonts w:ascii="Verdana" w:hAnsi="Verdana"/>
        </w:rPr>
        <w:t xml:space="preserve">, 1984; </w:t>
      </w:r>
      <w:proofErr w:type="spellStart"/>
      <w:r w:rsidRPr="00C8550B">
        <w:rPr>
          <w:rFonts w:ascii="Verdana" w:hAnsi="Verdana"/>
        </w:rPr>
        <w:t>Rizzoti</w:t>
      </w:r>
      <w:proofErr w:type="spellEnd"/>
      <w:r w:rsidRPr="00C8550B">
        <w:rPr>
          <w:rFonts w:ascii="Verdana" w:hAnsi="Verdana"/>
        </w:rPr>
        <w:t xml:space="preserve"> y </w:t>
      </w:r>
      <w:proofErr w:type="spellStart"/>
      <w:r w:rsidRPr="00C8550B">
        <w:rPr>
          <w:rFonts w:ascii="Verdana" w:hAnsi="Verdana"/>
        </w:rPr>
        <w:t>Castaldo</w:t>
      </w:r>
      <w:proofErr w:type="spellEnd"/>
      <w:r w:rsidRPr="00C8550B">
        <w:rPr>
          <w:rFonts w:ascii="Verdana" w:hAnsi="Verdana"/>
        </w:rPr>
        <w:t xml:space="preserve">, 1981; </w:t>
      </w:r>
      <w:proofErr w:type="spellStart"/>
      <w:r w:rsidRPr="00C8550B">
        <w:rPr>
          <w:rFonts w:ascii="Verdana" w:hAnsi="Verdana"/>
        </w:rPr>
        <w:t>Toullec</w:t>
      </w:r>
      <w:proofErr w:type="spellEnd"/>
      <w:r w:rsidRPr="00C8550B">
        <w:rPr>
          <w:rFonts w:ascii="Verdana" w:hAnsi="Verdana"/>
        </w:rPr>
        <w:t>, 1992).</w:t>
      </w:r>
      <w:r>
        <w:rPr>
          <w:rFonts w:ascii="Verdana" w:hAnsi="Verdana"/>
        </w:rPr>
        <w:t xml:space="preserve"> Las células enteroendocrinas son las encargadas de secretar hormonas gastrointestinales como la gastrina, secretina, motilina, péptido intestinal </w:t>
      </w:r>
      <w:proofErr w:type="spellStart"/>
      <w:r>
        <w:rPr>
          <w:rFonts w:ascii="Verdana" w:hAnsi="Verdana"/>
        </w:rPr>
        <w:t>vasoactivo</w:t>
      </w:r>
      <w:proofErr w:type="spellEnd"/>
      <w:r>
        <w:rPr>
          <w:rFonts w:ascii="Verdana" w:hAnsi="Verdana"/>
        </w:rPr>
        <w:t xml:space="preserve">, </w:t>
      </w:r>
      <w:proofErr w:type="spellStart"/>
      <w:r>
        <w:rPr>
          <w:rFonts w:ascii="Verdana" w:hAnsi="Verdana"/>
        </w:rPr>
        <w:t>bombesina</w:t>
      </w:r>
      <w:proofErr w:type="spellEnd"/>
      <w:r>
        <w:rPr>
          <w:rFonts w:ascii="Verdana" w:hAnsi="Verdana"/>
        </w:rPr>
        <w:t xml:space="preserve">, somatostatina, entre otras </w:t>
      </w:r>
      <w:r w:rsidRPr="00C8550B">
        <w:rPr>
          <w:rFonts w:ascii="Verdana" w:hAnsi="Verdana"/>
        </w:rPr>
        <w:t>(Ferri et al., 1983)</w:t>
      </w:r>
      <w:r>
        <w:rPr>
          <w:rFonts w:ascii="Verdana" w:hAnsi="Verdana"/>
        </w:rPr>
        <w:t>. Cada una de ellas cumple una función determinada y pueden ser identificada por técnicas de inmunohistoquímica.</w:t>
      </w:r>
    </w:p>
    <w:bookmarkEnd w:id="3"/>
    <w:p w14:paraId="19825642" w14:textId="42BA5059" w:rsidR="00654128" w:rsidRPr="002613D0" w:rsidRDefault="006F4260" w:rsidP="003F104A">
      <w:pPr>
        <w:spacing w:after="0" w:line="240" w:lineRule="auto"/>
        <w:ind w:firstLine="708"/>
        <w:jc w:val="both"/>
        <w:rPr>
          <w:rFonts w:ascii="Verdana" w:hAnsi="Verdana"/>
        </w:rPr>
      </w:pPr>
      <w:r w:rsidRPr="002613D0">
        <w:rPr>
          <w:rFonts w:ascii="Verdana" w:hAnsi="Verdana"/>
        </w:rPr>
        <w:t>E</w:t>
      </w:r>
      <w:r w:rsidR="00654128" w:rsidRPr="002613D0">
        <w:rPr>
          <w:rFonts w:ascii="Verdana" w:hAnsi="Verdana"/>
        </w:rPr>
        <w:t>l neuropéptido Y (NPY) actúa estimulando la liberación pulsátil de la GnRH y además potencia la respuesta hipofisaria.  (</w:t>
      </w:r>
      <w:proofErr w:type="spellStart"/>
      <w:r w:rsidR="00654128" w:rsidRPr="002613D0">
        <w:rPr>
          <w:rFonts w:ascii="Verdana" w:hAnsi="Verdana"/>
        </w:rPr>
        <w:t>Alumet</w:t>
      </w:r>
      <w:proofErr w:type="spellEnd"/>
      <w:r w:rsidR="00654128" w:rsidRPr="002613D0">
        <w:rPr>
          <w:rFonts w:ascii="Verdana" w:hAnsi="Verdana"/>
        </w:rPr>
        <w:t xml:space="preserve"> and </w:t>
      </w:r>
      <w:proofErr w:type="spellStart"/>
      <w:r w:rsidR="00654128" w:rsidRPr="002613D0">
        <w:rPr>
          <w:rFonts w:ascii="Verdana" w:hAnsi="Verdana"/>
        </w:rPr>
        <w:t>Hakanson</w:t>
      </w:r>
      <w:proofErr w:type="spellEnd"/>
      <w:r w:rsidR="00654128" w:rsidRPr="002613D0">
        <w:rPr>
          <w:rFonts w:ascii="Verdana" w:hAnsi="Verdana"/>
        </w:rPr>
        <w:t xml:space="preserve">, 1997; </w:t>
      </w:r>
      <w:proofErr w:type="spellStart"/>
      <w:r w:rsidR="00654128" w:rsidRPr="002613D0">
        <w:rPr>
          <w:rFonts w:ascii="Verdana" w:hAnsi="Verdana"/>
        </w:rPr>
        <w:t>Calingasan</w:t>
      </w:r>
      <w:proofErr w:type="spellEnd"/>
      <w:r w:rsidR="00654128" w:rsidRPr="002613D0">
        <w:rPr>
          <w:rFonts w:ascii="Verdana" w:hAnsi="Verdana"/>
        </w:rPr>
        <w:t xml:space="preserve"> </w:t>
      </w:r>
      <w:r w:rsidR="00654128" w:rsidRPr="002613D0">
        <w:rPr>
          <w:rFonts w:ascii="Verdana" w:hAnsi="Verdana"/>
          <w:i/>
          <w:iCs/>
        </w:rPr>
        <w:t>et al</w:t>
      </w:r>
      <w:r w:rsidR="00654128" w:rsidRPr="002613D0">
        <w:rPr>
          <w:rFonts w:ascii="Verdana" w:hAnsi="Verdana"/>
        </w:rPr>
        <w:t xml:space="preserve">., 1984; </w:t>
      </w:r>
      <w:proofErr w:type="spellStart"/>
      <w:r w:rsidR="00654128" w:rsidRPr="002613D0">
        <w:rPr>
          <w:rFonts w:ascii="Verdana" w:hAnsi="Verdana"/>
        </w:rPr>
        <w:t>Gázquez</w:t>
      </w:r>
      <w:proofErr w:type="spellEnd"/>
      <w:r w:rsidR="00654128" w:rsidRPr="002613D0">
        <w:rPr>
          <w:rFonts w:ascii="Verdana" w:hAnsi="Verdana"/>
        </w:rPr>
        <w:t xml:space="preserve"> Ortiz y Blanco Rodríguez, 2004). </w:t>
      </w:r>
    </w:p>
    <w:p w14:paraId="3833D048" w14:textId="00A932B0" w:rsidR="00654128" w:rsidRPr="002613D0" w:rsidRDefault="00654128" w:rsidP="003F104A">
      <w:pPr>
        <w:spacing w:after="0" w:line="240" w:lineRule="auto"/>
        <w:jc w:val="both"/>
        <w:rPr>
          <w:rFonts w:ascii="Verdana" w:hAnsi="Verdana"/>
        </w:rPr>
      </w:pPr>
      <w:bookmarkStart w:id="4" w:name="_Hlk119401655"/>
      <w:r w:rsidRPr="002613D0">
        <w:rPr>
          <w:rFonts w:ascii="Verdana" w:hAnsi="Verdana"/>
        </w:rPr>
        <w:t xml:space="preserve">            Los péptidos de la familia de Y (NPY) ejercen sus funciones, incluyendo la de regulación del apetito y el ritmo circadiano, uniéndose a receptores de la proteína G.  Existen subtipos, llamados Y1, Y2, Y4, Y5 y Y6, y recientemente ha sido descubierto en peces y anfibios el Y7.  El ARNm de Y6 se expresa en hipotálamo, tracto gastrointestinal y tejido adiposo. Estudios realizados en diferentes mamíferos como así también en aves, referentes a péptidos de la familia de Y (NPY), sugieren un probable rol en la regulación del comportamiento alimentario (Castagnino </w:t>
      </w:r>
      <w:r w:rsidRPr="002613D0">
        <w:rPr>
          <w:rFonts w:ascii="Verdana" w:hAnsi="Verdana"/>
          <w:i/>
          <w:iCs/>
        </w:rPr>
        <w:t>et al</w:t>
      </w:r>
      <w:r w:rsidRPr="002613D0">
        <w:rPr>
          <w:rFonts w:ascii="Verdana" w:hAnsi="Verdana"/>
        </w:rPr>
        <w:t xml:space="preserve">., 2011).   </w:t>
      </w:r>
      <w:bookmarkEnd w:id="4"/>
      <w:r w:rsidRPr="002613D0">
        <w:rPr>
          <w:rFonts w:ascii="Verdana" w:hAnsi="Verdana"/>
        </w:rPr>
        <w:t xml:space="preserve"> </w:t>
      </w:r>
    </w:p>
    <w:p w14:paraId="36CA3DBD" w14:textId="312994B1" w:rsidR="00654128" w:rsidRPr="002613D0" w:rsidRDefault="00654128" w:rsidP="003F104A">
      <w:pPr>
        <w:spacing w:after="0" w:line="240" w:lineRule="auto"/>
        <w:jc w:val="both"/>
        <w:rPr>
          <w:rFonts w:ascii="Verdana" w:hAnsi="Verdana"/>
        </w:rPr>
      </w:pPr>
      <w:r w:rsidRPr="002613D0">
        <w:rPr>
          <w:rFonts w:ascii="Verdana" w:hAnsi="Verdana"/>
        </w:rPr>
        <w:tab/>
        <w:t xml:space="preserve"> Si bien en los distintos grupos de vertebrados (</w:t>
      </w:r>
      <w:proofErr w:type="spellStart"/>
      <w:r w:rsidRPr="002613D0">
        <w:rPr>
          <w:rFonts w:ascii="Verdana" w:hAnsi="Verdana"/>
        </w:rPr>
        <w:t>Dauria</w:t>
      </w:r>
      <w:proofErr w:type="spellEnd"/>
      <w:r w:rsidRPr="002613D0">
        <w:rPr>
          <w:rFonts w:ascii="Verdana" w:hAnsi="Verdana"/>
        </w:rPr>
        <w:t xml:space="preserve"> </w:t>
      </w:r>
      <w:r w:rsidRPr="002613D0">
        <w:rPr>
          <w:rFonts w:ascii="Verdana" w:hAnsi="Verdana"/>
          <w:i/>
          <w:iCs/>
        </w:rPr>
        <w:t>et al</w:t>
      </w:r>
      <w:r w:rsidRPr="002613D0">
        <w:rPr>
          <w:rFonts w:ascii="Verdana" w:hAnsi="Verdana"/>
        </w:rPr>
        <w:t xml:space="preserve">., 1999) y principalmente en algunos mamíferos adultos (perros, ratas, gatos, hombre, etc.) ha sido demostrada la presencia de muchas de las hormonas gastrointestinales (Hoyle, 1999), su distribución a lo largo del tracto digestivo en algunas especies como la trucha </w:t>
      </w:r>
      <w:r w:rsidR="00DE2C8A" w:rsidRPr="002613D0">
        <w:rPr>
          <w:rFonts w:ascii="Verdana" w:hAnsi="Verdana"/>
        </w:rPr>
        <w:t>arcoíris</w:t>
      </w:r>
      <w:r w:rsidRPr="002613D0">
        <w:rPr>
          <w:rFonts w:ascii="Verdana" w:hAnsi="Verdana"/>
        </w:rPr>
        <w:t xml:space="preserve"> no ha sido estudiada. El empleo de la técnica inmunohistoquímica nos permite definir la presencia de sustancias de determinados tejidos y estructuras vinculadas con el desarrollo y comportamiento normal y patológico (Field, 1984; Gimeno y </w:t>
      </w:r>
      <w:proofErr w:type="spellStart"/>
      <w:r w:rsidRPr="002613D0">
        <w:rPr>
          <w:rFonts w:ascii="Verdana" w:hAnsi="Verdana"/>
        </w:rPr>
        <w:t>Massone</w:t>
      </w:r>
      <w:proofErr w:type="spellEnd"/>
      <w:r w:rsidRPr="002613D0">
        <w:rPr>
          <w:rFonts w:ascii="Verdana" w:hAnsi="Verdana"/>
        </w:rPr>
        <w:t>, 1989) en el tracto intestinal, lo cual se vincula con la propuesta planteada. Si bien se han realizado respecto a células productoras de hormonas gastrointestinales investigaciones en el hombre y otros mamíferos adultos (</w:t>
      </w:r>
      <w:proofErr w:type="spellStart"/>
      <w:r w:rsidR="00F12FEC" w:rsidRPr="002613D0">
        <w:rPr>
          <w:rFonts w:ascii="Verdana" w:hAnsi="Verdana"/>
        </w:rPr>
        <w:t>Boenisch</w:t>
      </w:r>
      <w:proofErr w:type="spellEnd"/>
      <w:r w:rsidR="00F12FEC" w:rsidRPr="002613D0">
        <w:rPr>
          <w:rFonts w:ascii="Verdana" w:hAnsi="Verdana"/>
        </w:rPr>
        <w:t>, 2002</w:t>
      </w:r>
      <w:r w:rsidRPr="002613D0">
        <w:rPr>
          <w:rFonts w:ascii="Verdana" w:hAnsi="Verdana"/>
        </w:rPr>
        <w:t>)</w:t>
      </w:r>
      <w:r w:rsidR="006F4260" w:rsidRPr="002613D0">
        <w:rPr>
          <w:rFonts w:ascii="Verdana" w:hAnsi="Verdana"/>
        </w:rPr>
        <w:t xml:space="preserve">, </w:t>
      </w:r>
      <w:r w:rsidRPr="002613D0">
        <w:rPr>
          <w:rFonts w:ascii="Verdana" w:hAnsi="Verdana"/>
        </w:rPr>
        <w:t xml:space="preserve">su presencia, distribución y función a lo largo del tracto digestivo en la trucha arco iris aún no se conoce con certeza. </w:t>
      </w:r>
    </w:p>
    <w:p w14:paraId="07AF3E80" w14:textId="5156D21C" w:rsidR="00654128" w:rsidRPr="002613D0" w:rsidRDefault="00654128" w:rsidP="003F104A">
      <w:pPr>
        <w:spacing w:after="0" w:line="240" w:lineRule="auto"/>
        <w:ind w:firstLine="708"/>
        <w:jc w:val="both"/>
        <w:rPr>
          <w:rFonts w:ascii="Verdana" w:hAnsi="Verdana"/>
        </w:rPr>
      </w:pPr>
      <w:bookmarkStart w:id="5" w:name="_Hlk84758106"/>
      <w:r w:rsidRPr="002613D0">
        <w:rPr>
          <w:rFonts w:ascii="Verdana" w:hAnsi="Verdana"/>
        </w:rPr>
        <w:t xml:space="preserve">A fin de aportar nuevos conocimientos respecto a trucha </w:t>
      </w:r>
      <w:r w:rsidR="004F0EDE" w:rsidRPr="002613D0">
        <w:rPr>
          <w:rFonts w:ascii="Verdana" w:hAnsi="Verdana"/>
        </w:rPr>
        <w:t>arcoíris</w:t>
      </w:r>
      <w:r w:rsidRPr="002613D0">
        <w:rPr>
          <w:rFonts w:ascii="Verdana" w:hAnsi="Verdana"/>
        </w:rPr>
        <w:t xml:space="preserve"> (</w:t>
      </w:r>
      <w:proofErr w:type="spellStart"/>
      <w:r w:rsidRPr="002613D0">
        <w:rPr>
          <w:rFonts w:ascii="Verdana" w:hAnsi="Verdana"/>
          <w:i/>
          <w:iCs/>
        </w:rPr>
        <w:t>Oncorhynchus</w:t>
      </w:r>
      <w:proofErr w:type="spellEnd"/>
      <w:r w:rsidR="00B53490" w:rsidRPr="002613D0">
        <w:rPr>
          <w:rFonts w:ascii="Verdana" w:hAnsi="Verdana"/>
          <w:i/>
          <w:iCs/>
        </w:rPr>
        <w:t xml:space="preserve"> </w:t>
      </w:r>
      <w:proofErr w:type="spellStart"/>
      <w:r w:rsidRPr="002613D0">
        <w:rPr>
          <w:rFonts w:ascii="Verdana" w:hAnsi="Verdana"/>
          <w:i/>
          <w:iCs/>
        </w:rPr>
        <w:t>mykiss</w:t>
      </w:r>
      <w:proofErr w:type="spellEnd"/>
      <w:r w:rsidRPr="002613D0">
        <w:rPr>
          <w:rFonts w:ascii="Verdana" w:hAnsi="Verdana"/>
        </w:rPr>
        <w:t xml:space="preserve">) sobre la morfología del sistema digestivo y específicamente sobre la distribución de las hormonas gastrointestinales (GI) y la importancia que ellas revisten en el crecimiento y desarrollo, es de nuestro interés determinar la presencia y distribución de células productoras </w:t>
      </w:r>
      <w:r w:rsidRPr="002613D0">
        <w:rPr>
          <w:rFonts w:ascii="Verdana" w:hAnsi="Verdana"/>
        </w:rPr>
        <w:lastRenderedPageBreak/>
        <w:t>de Neuropéptido Y (NPY) en el estómago de trucha arco iris (</w:t>
      </w:r>
      <w:proofErr w:type="spellStart"/>
      <w:r w:rsidRPr="002613D0">
        <w:rPr>
          <w:rFonts w:ascii="Verdana" w:hAnsi="Verdana"/>
          <w:i/>
          <w:iCs/>
        </w:rPr>
        <w:t>Oncorhynchus</w:t>
      </w:r>
      <w:proofErr w:type="spellEnd"/>
      <w:r w:rsidR="00B53490" w:rsidRPr="002613D0">
        <w:rPr>
          <w:rFonts w:ascii="Verdana" w:hAnsi="Verdana"/>
          <w:i/>
          <w:iCs/>
        </w:rPr>
        <w:t xml:space="preserve"> </w:t>
      </w:r>
      <w:proofErr w:type="spellStart"/>
      <w:r w:rsidRPr="002613D0">
        <w:rPr>
          <w:rFonts w:ascii="Verdana" w:hAnsi="Verdana"/>
          <w:i/>
          <w:iCs/>
        </w:rPr>
        <w:t>mykiss</w:t>
      </w:r>
      <w:proofErr w:type="spellEnd"/>
      <w:r w:rsidRPr="002613D0">
        <w:rPr>
          <w:rFonts w:ascii="Verdana" w:hAnsi="Verdana"/>
        </w:rPr>
        <w:t xml:space="preserve">). </w:t>
      </w:r>
    </w:p>
    <w:bookmarkEnd w:id="0"/>
    <w:bookmarkEnd w:id="5"/>
    <w:p w14:paraId="45F1FA29" w14:textId="5AADB57F" w:rsidR="00554EB8" w:rsidRPr="002613D0" w:rsidRDefault="00846BF1" w:rsidP="003F104A">
      <w:pPr>
        <w:spacing w:after="0" w:line="240" w:lineRule="auto"/>
        <w:ind w:firstLine="708"/>
        <w:jc w:val="both"/>
        <w:rPr>
          <w:rFonts w:ascii="Verdana" w:hAnsi="Verdana"/>
        </w:rPr>
      </w:pPr>
      <w:r w:rsidRPr="002613D0">
        <w:rPr>
          <w:rFonts w:ascii="Verdana" w:hAnsi="Verdana"/>
        </w:rPr>
        <w:t>El objetivo de este trabajo fue d</w:t>
      </w:r>
      <w:r w:rsidR="00554EB8" w:rsidRPr="002613D0">
        <w:rPr>
          <w:rFonts w:ascii="Verdana" w:hAnsi="Verdana"/>
        </w:rPr>
        <w:t xml:space="preserve">eterminar la presencia y distribución de las células productoras del </w:t>
      </w:r>
      <w:proofErr w:type="spellStart"/>
      <w:r w:rsidR="00554EB8" w:rsidRPr="002613D0">
        <w:rPr>
          <w:rFonts w:ascii="Verdana" w:hAnsi="Verdana"/>
        </w:rPr>
        <w:t>Neuropeptido</w:t>
      </w:r>
      <w:proofErr w:type="spellEnd"/>
      <w:r w:rsidR="00554EB8" w:rsidRPr="002613D0">
        <w:rPr>
          <w:rFonts w:ascii="Verdana" w:hAnsi="Verdana"/>
        </w:rPr>
        <w:t xml:space="preserve"> Y (NPY) en el estómago de trucha </w:t>
      </w:r>
      <w:r w:rsidR="00DE2C8A" w:rsidRPr="002613D0">
        <w:rPr>
          <w:rFonts w:ascii="Verdana" w:hAnsi="Verdana"/>
        </w:rPr>
        <w:t>arcoíris</w:t>
      </w:r>
      <w:r w:rsidR="00554EB8" w:rsidRPr="002613D0">
        <w:rPr>
          <w:rFonts w:ascii="Verdana" w:hAnsi="Verdana"/>
        </w:rPr>
        <w:t xml:space="preserve"> (</w:t>
      </w:r>
      <w:proofErr w:type="spellStart"/>
      <w:r w:rsidR="00554EB8" w:rsidRPr="002613D0">
        <w:rPr>
          <w:rFonts w:ascii="Verdana" w:hAnsi="Verdana"/>
          <w:i/>
          <w:iCs/>
        </w:rPr>
        <w:t>Oncorhynchus</w:t>
      </w:r>
      <w:proofErr w:type="spellEnd"/>
      <w:r w:rsidR="00467C6E" w:rsidRPr="002613D0">
        <w:rPr>
          <w:rFonts w:ascii="Verdana" w:hAnsi="Verdana"/>
          <w:i/>
          <w:iCs/>
        </w:rPr>
        <w:t xml:space="preserve"> </w:t>
      </w:r>
      <w:proofErr w:type="spellStart"/>
      <w:r w:rsidR="00554EB8" w:rsidRPr="002613D0">
        <w:rPr>
          <w:rFonts w:ascii="Verdana" w:hAnsi="Verdana"/>
          <w:i/>
          <w:iCs/>
        </w:rPr>
        <w:t>mykiss</w:t>
      </w:r>
      <w:proofErr w:type="spellEnd"/>
      <w:r w:rsidR="00554EB8" w:rsidRPr="002613D0">
        <w:rPr>
          <w:rFonts w:ascii="Verdana" w:hAnsi="Verdana"/>
        </w:rPr>
        <w:t xml:space="preserve">). </w:t>
      </w:r>
    </w:p>
    <w:p w14:paraId="0318BD5F" w14:textId="77777777" w:rsidR="00032AA8" w:rsidRPr="002613D0" w:rsidRDefault="00032AA8" w:rsidP="003F104A">
      <w:pPr>
        <w:spacing w:after="0" w:line="240" w:lineRule="auto"/>
        <w:ind w:firstLine="708"/>
        <w:jc w:val="both"/>
        <w:rPr>
          <w:rFonts w:ascii="Verdana" w:hAnsi="Verdana"/>
        </w:rPr>
      </w:pPr>
    </w:p>
    <w:p w14:paraId="07C45944" w14:textId="77777777" w:rsidR="004F0EDE" w:rsidRDefault="004F0EDE" w:rsidP="003F104A">
      <w:pPr>
        <w:spacing w:line="240" w:lineRule="auto"/>
        <w:jc w:val="both"/>
        <w:rPr>
          <w:rFonts w:ascii="Verdana" w:hAnsi="Verdana"/>
          <w:b/>
          <w:bCs/>
        </w:rPr>
      </w:pPr>
    </w:p>
    <w:p w14:paraId="70904BBD" w14:textId="12A14445" w:rsidR="00554EB8" w:rsidRPr="002613D0" w:rsidRDefault="00655143" w:rsidP="003F104A">
      <w:pPr>
        <w:spacing w:line="240" w:lineRule="auto"/>
        <w:jc w:val="both"/>
        <w:rPr>
          <w:rFonts w:ascii="Verdana" w:hAnsi="Verdana"/>
          <w:b/>
          <w:bCs/>
        </w:rPr>
      </w:pPr>
      <w:r w:rsidRPr="002613D0">
        <w:rPr>
          <w:rFonts w:ascii="Verdana" w:hAnsi="Verdana"/>
          <w:b/>
          <w:bCs/>
        </w:rPr>
        <w:t>MATERIAL Y MÉTODOS</w:t>
      </w:r>
    </w:p>
    <w:p w14:paraId="6AB67563" w14:textId="68FE5ABE" w:rsidR="00554EB8" w:rsidRPr="002613D0" w:rsidRDefault="00554EB8" w:rsidP="003F104A">
      <w:pPr>
        <w:spacing w:after="0" w:line="240" w:lineRule="auto"/>
        <w:ind w:firstLine="708"/>
        <w:jc w:val="both"/>
        <w:rPr>
          <w:rFonts w:ascii="Verdana" w:hAnsi="Verdana"/>
        </w:rPr>
      </w:pPr>
      <w:r w:rsidRPr="002613D0">
        <w:rPr>
          <w:rFonts w:ascii="Verdana" w:hAnsi="Verdana"/>
        </w:rPr>
        <w:t>Se utilizar</w:t>
      </w:r>
      <w:r w:rsidR="00A910F4" w:rsidRPr="002613D0">
        <w:rPr>
          <w:rFonts w:ascii="Verdana" w:hAnsi="Verdana"/>
        </w:rPr>
        <w:t>on</w:t>
      </w:r>
      <w:r w:rsidRPr="002613D0">
        <w:rPr>
          <w:rFonts w:ascii="Verdana" w:hAnsi="Verdana"/>
        </w:rPr>
        <w:t xml:space="preserve"> ejemplares de trucha </w:t>
      </w:r>
      <w:r w:rsidR="004F0EDE" w:rsidRPr="002613D0">
        <w:rPr>
          <w:rFonts w:ascii="Verdana" w:hAnsi="Verdana"/>
        </w:rPr>
        <w:t>arcoíris</w:t>
      </w:r>
      <w:r w:rsidRPr="002613D0">
        <w:rPr>
          <w:rFonts w:ascii="Verdana" w:hAnsi="Verdana"/>
        </w:rPr>
        <w:t xml:space="preserve"> adultas de ambos sexos obtenidos de distintos criaderos y cuencas lacustres de la región de Rio Cuarto, Córdoba, Argentina. </w:t>
      </w:r>
    </w:p>
    <w:p w14:paraId="74C24E2C" w14:textId="0FC0722A" w:rsidR="00554EB8" w:rsidRPr="002613D0" w:rsidRDefault="00554EB8" w:rsidP="003F104A">
      <w:pPr>
        <w:spacing w:after="0" w:line="240" w:lineRule="auto"/>
        <w:jc w:val="both"/>
        <w:rPr>
          <w:rFonts w:ascii="Verdana" w:hAnsi="Verdana"/>
        </w:rPr>
      </w:pPr>
      <w:r w:rsidRPr="002613D0">
        <w:rPr>
          <w:rFonts w:ascii="Verdana" w:hAnsi="Verdana"/>
        </w:rPr>
        <w:t xml:space="preserve">Los mismos </w:t>
      </w:r>
      <w:r w:rsidR="007A6A0F" w:rsidRPr="002613D0">
        <w:rPr>
          <w:rFonts w:ascii="Verdana" w:hAnsi="Verdana"/>
        </w:rPr>
        <w:t>fueron</w:t>
      </w:r>
      <w:r w:rsidRPr="002613D0">
        <w:rPr>
          <w:rFonts w:ascii="Verdana" w:hAnsi="Verdana"/>
        </w:rPr>
        <w:t xml:space="preserve"> procesados inmediatamente extrayéndoles la porción gástrica (estómago); se tomar</w:t>
      </w:r>
      <w:r w:rsidR="007A6A0F" w:rsidRPr="002613D0">
        <w:rPr>
          <w:rFonts w:ascii="Verdana" w:hAnsi="Verdana"/>
        </w:rPr>
        <w:t>on</w:t>
      </w:r>
      <w:r w:rsidRPr="002613D0">
        <w:rPr>
          <w:rFonts w:ascii="Verdana" w:hAnsi="Verdana"/>
        </w:rPr>
        <w:t xml:space="preserve"> muestras de la misma, las que </w:t>
      </w:r>
      <w:r w:rsidR="007A6A0F" w:rsidRPr="002613D0">
        <w:rPr>
          <w:rFonts w:ascii="Verdana" w:hAnsi="Verdana"/>
        </w:rPr>
        <w:t>fueron</w:t>
      </w:r>
      <w:r w:rsidRPr="002613D0">
        <w:rPr>
          <w:rFonts w:ascii="Verdana" w:hAnsi="Verdana"/>
        </w:rPr>
        <w:t xml:space="preserve"> fijadas en formol </w:t>
      </w:r>
      <w:proofErr w:type="spellStart"/>
      <w:r w:rsidRPr="002613D0">
        <w:rPr>
          <w:rFonts w:ascii="Verdana" w:hAnsi="Verdana"/>
        </w:rPr>
        <w:t>bufferado</w:t>
      </w:r>
      <w:proofErr w:type="spellEnd"/>
      <w:r w:rsidRPr="002613D0">
        <w:rPr>
          <w:rFonts w:ascii="Verdana" w:hAnsi="Verdana"/>
        </w:rPr>
        <w:t>. Posteriormente se procesar</w:t>
      </w:r>
      <w:r w:rsidR="007A6A0F" w:rsidRPr="002613D0">
        <w:rPr>
          <w:rFonts w:ascii="Verdana" w:hAnsi="Verdana"/>
        </w:rPr>
        <w:t>o</w:t>
      </w:r>
      <w:r w:rsidRPr="002613D0">
        <w:rPr>
          <w:rFonts w:ascii="Verdana" w:hAnsi="Verdana"/>
        </w:rPr>
        <w:t xml:space="preserve">n con los métodos tradicionales de inclusión en parafina, según la técnica histológica convencional. Las preparaciones histológicas así obtenidas, </w:t>
      </w:r>
      <w:r w:rsidR="007A6A0F" w:rsidRPr="002613D0">
        <w:rPr>
          <w:rFonts w:ascii="Verdana" w:hAnsi="Verdana"/>
        </w:rPr>
        <w:t>fueron</w:t>
      </w:r>
      <w:r w:rsidRPr="002613D0">
        <w:rPr>
          <w:rFonts w:ascii="Verdana" w:hAnsi="Verdana"/>
        </w:rPr>
        <w:t xml:space="preserve"> sometidas a la técnica de inmunohistoquímica, utilizándose como marcador anticuerpo primario contra </w:t>
      </w:r>
      <w:r w:rsidR="009D0BF0" w:rsidRPr="002613D0">
        <w:rPr>
          <w:rFonts w:ascii="Verdana" w:hAnsi="Verdana"/>
        </w:rPr>
        <w:t>Neuropéptido</w:t>
      </w:r>
      <w:r w:rsidR="002E1A94" w:rsidRPr="002613D0">
        <w:rPr>
          <w:rFonts w:ascii="Verdana" w:hAnsi="Verdana"/>
        </w:rPr>
        <w:t xml:space="preserve"> </w:t>
      </w:r>
      <w:r w:rsidRPr="002613D0">
        <w:rPr>
          <w:rFonts w:ascii="Verdana" w:hAnsi="Verdana"/>
        </w:rPr>
        <w:t>Y</w:t>
      </w:r>
      <w:r w:rsidR="002E1A94" w:rsidRPr="002613D0">
        <w:rPr>
          <w:rFonts w:ascii="Verdana" w:hAnsi="Verdana"/>
        </w:rPr>
        <w:t xml:space="preserve"> </w:t>
      </w:r>
      <w:r w:rsidRPr="002613D0">
        <w:rPr>
          <w:rFonts w:ascii="Verdana" w:hAnsi="Verdana"/>
        </w:rPr>
        <w:t xml:space="preserve">(NPY), como reveladores el complejo universal avidina-biotina-peroxidasa (ABC) y el substrato </w:t>
      </w:r>
      <w:proofErr w:type="spellStart"/>
      <w:r w:rsidRPr="002613D0">
        <w:rPr>
          <w:rFonts w:ascii="Verdana" w:hAnsi="Verdana"/>
        </w:rPr>
        <w:t>peroxidasadiaminobencidina</w:t>
      </w:r>
      <w:proofErr w:type="spellEnd"/>
      <w:r w:rsidRPr="002613D0">
        <w:rPr>
          <w:rFonts w:ascii="Verdana" w:hAnsi="Verdana"/>
        </w:rPr>
        <w:t xml:space="preserve"> (DAB).</w:t>
      </w:r>
    </w:p>
    <w:p w14:paraId="5D3DEDD0" w14:textId="77777777" w:rsidR="00554EB8" w:rsidRPr="002613D0" w:rsidRDefault="00554EB8" w:rsidP="003F104A">
      <w:pPr>
        <w:spacing w:after="0" w:line="240" w:lineRule="auto"/>
        <w:jc w:val="both"/>
        <w:rPr>
          <w:rFonts w:ascii="Verdana" w:hAnsi="Verdana"/>
        </w:rPr>
      </w:pPr>
    </w:p>
    <w:p w14:paraId="2BD919E8" w14:textId="77777777" w:rsidR="00554EB8" w:rsidRPr="002613D0" w:rsidRDefault="00554EB8" w:rsidP="003F104A">
      <w:pPr>
        <w:spacing w:line="240" w:lineRule="auto"/>
        <w:jc w:val="both"/>
        <w:rPr>
          <w:rFonts w:ascii="Verdana" w:hAnsi="Verdana"/>
        </w:rPr>
      </w:pPr>
      <w:r w:rsidRPr="002613D0">
        <w:rPr>
          <w:rFonts w:ascii="Verdana" w:hAnsi="Verdana"/>
        </w:rPr>
        <w:t>Como base metodológica se siguieron los siguientes pasos:</w:t>
      </w:r>
    </w:p>
    <w:p w14:paraId="42C3AED9" w14:textId="77777777" w:rsidR="00554EB8" w:rsidRPr="002613D0" w:rsidRDefault="00554EB8" w:rsidP="003F104A">
      <w:pPr>
        <w:spacing w:line="240" w:lineRule="auto"/>
        <w:jc w:val="both"/>
        <w:rPr>
          <w:rFonts w:ascii="Verdana" w:hAnsi="Verdana"/>
        </w:rPr>
      </w:pPr>
      <w:r w:rsidRPr="002613D0">
        <w:rPr>
          <w:rFonts w:ascii="Verdana" w:hAnsi="Verdana"/>
        </w:rPr>
        <w:t>•Desparafinar con xilol: dos baños de 20 minutos cada uno.</w:t>
      </w:r>
    </w:p>
    <w:p w14:paraId="6817A54E" w14:textId="77777777" w:rsidR="00554EB8" w:rsidRPr="002613D0" w:rsidRDefault="00554EB8" w:rsidP="003F104A">
      <w:pPr>
        <w:spacing w:line="240" w:lineRule="auto"/>
        <w:jc w:val="both"/>
        <w:rPr>
          <w:rFonts w:ascii="Verdana" w:hAnsi="Verdana"/>
        </w:rPr>
      </w:pPr>
      <w:r w:rsidRPr="002613D0">
        <w:rPr>
          <w:rFonts w:ascii="Verdana" w:hAnsi="Verdana"/>
        </w:rPr>
        <w:t xml:space="preserve">•Rehidratar con alcoholes: un baño en alcohol 100°, 96°, 90° y 70° de 10 minutos cada uno   </w:t>
      </w:r>
    </w:p>
    <w:p w14:paraId="6E2D7F72" w14:textId="77777777" w:rsidR="00554EB8" w:rsidRPr="002613D0" w:rsidRDefault="00554EB8" w:rsidP="003F104A">
      <w:pPr>
        <w:spacing w:line="240" w:lineRule="auto"/>
        <w:jc w:val="both"/>
        <w:rPr>
          <w:rFonts w:ascii="Verdana" w:hAnsi="Verdana"/>
        </w:rPr>
      </w:pPr>
      <w:r w:rsidRPr="002613D0">
        <w:rPr>
          <w:rFonts w:ascii="Verdana" w:hAnsi="Verdana"/>
        </w:rPr>
        <w:t>sucesivamente.</w:t>
      </w:r>
    </w:p>
    <w:p w14:paraId="40BB100D" w14:textId="299D3DF6" w:rsidR="00554EB8" w:rsidRPr="002613D0" w:rsidRDefault="00554EB8" w:rsidP="003F104A">
      <w:pPr>
        <w:spacing w:line="240" w:lineRule="auto"/>
        <w:jc w:val="both"/>
        <w:rPr>
          <w:rFonts w:ascii="Verdana" w:hAnsi="Verdana"/>
        </w:rPr>
      </w:pPr>
      <w:r w:rsidRPr="002613D0">
        <w:rPr>
          <w:rFonts w:ascii="Verdana" w:hAnsi="Verdana"/>
        </w:rPr>
        <w:t>•Inactivación de la peroxidasa endógena: dos baños de agua oxigenada (30 volúmenes) en solución buffer fosfato (PBS).</w:t>
      </w:r>
    </w:p>
    <w:p w14:paraId="636386E8" w14:textId="77777777" w:rsidR="00554EB8" w:rsidRPr="002613D0" w:rsidRDefault="00554EB8" w:rsidP="003F104A">
      <w:pPr>
        <w:spacing w:line="240" w:lineRule="auto"/>
        <w:jc w:val="both"/>
        <w:rPr>
          <w:rFonts w:ascii="Verdana" w:hAnsi="Verdana"/>
        </w:rPr>
      </w:pPr>
      <w:r w:rsidRPr="002613D0">
        <w:rPr>
          <w:rFonts w:ascii="Verdana" w:hAnsi="Verdana"/>
        </w:rPr>
        <w:t>•Lavado con PBS durante 10 minutos.</w:t>
      </w:r>
    </w:p>
    <w:p w14:paraId="7C3B575B" w14:textId="77777777" w:rsidR="00554EB8" w:rsidRPr="002613D0" w:rsidRDefault="00554EB8" w:rsidP="003F104A">
      <w:pPr>
        <w:spacing w:line="240" w:lineRule="auto"/>
        <w:jc w:val="both"/>
        <w:rPr>
          <w:rFonts w:ascii="Verdana" w:hAnsi="Verdana"/>
        </w:rPr>
      </w:pPr>
      <w:r w:rsidRPr="002613D0">
        <w:rPr>
          <w:rFonts w:ascii="Verdana" w:hAnsi="Verdana"/>
        </w:rPr>
        <w:t>•Incubación en con suero normal de caballo al 1% durante 30 minutos.</w:t>
      </w:r>
    </w:p>
    <w:p w14:paraId="0B933F8A" w14:textId="77777777" w:rsidR="00554EB8" w:rsidRPr="002613D0" w:rsidRDefault="00554EB8" w:rsidP="003F104A">
      <w:pPr>
        <w:spacing w:line="240" w:lineRule="auto"/>
        <w:jc w:val="both"/>
        <w:rPr>
          <w:rFonts w:ascii="Verdana" w:hAnsi="Verdana"/>
        </w:rPr>
      </w:pPr>
      <w:r w:rsidRPr="002613D0">
        <w:rPr>
          <w:rFonts w:ascii="Verdana" w:hAnsi="Verdana"/>
        </w:rPr>
        <w:t>•Lavado con PBS, dos lavados de 10 minutos cada uno.</w:t>
      </w:r>
    </w:p>
    <w:p w14:paraId="2AF93FD1" w14:textId="03AD3988" w:rsidR="00554EB8" w:rsidRPr="002613D0" w:rsidRDefault="00554EB8" w:rsidP="003F104A">
      <w:pPr>
        <w:spacing w:line="240" w:lineRule="auto"/>
        <w:jc w:val="both"/>
        <w:rPr>
          <w:rFonts w:ascii="Verdana" w:hAnsi="Verdana"/>
        </w:rPr>
      </w:pPr>
      <w:r w:rsidRPr="002613D0">
        <w:rPr>
          <w:rFonts w:ascii="Verdana" w:hAnsi="Verdana"/>
        </w:rPr>
        <w:t>•Incubación con el anticuerpo primario (anti NPY) toda la noche a 4°C.</w:t>
      </w:r>
    </w:p>
    <w:p w14:paraId="3711EE9F" w14:textId="2784D353" w:rsidR="00554EB8" w:rsidRPr="002613D0" w:rsidRDefault="00554EB8" w:rsidP="003F104A">
      <w:pPr>
        <w:spacing w:line="240" w:lineRule="auto"/>
        <w:jc w:val="both"/>
        <w:rPr>
          <w:rFonts w:ascii="Verdana" w:hAnsi="Verdana"/>
        </w:rPr>
      </w:pPr>
      <w:r w:rsidRPr="002613D0">
        <w:rPr>
          <w:rFonts w:ascii="Verdana" w:hAnsi="Verdana"/>
        </w:rPr>
        <w:t>•Lavado con PBS, dos lavados de 10 minutos cada uno.</w:t>
      </w:r>
    </w:p>
    <w:p w14:paraId="45FC1E5B" w14:textId="2DABE47B" w:rsidR="00554EB8" w:rsidRPr="002613D0" w:rsidRDefault="00554EB8" w:rsidP="003F104A">
      <w:pPr>
        <w:spacing w:line="240" w:lineRule="auto"/>
        <w:jc w:val="both"/>
        <w:rPr>
          <w:rFonts w:ascii="Verdana" w:hAnsi="Verdana"/>
        </w:rPr>
      </w:pPr>
      <w:r w:rsidRPr="002613D0">
        <w:rPr>
          <w:rFonts w:ascii="Verdana" w:hAnsi="Verdana"/>
        </w:rPr>
        <w:t xml:space="preserve">•Incubación con el anticuerpo secundario </w:t>
      </w:r>
      <w:proofErr w:type="spellStart"/>
      <w:r w:rsidRPr="002613D0">
        <w:rPr>
          <w:rFonts w:ascii="Verdana" w:hAnsi="Verdana"/>
        </w:rPr>
        <w:t>biotilinado</w:t>
      </w:r>
      <w:proofErr w:type="spellEnd"/>
      <w:r w:rsidRPr="002613D0">
        <w:rPr>
          <w:rFonts w:ascii="Verdana" w:hAnsi="Verdana"/>
        </w:rPr>
        <w:t xml:space="preserve"> (ABC) durante 15 minutos a temperatura ambiente.</w:t>
      </w:r>
    </w:p>
    <w:p w14:paraId="742565AB" w14:textId="77777777" w:rsidR="00554EB8" w:rsidRPr="002613D0" w:rsidRDefault="00554EB8" w:rsidP="003F104A">
      <w:pPr>
        <w:spacing w:line="240" w:lineRule="auto"/>
        <w:jc w:val="both"/>
        <w:rPr>
          <w:rFonts w:ascii="Verdana" w:hAnsi="Verdana"/>
        </w:rPr>
      </w:pPr>
      <w:r w:rsidRPr="002613D0">
        <w:rPr>
          <w:rFonts w:ascii="Verdana" w:hAnsi="Verdana"/>
        </w:rPr>
        <w:t>•Lavado con PBS, dos lavados de 10 minutos cada uno.</w:t>
      </w:r>
    </w:p>
    <w:p w14:paraId="59BA3E71" w14:textId="3669078B" w:rsidR="00554EB8" w:rsidRPr="002613D0" w:rsidRDefault="00554EB8" w:rsidP="003F104A">
      <w:pPr>
        <w:spacing w:line="240" w:lineRule="auto"/>
        <w:jc w:val="both"/>
        <w:rPr>
          <w:rFonts w:ascii="Verdana" w:hAnsi="Verdana"/>
        </w:rPr>
      </w:pPr>
      <w:r w:rsidRPr="002613D0">
        <w:rPr>
          <w:rFonts w:ascii="Verdana" w:hAnsi="Verdana"/>
        </w:rPr>
        <w:t>•Incubación con el anticuerpo terciario (ABC) durante 15 minutos a temperatura ambiente.</w:t>
      </w:r>
    </w:p>
    <w:p w14:paraId="58FA4F7D" w14:textId="77777777" w:rsidR="00554EB8" w:rsidRPr="002613D0" w:rsidRDefault="00554EB8" w:rsidP="003F104A">
      <w:pPr>
        <w:spacing w:line="240" w:lineRule="auto"/>
        <w:jc w:val="both"/>
        <w:rPr>
          <w:rFonts w:ascii="Verdana" w:hAnsi="Verdana"/>
        </w:rPr>
      </w:pPr>
      <w:r w:rsidRPr="002613D0">
        <w:rPr>
          <w:rFonts w:ascii="Verdana" w:hAnsi="Verdana"/>
        </w:rPr>
        <w:t>•Lavados con PBS, dos lavados de 10 minutos cada uno.</w:t>
      </w:r>
    </w:p>
    <w:p w14:paraId="15C85178" w14:textId="77777777" w:rsidR="00554EB8" w:rsidRPr="002613D0" w:rsidRDefault="00554EB8" w:rsidP="003F104A">
      <w:pPr>
        <w:spacing w:line="240" w:lineRule="auto"/>
        <w:jc w:val="both"/>
        <w:rPr>
          <w:rFonts w:ascii="Verdana" w:hAnsi="Verdana"/>
        </w:rPr>
      </w:pPr>
      <w:r w:rsidRPr="002613D0">
        <w:rPr>
          <w:rFonts w:ascii="Verdana" w:hAnsi="Verdana"/>
        </w:rPr>
        <w:t>•Revelado con DAB durante 30 segundos.</w:t>
      </w:r>
    </w:p>
    <w:p w14:paraId="40EA2104" w14:textId="77777777" w:rsidR="00554EB8" w:rsidRPr="002613D0" w:rsidRDefault="00554EB8" w:rsidP="003F104A">
      <w:pPr>
        <w:spacing w:line="240" w:lineRule="auto"/>
        <w:jc w:val="both"/>
        <w:rPr>
          <w:rFonts w:ascii="Verdana" w:hAnsi="Verdana"/>
        </w:rPr>
      </w:pPr>
      <w:r w:rsidRPr="002613D0">
        <w:rPr>
          <w:rFonts w:ascii="Verdana" w:hAnsi="Verdana"/>
        </w:rPr>
        <w:lastRenderedPageBreak/>
        <w:t>•Coloración de contraste con Hematoxilina y montaje definitivo.</w:t>
      </w:r>
    </w:p>
    <w:p w14:paraId="710167AC" w14:textId="77777777" w:rsidR="00554EB8" w:rsidRPr="002613D0" w:rsidRDefault="00554EB8" w:rsidP="003F104A">
      <w:pPr>
        <w:spacing w:line="240" w:lineRule="auto"/>
        <w:jc w:val="both"/>
        <w:rPr>
          <w:rFonts w:ascii="Verdana" w:hAnsi="Verdana"/>
        </w:rPr>
      </w:pPr>
      <w:r w:rsidRPr="002613D0">
        <w:rPr>
          <w:rFonts w:ascii="Verdana" w:hAnsi="Verdana"/>
        </w:rPr>
        <w:t>•Observación al microscopio óptico.</w:t>
      </w:r>
    </w:p>
    <w:p w14:paraId="5DF32DCA" w14:textId="77777777" w:rsidR="00554EB8" w:rsidRPr="002613D0" w:rsidRDefault="00554EB8" w:rsidP="003F104A">
      <w:pPr>
        <w:spacing w:line="240" w:lineRule="auto"/>
        <w:jc w:val="both"/>
        <w:rPr>
          <w:rFonts w:ascii="Verdana" w:hAnsi="Verdana"/>
        </w:rPr>
      </w:pPr>
      <w:r w:rsidRPr="002613D0">
        <w:rPr>
          <w:rFonts w:ascii="Verdana" w:hAnsi="Verdana"/>
        </w:rPr>
        <w:t>•Análisis e interpretación de los datos obtenidos.</w:t>
      </w:r>
    </w:p>
    <w:p w14:paraId="23539D43" w14:textId="5065A4B9" w:rsidR="0045062E" w:rsidRPr="002613D0" w:rsidRDefault="00554EB8" w:rsidP="003F104A">
      <w:pPr>
        <w:spacing w:line="240" w:lineRule="auto"/>
        <w:jc w:val="both"/>
        <w:rPr>
          <w:rFonts w:ascii="Verdana" w:hAnsi="Verdana"/>
        </w:rPr>
      </w:pPr>
      <w:r w:rsidRPr="002613D0">
        <w:rPr>
          <w:rFonts w:ascii="Verdana" w:hAnsi="Verdana"/>
        </w:rPr>
        <w:t>•Obtención de microfotografías.</w:t>
      </w:r>
    </w:p>
    <w:p w14:paraId="666D2EFD" w14:textId="77777777" w:rsidR="001953F9" w:rsidRPr="002613D0" w:rsidRDefault="001953F9" w:rsidP="003F104A">
      <w:pPr>
        <w:spacing w:line="240" w:lineRule="auto"/>
        <w:jc w:val="both"/>
        <w:rPr>
          <w:rFonts w:ascii="Verdana" w:hAnsi="Verdana"/>
        </w:rPr>
      </w:pPr>
    </w:p>
    <w:p w14:paraId="22F9B617" w14:textId="3BC8D9AD" w:rsidR="009D0BF0" w:rsidRPr="002613D0" w:rsidRDefault="00655143" w:rsidP="003F104A">
      <w:pPr>
        <w:spacing w:line="240" w:lineRule="auto"/>
        <w:jc w:val="both"/>
        <w:rPr>
          <w:rFonts w:ascii="Verdana" w:hAnsi="Verdana"/>
          <w:b/>
          <w:bCs/>
        </w:rPr>
      </w:pPr>
      <w:r w:rsidRPr="002613D0">
        <w:rPr>
          <w:rFonts w:ascii="Verdana" w:hAnsi="Verdana"/>
          <w:b/>
          <w:bCs/>
        </w:rPr>
        <w:t>RESULTADOS</w:t>
      </w:r>
    </w:p>
    <w:p w14:paraId="1D5D3DED" w14:textId="07E29241" w:rsidR="00F362C8" w:rsidRPr="002613D0" w:rsidRDefault="002A0800" w:rsidP="003F104A">
      <w:pPr>
        <w:spacing w:line="240" w:lineRule="auto"/>
        <w:jc w:val="both"/>
        <w:rPr>
          <w:rFonts w:ascii="Verdana" w:hAnsi="Verdana"/>
          <w:bCs/>
        </w:rPr>
      </w:pPr>
      <w:r w:rsidRPr="002613D0">
        <w:rPr>
          <w:rFonts w:ascii="Verdana" w:hAnsi="Verdana"/>
          <w:bCs/>
        </w:rPr>
        <w:t>Figura</w:t>
      </w:r>
      <w:r w:rsidR="00F12FEC">
        <w:rPr>
          <w:rFonts w:ascii="Verdana" w:hAnsi="Verdana"/>
          <w:bCs/>
        </w:rPr>
        <w:t xml:space="preserve"> </w:t>
      </w:r>
      <w:r w:rsidRPr="002613D0">
        <w:rPr>
          <w:rFonts w:ascii="Verdana" w:hAnsi="Verdana"/>
          <w:bCs/>
        </w:rPr>
        <w:t>1</w:t>
      </w:r>
      <w:r w:rsidR="00DE2C8A">
        <w:rPr>
          <w:rFonts w:ascii="Verdana" w:hAnsi="Verdana"/>
          <w:bCs/>
        </w:rPr>
        <w:t>:</w:t>
      </w:r>
      <w:r w:rsidRPr="002613D0">
        <w:rPr>
          <w:rFonts w:ascii="Verdana" w:hAnsi="Verdana"/>
          <w:bCs/>
        </w:rPr>
        <w:t xml:space="preserve"> </w:t>
      </w:r>
      <w:r w:rsidR="00303750">
        <w:rPr>
          <w:rFonts w:ascii="Verdana" w:hAnsi="Verdana"/>
          <w:bCs/>
        </w:rPr>
        <w:t xml:space="preserve">Estomago de trucha, porción proximal. </w:t>
      </w:r>
      <w:r w:rsidR="00F362C8" w:rsidRPr="002613D0">
        <w:rPr>
          <w:rFonts w:ascii="Verdana" w:hAnsi="Verdana"/>
          <w:bCs/>
        </w:rPr>
        <w:t>Tinción con Hematoxilina/Eosina (H/E)</w:t>
      </w:r>
      <w:r w:rsidR="00303750">
        <w:rPr>
          <w:rFonts w:ascii="Verdana" w:hAnsi="Verdana"/>
          <w:bCs/>
        </w:rPr>
        <w:t>. En ella se observa:</w:t>
      </w:r>
    </w:p>
    <w:p w14:paraId="1D1D5D81" w14:textId="77777777" w:rsidR="00F362C8" w:rsidRPr="002613D0" w:rsidRDefault="00F362C8" w:rsidP="003F104A">
      <w:pPr>
        <w:spacing w:line="240" w:lineRule="auto"/>
        <w:jc w:val="both"/>
        <w:rPr>
          <w:rFonts w:ascii="Verdana" w:hAnsi="Verdana"/>
          <w:bCs/>
        </w:rPr>
      </w:pPr>
      <w:r w:rsidRPr="002613D0">
        <w:rPr>
          <w:rFonts w:ascii="Verdana" w:hAnsi="Verdana"/>
          <w:bCs/>
        </w:rPr>
        <w:t>-Túnica Mucosa</w:t>
      </w:r>
    </w:p>
    <w:p w14:paraId="0A98DE61" w14:textId="2FA3C64D" w:rsidR="00F362C8" w:rsidRPr="002613D0" w:rsidRDefault="00F362C8" w:rsidP="003F104A">
      <w:pPr>
        <w:spacing w:line="240" w:lineRule="auto"/>
        <w:jc w:val="both"/>
        <w:rPr>
          <w:rFonts w:ascii="Verdana" w:hAnsi="Verdana"/>
          <w:bCs/>
        </w:rPr>
      </w:pPr>
      <w:r w:rsidRPr="002613D0">
        <w:rPr>
          <w:rFonts w:ascii="Verdana" w:hAnsi="Verdana"/>
          <w:bCs/>
        </w:rPr>
        <w:t xml:space="preserve">En la porción proximal del </w:t>
      </w:r>
      <w:r w:rsidR="00DE2C8A" w:rsidRPr="002613D0">
        <w:rPr>
          <w:rFonts w:ascii="Verdana" w:hAnsi="Verdana"/>
          <w:bCs/>
        </w:rPr>
        <w:t>estómago se</w:t>
      </w:r>
      <w:r w:rsidRPr="002613D0">
        <w:rPr>
          <w:rFonts w:ascii="Verdana" w:hAnsi="Verdana"/>
          <w:bCs/>
        </w:rPr>
        <w:t xml:space="preserve"> observó una túnica mucosa compuesta por un epitelio cilíndrico simple, con núcleos ovalados de cromatina laxa y ubicación basal. </w:t>
      </w:r>
    </w:p>
    <w:p w14:paraId="51231E28" w14:textId="716FFC01" w:rsidR="00F362C8" w:rsidRPr="002613D0" w:rsidRDefault="00F362C8" w:rsidP="003F104A">
      <w:pPr>
        <w:spacing w:line="240" w:lineRule="auto"/>
        <w:jc w:val="both"/>
        <w:rPr>
          <w:rFonts w:ascii="Verdana" w:hAnsi="Verdana"/>
          <w:bCs/>
        </w:rPr>
      </w:pPr>
      <w:r w:rsidRPr="002613D0">
        <w:rPr>
          <w:rFonts w:ascii="Verdana" w:hAnsi="Verdana"/>
          <w:bCs/>
        </w:rPr>
        <w:t>La lámina propia compuesta por tejido conectivo laxo presenta glándulas; mientras que la muscular de la mucosa se observó de tejido muscular liso.</w:t>
      </w:r>
    </w:p>
    <w:p w14:paraId="4B48CD95" w14:textId="77777777" w:rsidR="00F362C8" w:rsidRPr="002613D0" w:rsidRDefault="00F362C8" w:rsidP="003F104A">
      <w:pPr>
        <w:spacing w:line="240" w:lineRule="auto"/>
        <w:jc w:val="both"/>
        <w:rPr>
          <w:rFonts w:ascii="Verdana" w:hAnsi="Verdana"/>
          <w:bCs/>
        </w:rPr>
      </w:pPr>
      <w:r w:rsidRPr="002613D0">
        <w:rPr>
          <w:rFonts w:ascii="Verdana" w:hAnsi="Verdana"/>
          <w:bCs/>
        </w:rPr>
        <w:t>-Túnica Submucosa</w:t>
      </w:r>
    </w:p>
    <w:p w14:paraId="7C352044" w14:textId="4BADFF4C" w:rsidR="00F362C8" w:rsidRPr="002613D0" w:rsidRDefault="00F362C8" w:rsidP="003F104A">
      <w:pPr>
        <w:spacing w:line="240" w:lineRule="auto"/>
        <w:jc w:val="both"/>
        <w:rPr>
          <w:rFonts w:ascii="Verdana" w:hAnsi="Verdana"/>
          <w:bCs/>
        </w:rPr>
      </w:pPr>
      <w:r w:rsidRPr="002613D0">
        <w:rPr>
          <w:rFonts w:ascii="Verdana" w:hAnsi="Verdana"/>
          <w:bCs/>
        </w:rPr>
        <w:t>La misma presentó una gran cantidad de fibras, vasos sanguíneos y plexos nerviosos.</w:t>
      </w:r>
    </w:p>
    <w:p w14:paraId="1D23C49F" w14:textId="77777777" w:rsidR="00F362C8" w:rsidRPr="002613D0" w:rsidRDefault="00F362C8" w:rsidP="003F104A">
      <w:pPr>
        <w:spacing w:line="240" w:lineRule="auto"/>
        <w:jc w:val="both"/>
        <w:rPr>
          <w:rFonts w:ascii="Verdana" w:hAnsi="Verdana"/>
          <w:bCs/>
        </w:rPr>
      </w:pPr>
      <w:r w:rsidRPr="002613D0">
        <w:rPr>
          <w:rFonts w:ascii="Verdana" w:hAnsi="Verdana"/>
          <w:bCs/>
        </w:rPr>
        <w:t>-Túnica Muscular</w:t>
      </w:r>
    </w:p>
    <w:p w14:paraId="682DE4D4" w14:textId="3333B455" w:rsidR="00F362C8" w:rsidRPr="002613D0" w:rsidRDefault="00F362C8" w:rsidP="003F104A">
      <w:pPr>
        <w:spacing w:line="240" w:lineRule="auto"/>
        <w:jc w:val="both"/>
        <w:rPr>
          <w:rFonts w:ascii="Verdana" w:hAnsi="Verdana"/>
          <w:bCs/>
        </w:rPr>
      </w:pPr>
      <w:r w:rsidRPr="002613D0">
        <w:rPr>
          <w:rFonts w:ascii="Verdana" w:hAnsi="Verdana"/>
          <w:bCs/>
        </w:rPr>
        <w:t xml:space="preserve">Se identificaron dos capas de músculo liso: una interna, de disposición </w:t>
      </w:r>
      <w:r w:rsidR="00DE2C8A" w:rsidRPr="002613D0">
        <w:rPr>
          <w:rFonts w:ascii="Verdana" w:hAnsi="Verdana"/>
          <w:bCs/>
        </w:rPr>
        <w:t>circular y</w:t>
      </w:r>
      <w:r w:rsidRPr="002613D0">
        <w:rPr>
          <w:rFonts w:ascii="Verdana" w:hAnsi="Verdana"/>
          <w:bCs/>
        </w:rPr>
        <w:t xml:space="preserve"> otra externa, longitudinal. </w:t>
      </w:r>
    </w:p>
    <w:p w14:paraId="03A6CCE2" w14:textId="6EFA1B8B" w:rsidR="00F362C8" w:rsidRPr="002613D0" w:rsidRDefault="00F362C8" w:rsidP="003F104A">
      <w:pPr>
        <w:spacing w:line="240" w:lineRule="auto"/>
        <w:jc w:val="both"/>
        <w:rPr>
          <w:rFonts w:ascii="Verdana" w:hAnsi="Verdana"/>
          <w:bCs/>
        </w:rPr>
      </w:pPr>
      <w:r w:rsidRPr="002613D0">
        <w:rPr>
          <w:rFonts w:ascii="Verdana" w:hAnsi="Verdana"/>
          <w:bCs/>
        </w:rPr>
        <w:t>-y por último se observó la Túnica Serosa.</w:t>
      </w:r>
    </w:p>
    <w:p w14:paraId="0BFF90E5" w14:textId="77777777" w:rsidR="00F362C8" w:rsidRPr="002613D0" w:rsidRDefault="00F362C8" w:rsidP="003F104A">
      <w:pPr>
        <w:spacing w:after="0" w:line="240" w:lineRule="auto"/>
        <w:jc w:val="both"/>
        <w:rPr>
          <w:rFonts w:ascii="Verdana" w:hAnsi="Verdana"/>
        </w:rPr>
      </w:pPr>
    </w:p>
    <w:p w14:paraId="7ABBC89E" w14:textId="231B0721" w:rsidR="00032AA8" w:rsidRDefault="001953F9" w:rsidP="003F104A">
      <w:pPr>
        <w:spacing w:after="0" w:line="240" w:lineRule="auto"/>
        <w:jc w:val="both"/>
        <w:rPr>
          <w:rFonts w:ascii="Verdana" w:hAnsi="Verdana"/>
        </w:rPr>
      </w:pPr>
      <w:r w:rsidRPr="002613D0">
        <w:rPr>
          <w:rFonts w:ascii="Verdana" w:hAnsi="Verdana"/>
        </w:rPr>
        <w:t xml:space="preserve">A través de </w:t>
      </w:r>
      <w:r w:rsidR="002E1A94" w:rsidRPr="002613D0">
        <w:rPr>
          <w:rFonts w:ascii="Verdana" w:hAnsi="Verdana"/>
        </w:rPr>
        <w:t>la técnica de inmunohistoquímica se pudo detectar la presencia de células productoras</w:t>
      </w:r>
      <w:r w:rsidRPr="002613D0">
        <w:rPr>
          <w:rFonts w:ascii="Verdana" w:hAnsi="Verdana"/>
        </w:rPr>
        <w:t xml:space="preserve"> de NPY</w:t>
      </w:r>
      <w:r w:rsidR="002E1A94" w:rsidRPr="002613D0">
        <w:rPr>
          <w:rFonts w:ascii="Verdana" w:hAnsi="Verdana"/>
        </w:rPr>
        <w:t xml:space="preserve">. </w:t>
      </w:r>
    </w:p>
    <w:p w14:paraId="4904A282" w14:textId="77777777" w:rsidR="00F3668F" w:rsidRDefault="00F3668F" w:rsidP="003F104A">
      <w:pPr>
        <w:spacing w:after="0" w:line="240" w:lineRule="auto"/>
        <w:jc w:val="both"/>
        <w:rPr>
          <w:rFonts w:ascii="Verdana" w:hAnsi="Verdana"/>
        </w:rPr>
      </w:pPr>
    </w:p>
    <w:p w14:paraId="51DB3F8D" w14:textId="77777777" w:rsidR="00F3668F" w:rsidRDefault="00F3668F" w:rsidP="003F104A">
      <w:pPr>
        <w:spacing w:after="0" w:line="240" w:lineRule="auto"/>
        <w:jc w:val="both"/>
        <w:rPr>
          <w:rFonts w:ascii="Verdana" w:hAnsi="Verdana"/>
        </w:rPr>
      </w:pPr>
    </w:p>
    <w:p w14:paraId="6321D465" w14:textId="77777777" w:rsidR="00F3668F" w:rsidRDefault="00F3668F" w:rsidP="003F104A">
      <w:pPr>
        <w:spacing w:after="0" w:line="240" w:lineRule="auto"/>
        <w:jc w:val="both"/>
        <w:rPr>
          <w:rFonts w:ascii="Verdana" w:hAnsi="Verdana"/>
        </w:rPr>
      </w:pPr>
    </w:p>
    <w:p w14:paraId="23DE0E2B" w14:textId="77777777" w:rsidR="00F3668F" w:rsidRDefault="00F3668F" w:rsidP="003F104A">
      <w:pPr>
        <w:spacing w:after="0" w:line="240" w:lineRule="auto"/>
        <w:jc w:val="both"/>
        <w:rPr>
          <w:rFonts w:ascii="Verdana" w:hAnsi="Verdana"/>
        </w:rPr>
      </w:pPr>
    </w:p>
    <w:p w14:paraId="18D25B8B" w14:textId="77777777" w:rsidR="00F3668F" w:rsidRDefault="00F3668F" w:rsidP="003F104A">
      <w:pPr>
        <w:spacing w:after="0" w:line="240" w:lineRule="auto"/>
        <w:jc w:val="both"/>
        <w:rPr>
          <w:rFonts w:ascii="Verdana" w:hAnsi="Verdana"/>
        </w:rPr>
      </w:pPr>
    </w:p>
    <w:p w14:paraId="590EA7C1" w14:textId="01133917" w:rsidR="00F3668F" w:rsidRDefault="00F3668F" w:rsidP="00F3668F">
      <w:pPr>
        <w:spacing w:after="0" w:line="240" w:lineRule="auto"/>
        <w:jc w:val="center"/>
        <w:rPr>
          <w:rFonts w:ascii="Verdana" w:hAnsi="Verdana"/>
        </w:rPr>
      </w:pPr>
      <w:r>
        <w:rPr>
          <w:rFonts w:ascii="Verdana" w:hAnsi="Verdana"/>
          <w:noProof/>
          <w:lang w:eastAsia="es-AR"/>
        </w:rPr>
        <w:lastRenderedPageBreak/>
        <w:drawing>
          <wp:inline distT="0" distB="0" distL="0" distR="0" wp14:anchorId="6032A0F6" wp14:editId="3A6B2F1F">
            <wp:extent cx="4540069" cy="3373120"/>
            <wp:effectExtent l="0" t="0" r="0" b="0"/>
            <wp:docPr id="1" name="Imagen 1" descr="C:\Users\vmacl\Downloads\FIGURA 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macl\Downloads\FIGURA 1.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5802" cy="3369950"/>
                    </a:xfrm>
                    <a:prstGeom prst="rect">
                      <a:avLst/>
                    </a:prstGeom>
                    <a:noFill/>
                    <a:ln>
                      <a:noFill/>
                    </a:ln>
                  </pic:spPr>
                </pic:pic>
              </a:graphicData>
            </a:graphic>
          </wp:inline>
        </w:drawing>
      </w:r>
    </w:p>
    <w:p w14:paraId="22468329" w14:textId="58C1C5E1" w:rsidR="00F3668F" w:rsidRDefault="00F3668F" w:rsidP="003F104A">
      <w:pPr>
        <w:spacing w:after="0" w:line="240" w:lineRule="auto"/>
        <w:jc w:val="both"/>
        <w:rPr>
          <w:rFonts w:ascii="Verdana" w:hAnsi="Verdana"/>
        </w:rPr>
      </w:pPr>
      <w:r w:rsidRPr="00F3668F">
        <w:rPr>
          <w:rFonts w:ascii="Verdana" w:hAnsi="Verdana"/>
          <w:noProof/>
        </w:rPr>
        <mc:AlternateContent>
          <mc:Choice Requires="wps">
            <w:drawing>
              <wp:anchor distT="0" distB="0" distL="114300" distR="114300" simplePos="0" relativeHeight="251659264" behindDoc="0" locked="0" layoutInCell="1" allowOverlap="1" wp14:anchorId="745B7462" wp14:editId="3DB5B1B0">
                <wp:simplePos x="0" y="0"/>
                <wp:positionH relativeFrom="column">
                  <wp:align>center</wp:align>
                </wp:positionH>
                <wp:positionV relativeFrom="paragraph">
                  <wp:posOffset>0</wp:posOffset>
                </wp:positionV>
                <wp:extent cx="4612640" cy="1403985"/>
                <wp:effectExtent l="0" t="0" r="0" b="889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403985"/>
                        </a:xfrm>
                        <a:prstGeom prst="rect">
                          <a:avLst/>
                        </a:prstGeom>
                        <a:solidFill>
                          <a:srgbClr val="FFFFFF"/>
                        </a:solidFill>
                        <a:ln w="9525">
                          <a:noFill/>
                          <a:miter lim="800000"/>
                          <a:headEnd/>
                          <a:tailEnd/>
                        </a:ln>
                      </wps:spPr>
                      <wps:txbx>
                        <w:txbxContent>
                          <w:p w14:paraId="46174CA0" w14:textId="77777777" w:rsidR="00F3668F" w:rsidRPr="002613D0" w:rsidRDefault="00F3668F" w:rsidP="00F3668F">
                            <w:pPr>
                              <w:spacing w:line="240" w:lineRule="auto"/>
                              <w:jc w:val="both"/>
                              <w:rPr>
                                <w:rFonts w:ascii="Verdana" w:hAnsi="Verdana"/>
                                <w:bCs/>
                              </w:rPr>
                            </w:pPr>
                            <w:r w:rsidRPr="00B44615">
                              <w:rPr>
                                <w:rFonts w:ascii="Verdana" w:hAnsi="Verdana"/>
                              </w:rPr>
                              <w:t>Figura 1-</w:t>
                            </w:r>
                            <w:r w:rsidRPr="002613D0">
                              <w:rPr>
                                <w:rFonts w:ascii="Verdana" w:hAnsi="Verdana"/>
                              </w:rPr>
                              <w:t xml:space="preserve"> </w:t>
                            </w:r>
                            <w:r w:rsidRPr="002613D0">
                              <w:rPr>
                                <w:rFonts w:ascii="Verdana" w:hAnsi="Verdana"/>
                                <w:bCs/>
                              </w:rPr>
                              <w:t>Tinción con Hematoxilina/Eosina (H/E)</w:t>
                            </w:r>
                            <w:r>
                              <w:rPr>
                                <w:rFonts w:ascii="Verdana" w:hAnsi="Verdana"/>
                                <w:bCs/>
                              </w:rPr>
                              <w:t xml:space="preserve"> de </w:t>
                            </w:r>
                            <w:proofErr w:type="spellStart"/>
                            <w:r>
                              <w:rPr>
                                <w:rFonts w:ascii="Verdana" w:hAnsi="Verdana"/>
                                <w:bCs/>
                              </w:rPr>
                              <w:t>estomago</w:t>
                            </w:r>
                            <w:proofErr w:type="spellEnd"/>
                            <w:r>
                              <w:rPr>
                                <w:rFonts w:ascii="Verdana" w:hAnsi="Verdana"/>
                                <w:bCs/>
                              </w:rPr>
                              <w:t xml:space="preserve"> de trucha arcoíris. </w:t>
                            </w:r>
                            <w:r w:rsidRPr="00F91F82">
                              <w:rPr>
                                <w:rFonts w:ascii="Verdana" w:hAnsi="Verdana" w:cs="Arial"/>
                              </w:rPr>
                              <w:t>E: epitelio. LP: lámina propia. MM: muscular de la mucosa. SM: túnica submucosa. M: túnica muscular. S: túnica serosa. Tinción hematoxilina /eosina.10x.</w:t>
                            </w:r>
                          </w:p>
                          <w:p w14:paraId="54926FB1" w14:textId="7DF3D561" w:rsidR="00F3668F" w:rsidRDefault="00F3668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0;width:363.2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ReJwIAACUEAAAOAAAAZHJzL2Uyb0RvYy54bWysU9tu2zAMfR+wfxD0vtpJk7Qx6hRdugwD&#10;ugvQ7QNoSY6FyaImKbGzrx+lpG22vQ3zg0Ca5NHhIXVzO/aG7ZUPGm3NJxclZ8oKlNpua/7t6+bN&#10;NWchgpVg0KqaH1Tgt6vXr24GV6kpdmik8oxAbKgGV/MuRlcVRRCd6iFcoFOWgi36HiK5fltIDwOh&#10;96aYluWiGNBL51GoEOjv/THIVxm/bZWIn9s2qMhMzYlbzKfPZ5POYnUD1daD67Q40YB/YNGDtnTp&#10;M9Q9RGA7r/+C6rXwGLCNFwL7AttWC5V7oG4m5R/dPHbgVO6FxAnuWabw/2DFp/0Xz7Ss+WV5xZmF&#10;noa03oH0yKRiUY0R2TTJNLhQUfajo/w4vsWRxp1bDu4BxffALK47sFt15z0OnQJJNCepsjgrPeKE&#10;BNIMH1HSbbCLmIHG1vdJQ1KFETqN6/A8IuLBBP2cLSbTxYxCgmKTWXm5vJ7nO6B6Knc+xPcKe5aM&#10;mnvagQwP+4cQEx2onlLSbQGNlhttTHb8tlkbz/ZA+7LJ3wn9tzRj2VDz5Xw6z8gWU31epV5H2mej&#10;+5pfl+lL5VAlOd5Zme0I2hxtYmLsSZ8kyVGcODYjJSbRGpQHUsrjcW/pnZHRof/J2UA7W/PwYwde&#10;cWY+WFJ7OZklaWJ2ZvOrKTn+PNKcR8AKgqp55OxormN+GFkHd0dT2eis1wuTE1faxSzj6d2kZT/3&#10;c9bL6179AgAA//8DAFBLAwQUAAYACAAAACEAUNrfCdsAAAAFAQAADwAAAGRycy9kb3ducmV2Lnht&#10;bEyPwU7DMBBE70j8g7VI3KiTCAoKcaqqVS8ckFqQ4OjGmzjCXlu2m4a/x/QCl5VGM5p526xma9iE&#10;IY6OBJSLAhhS59RIg4D3t93dE7CYJClpHKGAb4ywaq+vGlkrd6Y9Toc0sFxCsZYCdEq+5jx2Gq2M&#10;C+eRste7YGXKMgxcBXnO5dbwqiiW3MqR8oKWHjcau6/DyQr4sHpU2/D62SszbV/69YOfgxfi9mZe&#10;PwNLOKe/MPziZ3RoM9PRnUhFZgTkR9LlZu+xWt4DOwqoqrIE3jb8P337AwAA//8DAFBLAQItABQA&#10;BgAIAAAAIQC2gziS/gAAAOEBAAATAAAAAAAAAAAAAAAAAAAAAABbQ29udGVudF9UeXBlc10ueG1s&#10;UEsBAi0AFAAGAAgAAAAhADj9If/WAAAAlAEAAAsAAAAAAAAAAAAAAAAALwEAAF9yZWxzLy5yZWxz&#10;UEsBAi0AFAAGAAgAAAAhAAYu9F4nAgAAJQQAAA4AAAAAAAAAAAAAAAAALgIAAGRycy9lMm9Eb2Mu&#10;eG1sUEsBAi0AFAAGAAgAAAAhAFDa3wnbAAAABQEAAA8AAAAAAAAAAAAAAAAAgQQAAGRycy9kb3du&#10;cmV2LnhtbFBLBQYAAAAABAAEAPMAAACJBQAAAAA=&#10;" stroked="f">
                <v:textbox style="mso-fit-shape-to-text:t">
                  <w:txbxContent>
                    <w:p w14:paraId="46174CA0" w14:textId="77777777" w:rsidR="00F3668F" w:rsidRPr="002613D0" w:rsidRDefault="00F3668F" w:rsidP="00F3668F">
                      <w:pPr>
                        <w:spacing w:line="240" w:lineRule="auto"/>
                        <w:jc w:val="both"/>
                        <w:rPr>
                          <w:rFonts w:ascii="Verdana" w:hAnsi="Verdana"/>
                          <w:bCs/>
                        </w:rPr>
                      </w:pPr>
                      <w:r w:rsidRPr="00B44615">
                        <w:rPr>
                          <w:rFonts w:ascii="Verdana" w:hAnsi="Verdana"/>
                        </w:rPr>
                        <w:t>Figura 1-</w:t>
                      </w:r>
                      <w:r w:rsidRPr="002613D0">
                        <w:rPr>
                          <w:rFonts w:ascii="Verdana" w:hAnsi="Verdana"/>
                        </w:rPr>
                        <w:t xml:space="preserve"> </w:t>
                      </w:r>
                      <w:r w:rsidRPr="002613D0">
                        <w:rPr>
                          <w:rFonts w:ascii="Verdana" w:hAnsi="Verdana"/>
                          <w:bCs/>
                        </w:rPr>
                        <w:t>Tinción con Hematoxilina/Eosina (H/E)</w:t>
                      </w:r>
                      <w:r>
                        <w:rPr>
                          <w:rFonts w:ascii="Verdana" w:hAnsi="Verdana"/>
                          <w:bCs/>
                        </w:rPr>
                        <w:t xml:space="preserve"> de </w:t>
                      </w:r>
                      <w:proofErr w:type="spellStart"/>
                      <w:r>
                        <w:rPr>
                          <w:rFonts w:ascii="Verdana" w:hAnsi="Verdana"/>
                          <w:bCs/>
                        </w:rPr>
                        <w:t>estomago</w:t>
                      </w:r>
                      <w:proofErr w:type="spellEnd"/>
                      <w:r>
                        <w:rPr>
                          <w:rFonts w:ascii="Verdana" w:hAnsi="Verdana"/>
                          <w:bCs/>
                        </w:rPr>
                        <w:t xml:space="preserve"> de trucha arcoíris. </w:t>
                      </w:r>
                      <w:r w:rsidRPr="00F91F82">
                        <w:rPr>
                          <w:rFonts w:ascii="Verdana" w:hAnsi="Verdana" w:cs="Arial"/>
                        </w:rPr>
                        <w:t>E: epitelio. LP: lámina propia. MM: muscular de la mucosa. SM: túnica submucosa. M: túnica muscular. S: túnica serosa. Tinción hematoxilina /eosina.10x.</w:t>
                      </w:r>
                    </w:p>
                    <w:p w14:paraId="54926FB1" w14:textId="7DF3D561" w:rsidR="00F3668F" w:rsidRDefault="00F3668F"/>
                  </w:txbxContent>
                </v:textbox>
              </v:shape>
            </w:pict>
          </mc:Fallback>
        </mc:AlternateContent>
      </w:r>
    </w:p>
    <w:p w14:paraId="062292E4" w14:textId="0155EF16" w:rsidR="00F3668F" w:rsidRDefault="00F3668F" w:rsidP="003F104A">
      <w:pPr>
        <w:spacing w:after="0" w:line="240" w:lineRule="auto"/>
        <w:jc w:val="both"/>
        <w:rPr>
          <w:rFonts w:ascii="Verdana" w:hAnsi="Verdana"/>
        </w:rPr>
      </w:pPr>
    </w:p>
    <w:p w14:paraId="7769E3E1" w14:textId="58081973" w:rsidR="00F3668F" w:rsidRDefault="00F3668F" w:rsidP="003F104A">
      <w:pPr>
        <w:spacing w:after="0" w:line="240" w:lineRule="auto"/>
        <w:jc w:val="both"/>
        <w:rPr>
          <w:rFonts w:ascii="Verdana" w:hAnsi="Verdana"/>
        </w:rPr>
      </w:pPr>
    </w:p>
    <w:p w14:paraId="69AC6080" w14:textId="77777777" w:rsidR="00F3668F" w:rsidRDefault="00F3668F" w:rsidP="003F104A">
      <w:pPr>
        <w:spacing w:after="0" w:line="240" w:lineRule="auto"/>
        <w:jc w:val="both"/>
        <w:rPr>
          <w:rFonts w:ascii="Verdana" w:hAnsi="Verdana"/>
        </w:rPr>
      </w:pPr>
    </w:p>
    <w:p w14:paraId="14FF039E" w14:textId="77777777" w:rsidR="00F3668F" w:rsidRDefault="00F3668F" w:rsidP="003F104A">
      <w:pPr>
        <w:spacing w:after="0" w:line="240" w:lineRule="auto"/>
        <w:jc w:val="both"/>
        <w:rPr>
          <w:rFonts w:ascii="Verdana" w:hAnsi="Verdana"/>
        </w:rPr>
      </w:pPr>
    </w:p>
    <w:p w14:paraId="163A7435" w14:textId="77777777" w:rsidR="00F3668F" w:rsidRDefault="00F3668F" w:rsidP="003F104A">
      <w:pPr>
        <w:spacing w:after="0" w:line="240" w:lineRule="auto"/>
        <w:jc w:val="both"/>
        <w:rPr>
          <w:rFonts w:ascii="Verdana" w:hAnsi="Verdana"/>
        </w:rPr>
      </w:pPr>
    </w:p>
    <w:p w14:paraId="21547449" w14:textId="77777777" w:rsidR="001953F9" w:rsidRPr="002613D0" w:rsidRDefault="001953F9" w:rsidP="00F3668F">
      <w:pPr>
        <w:spacing w:after="0" w:line="240" w:lineRule="auto"/>
        <w:jc w:val="both"/>
        <w:rPr>
          <w:rFonts w:ascii="Verdana" w:hAnsi="Verdana"/>
        </w:rPr>
      </w:pPr>
    </w:p>
    <w:p w14:paraId="75E93187" w14:textId="45E010CB" w:rsidR="001953F9" w:rsidRPr="002613D0" w:rsidRDefault="002A0800" w:rsidP="003F104A">
      <w:pPr>
        <w:spacing w:after="0" w:line="240" w:lineRule="auto"/>
        <w:jc w:val="both"/>
        <w:rPr>
          <w:rFonts w:ascii="Verdana" w:hAnsi="Verdana"/>
        </w:rPr>
      </w:pPr>
      <w:r w:rsidRPr="002613D0">
        <w:rPr>
          <w:rFonts w:ascii="Verdana" w:hAnsi="Verdana"/>
        </w:rPr>
        <w:t>Figura 2</w:t>
      </w:r>
      <w:r w:rsidR="001953F9" w:rsidRPr="002613D0">
        <w:rPr>
          <w:rFonts w:ascii="Verdana" w:hAnsi="Verdana"/>
        </w:rPr>
        <w:t>: En la misma se aprecia la presencia de una célula positiva localizada entre las células correspondientes al epitelio glandular y de ubicación basal. Las mismas mostraron una forma levemente triangular, con núcleo redondeado y central. En una de las células encontradas, el citoplasma revelo la presencia de un granulado con una marcación de manera más intensa hacia el ápice celular.</w:t>
      </w:r>
    </w:p>
    <w:p w14:paraId="0E1E069A" w14:textId="77777777" w:rsidR="001953F9" w:rsidRDefault="001953F9" w:rsidP="003F104A">
      <w:pPr>
        <w:spacing w:after="0" w:line="240" w:lineRule="auto"/>
        <w:ind w:firstLine="708"/>
        <w:jc w:val="both"/>
        <w:rPr>
          <w:rFonts w:ascii="Verdana" w:hAnsi="Verdana"/>
        </w:rPr>
      </w:pPr>
    </w:p>
    <w:p w14:paraId="09BEAE29" w14:textId="77777777" w:rsidR="00F3668F" w:rsidRDefault="00F3668F" w:rsidP="003F104A">
      <w:pPr>
        <w:spacing w:after="0" w:line="240" w:lineRule="auto"/>
        <w:ind w:firstLine="708"/>
        <w:jc w:val="both"/>
        <w:rPr>
          <w:rFonts w:ascii="Verdana" w:hAnsi="Verdana"/>
        </w:rPr>
      </w:pPr>
    </w:p>
    <w:p w14:paraId="732C132A" w14:textId="77777777" w:rsidR="00F3668F" w:rsidRDefault="00F3668F" w:rsidP="003F104A">
      <w:pPr>
        <w:spacing w:after="0" w:line="240" w:lineRule="auto"/>
        <w:ind w:firstLine="708"/>
        <w:jc w:val="both"/>
        <w:rPr>
          <w:rFonts w:ascii="Verdana" w:hAnsi="Verdana"/>
        </w:rPr>
      </w:pPr>
    </w:p>
    <w:p w14:paraId="7CE81BE7" w14:textId="77777777" w:rsidR="00F3668F" w:rsidRDefault="00F3668F" w:rsidP="003F104A">
      <w:pPr>
        <w:spacing w:after="0" w:line="240" w:lineRule="auto"/>
        <w:ind w:firstLine="708"/>
        <w:jc w:val="both"/>
        <w:rPr>
          <w:rFonts w:ascii="Verdana" w:hAnsi="Verdana"/>
        </w:rPr>
      </w:pPr>
    </w:p>
    <w:p w14:paraId="6F837177" w14:textId="77777777" w:rsidR="00F3668F" w:rsidRDefault="00F3668F" w:rsidP="003F104A">
      <w:pPr>
        <w:spacing w:after="0" w:line="240" w:lineRule="auto"/>
        <w:ind w:firstLine="708"/>
        <w:jc w:val="both"/>
        <w:rPr>
          <w:rFonts w:ascii="Verdana" w:hAnsi="Verdana"/>
        </w:rPr>
      </w:pPr>
    </w:p>
    <w:p w14:paraId="20A4C883" w14:textId="77777777" w:rsidR="00F3668F" w:rsidRDefault="00F3668F" w:rsidP="003F104A">
      <w:pPr>
        <w:spacing w:after="0" w:line="240" w:lineRule="auto"/>
        <w:ind w:firstLine="708"/>
        <w:jc w:val="both"/>
        <w:rPr>
          <w:rFonts w:ascii="Verdana" w:hAnsi="Verdana"/>
        </w:rPr>
      </w:pPr>
    </w:p>
    <w:p w14:paraId="6CACFAD1" w14:textId="2C8D704A" w:rsidR="00F3668F" w:rsidRDefault="00F3668F" w:rsidP="00F3668F">
      <w:pPr>
        <w:spacing w:after="0" w:line="240" w:lineRule="auto"/>
        <w:ind w:firstLine="708"/>
        <w:jc w:val="center"/>
        <w:rPr>
          <w:rFonts w:ascii="Verdana" w:hAnsi="Verdana"/>
        </w:rPr>
      </w:pPr>
      <w:r>
        <w:rPr>
          <w:rFonts w:ascii="Verdana" w:hAnsi="Verdana"/>
          <w:noProof/>
          <w:lang w:eastAsia="es-AR"/>
        </w:rPr>
        <w:lastRenderedPageBreak/>
        <w:drawing>
          <wp:inline distT="0" distB="0" distL="0" distR="0" wp14:anchorId="0183191C" wp14:editId="2EC482F5">
            <wp:extent cx="4550400" cy="3416400"/>
            <wp:effectExtent l="0" t="0" r="3175" b="0"/>
            <wp:docPr id="2" name="Imagen 2" descr="C:\Users\vmacl\Downloads\FIGURA 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macl\Downloads\FIGURA 2.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0400" cy="3416400"/>
                    </a:xfrm>
                    <a:prstGeom prst="rect">
                      <a:avLst/>
                    </a:prstGeom>
                    <a:noFill/>
                    <a:ln>
                      <a:noFill/>
                    </a:ln>
                  </pic:spPr>
                </pic:pic>
              </a:graphicData>
            </a:graphic>
          </wp:inline>
        </w:drawing>
      </w:r>
    </w:p>
    <w:p w14:paraId="431F0ABA" w14:textId="6DD0C951" w:rsidR="00F3668F" w:rsidRDefault="00F3668F" w:rsidP="003F104A">
      <w:pPr>
        <w:spacing w:after="0" w:line="240" w:lineRule="auto"/>
        <w:ind w:firstLine="708"/>
        <w:jc w:val="both"/>
        <w:rPr>
          <w:rFonts w:ascii="Verdana" w:hAnsi="Verdana"/>
        </w:rPr>
      </w:pPr>
      <w:r w:rsidRPr="00F3668F">
        <w:rPr>
          <w:rFonts w:ascii="Verdana" w:hAnsi="Verdana"/>
          <w:noProof/>
        </w:rPr>
        <mc:AlternateContent>
          <mc:Choice Requires="wps">
            <w:drawing>
              <wp:anchor distT="0" distB="0" distL="114300" distR="114300" simplePos="0" relativeHeight="251661312" behindDoc="0" locked="0" layoutInCell="1" allowOverlap="1" wp14:anchorId="28DD55B4" wp14:editId="783AFE94">
                <wp:simplePos x="0" y="0"/>
                <wp:positionH relativeFrom="column">
                  <wp:posOffset>647065</wp:posOffset>
                </wp:positionH>
                <wp:positionV relativeFrom="paragraph">
                  <wp:posOffset>113665</wp:posOffset>
                </wp:positionV>
                <wp:extent cx="4551680" cy="1403985"/>
                <wp:effectExtent l="0" t="0" r="127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680" cy="1403985"/>
                        </a:xfrm>
                        <a:prstGeom prst="rect">
                          <a:avLst/>
                        </a:prstGeom>
                        <a:solidFill>
                          <a:srgbClr val="FFFFFF"/>
                        </a:solidFill>
                        <a:ln w="9525">
                          <a:noFill/>
                          <a:miter lim="800000"/>
                          <a:headEnd/>
                          <a:tailEnd/>
                        </a:ln>
                      </wps:spPr>
                      <wps:txbx>
                        <w:txbxContent>
                          <w:p w14:paraId="76DB8AF4" w14:textId="64BCA579" w:rsidR="00F3668F" w:rsidRPr="00F3668F" w:rsidRDefault="00F3668F" w:rsidP="00F3668F">
                            <w:pPr>
                              <w:spacing w:line="240" w:lineRule="auto"/>
                              <w:jc w:val="both"/>
                              <w:rPr>
                                <w:rFonts w:ascii="Verdana" w:hAnsi="Verdana"/>
                              </w:rPr>
                            </w:pPr>
                            <w:r w:rsidRPr="002613D0">
                              <w:rPr>
                                <w:rFonts w:ascii="Verdana" w:hAnsi="Verdana"/>
                              </w:rPr>
                              <w:t xml:space="preserve">Figura 2- </w:t>
                            </w:r>
                            <w:proofErr w:type="spellStart"/>
                            <w:r w:rsidRPr="002613D0">
                              <w:rPr>
                                <w:rFonts w:ascii="Verdana" w:hAnsi="Verdana"/>
                              </w:rPr>
                              <w:t>Inmunoexpresión</w:t>
                            </w:r>
                            <w:proofErr w:type="spellEnd"/>
                            <w:r w:rsidRPr="002613D0">
                              <w:rPr>
                                <w:rFonts w:ascii="Verdana" w:hAnsi="Verdana"/>
                              </w:rPr>
                              <w:t xml:space="preserve"> de célula positiva a NPY. GG: Glándula gástrica. (</w:t>
                            </w:r>
                            <w:proofErr w:type="gramStart"/>
                            <w:r w:rsidRPr="002613D0">
                              <w:rPr>
                                <w:rFonts w:ascii="Verdana" w:hAnsi="Verdana"/>
                                <w:i/>
                              </w:rPr>
                              <w:t>flecha</w:t>
                            </w:r>
                            <w:proofErr w:type="gramEnd"/>
                            <w:r w:rsidRPr="002613D0">
                              <w:rPr>
                                <w:rFonts w:ascii="Verdana" w:hAnsi="Verdana"/>
                              </w:rPr>
                              <w:t>)</w:t>
                            </w:r>
                            <w:r>
                              <w:rPr>
                                <w:rFonts w:ascii="Verdana" w:hAnsi="Verdana"/>
                              </w:rPr>
                              <w:t xml:space="preserve"> </w:t>
                            </w:r>
                            <w:r w:rsidRPr="002613D0">
                              <w:rPr>
                                <w:rFonts w:ascii="Verdana" w:hAnsi="Verdana"/>
                              </w:rPr>
                              <w:t>célula NPY positiva. LP: lámina propia. 100x.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0.95pt;margin-top:8.95pt;width:358.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JaKAIAACoEAAAOAAAAZHJzL2Uyb0RvYy54bWysU9tu2zAMfR+wfxD0vthJky4x4hRdugwD&#10;ugvQ7QMYSY6FyaImKbG7ry+lpGm2vQ3zg0Ca5BF5eLS8GTrDDsoHjbbm41HJmbICpba7mn//tnkz&#10;5yxEsBIMWlXzRxX4zer1q2XvKjXBFo1UnhGIDVXvat7G6KqiCKJVHYQROmUp2KDvIJLrd4X00BN6&#10;Z4pJWV4XPXrpPAoVAv29Owb5KuM3jRLxS9MEFZmpOfUW8+nzuU1nsVpCtfPgWi1ObcA/dNGBtnTp&#10;GeoOIrC9139BdVp4DNjEkcCuwKbRQuUZaJpx+cc0Dy04lWchcoI70xT+H6z4fPjqmZY1v+LMQkcr&#10;Wu9BemRSsaiGiGySSOpdqCj3wVF2HN7hQMvOAwd3j+JHYBbXLdiduvUe+1aBpCbHqbK4KD3ihASy&#10;7T+hpNtgHzEDDY3vEoPECSN0WtbjeUHUBxP0czqbja/nFBIUG0/Lq8V8lu+A6rnc+RA/KOxYMmru&#10;SQEZHg73IaZ2oHpOSbcFNFputDHZ8bvt2nh2AFLLJn8n9N/SjGV9zRezySwjW0z1WUidjqRmo7ua&#10;z8v0pXKoEh3vrcx2BG2ONnVi7ImfRMmRnDhsh7yPTF7ibovykQjzeBQvPTYyWvS/OOtJuDUPP/fg&#10;FWfmoyXSF+PpNCk9O9PZ2wk5/jKyvYyAFQRV88jZ0VzH/DoyHe6WlrPRmbaXTk4tkyAzm6fHkxR/&#10;6eeslye+egIAAP//AwBQSwMEFAAGAAgAAAAhAO7msmTfAAAACgEAAA8AAABkcnMvZG93bnJldi54&#10;bWxMj8FOwzAQRO9I/IO1SNyonSJomsapKiouHJAoSPToxk4cEa8t203D37Oc4LQ7mtHs23o7u5FN&#10;JqbBo4RiIYAZbL0esJfw8f58VwJLWaFWo0cj4dsk2DbXV7WqtL/gm5kOuWdUgqlSEmzOoeI8tdY4&#10;lRY+GCSv89GpTDL2XEd1oXI38qUQj9ypAemCVcE8WdN+Hc5Owqezg97H12Onx2n/0u0ewhyDlLc3&#10;824DLJs5/4XhF5/QoSGmkz+jTmwkLYo1RWlZ0aRAWZQrYCcJy/u1AN7U/P8LzQ8AAAD//wMAUEsB&#10;Ai0AFAAGAAgAAAAhALaDOJL+AAAA4QEAABMAAAAAAAAAAAAAAAAAAAAAAFtDb250ZW50X1R5cGVz&#10;XS54bWxQSwECLQAUAAYACAAAACEAOP0h/9YAAACUAQAACwAAAAAAAAAAAAAAAAAvAQAAX3JlbHMv&#10;LnJlbHNQSwECLQAUAAYACAAAACEAac1CWigCAAAqBAAADgAAAAAAAAAAAAAAAAAuAgAAZHJzL2Uy&#10;b0RvYy54bWxQSwECLQAUAAYACAAAACEA7uayZN8AAAAKAQAADwAAAAAAAAAAAAAAAACCBAAAZHJz&#10;L2Rvd25yZXYueG1sUEsFBgAAAAAEAAQA8wAAAI4FAAAAAA==&#10;" stroked="f">
                <v:textbox style="mso-fit-shape-to-text:t">
                  <w:txbxContent>
                    <w:p w14:paraId="76DB8AF4" w14:textId="64BCA579" w:rsidR="00F3668F" w:rsidRPr="00F3668F" w:rsidRDefault="00F3668F" w:rsidP="00F3668F">
                      <w:pPr>
                        <w:spacing w:line="240" w:lineRule="auto"/>
                        <w:jc w:val="both"/>
                        <w:rPr>
                          <w:rFonts w:ascii="Verdana" w:hAnsi="Verdana"/>
                        </w:rPr>
                      </w:pPr>
                      <w:r w:rsidRPr="002613D0">
                        <w:rPr>
                          <w:rFonts w:ascii="Verdana" w:hAnsi="Verdana"/>
                        </w:rPr>
                        <w:t xml:space="preserve">Figura 2- </w:t>
                      </w:r>
                      <w:proofErr w:type="spellStart"/>
                      <w:r w:rsidRPr="002613D0">
                        <w:rPr>
                          <w:rFonts w:ascii="Verdana" w:hAnsi="Verdana"/>
                        </w:rPr>
                        <w:t>Inmunoexpresión</w:t>
                      </w:r>
                      <w:proofErr w:type="spellEnd"/>
                      <w:r w:rsidRPr="002613D0">
                        <w:rPr>
                          <w:rFonts w:ascii="Verdana" w:hAnsi="Verdana"/>
                        </w:rPr>
                        <w:t xml:space="preserve"> de célula positiva a NPY. GG: Glándula gástrica. (</w:t>
                      </w:r>
                      <w:proofErr w:type="gramStart"/>
                      <w:r w:rsidRPr="002613D0">
                        <w:rPr>
                          <w:rFonts w:ascii="Verdana" w:hAnsi="Verdana"/>
                          <w:i/>
                        </w:rPr>
                        <w:t>flecha</w:t>
                      </w:r>
                      <w:proofErr w:type="gramEnd"/>
                      <w:r w:rsidRPr="002613D0">
                        <w:rPr>
                          <w:rFonts w:ascii="Verdana" w:hAnsi="Verdana"/>
                        </w:rPr>
                        <w:t>)</w:t>
                      </w:r>
                      <w:r>
                        <w:rPr>
                          <w:rFonts w:ascii="Verdana" w:hAnsi="Verdana"/>
                        </w:rPr>
                        <w:t xml:space="preserve"> </w:t>
                      </w:r>
                      <w:r w:rsidRPr="002613D0">
                        <w:rPr>
                          <w:rFonts w:ascii="Verdana" w:hAnsi="Verdana"/>
                        </w:rPr>
                        <w:t>célula NPY positiva. LP: lámina propia. 100x.</w:t>
                      </w:r>
                    </w:p>
                  </w:txbxContent>
                </v:textbox>
              </v:shape>
            </w:pict>
          </mc:Fallback>
        </mc:AlternateContent>
      </w:r>
    </w:p>
    <w:p w14:paraId="18EB6381" w14:textId="34BDBB8C" w:rsidR="00F3668F" w:rsidRDefault="00F3668F" w:rsidP="003F104A">
      <w:pPr>
        <w:spacing w:after="0" w:line="240" w:lineRule="auto"/>
        <w:ind w:firstLine="708"/>
        <w:jc w:val="both"/>
        <w:rPr>
          <w:rFonts w:ascii="Verdana" w:hAnsi="Verdana"/>
        </w:rPr>
      </w:pPr>
    </w:p>
    <w:p w14:paraId="19550EDA" w14:textId="77777777" w:rsidR="00F3668F" w:rsidRDefault="00F3668F" w:rsidP="003F104A">
      <w:pPr>
        <w:spacing w:after="0" w:line="240" w:lineRule="auto"/>
        <w:ind w:firstLine="708"/>
        <w:jc w:val="both"/>
        <w:rPr>
          <w:rFonts w:ascii="Verdana" w:hAnsi="Verdana"/>
        </w:rPr>
      </w:pPr>
    </w:p>
    <w:p w14:paraId="6F278381" w14:textId="77777777" w:rsidR="00F3668F" w:rsidRDefault="00F3668F" w:rsidP="003F104A">
      <w:pPr>
        <w:spacing w:after="0" w:line="240" w:lineRule="auto"/>
        <w:ind w:firstLine="708"/>
        <w:jc w:val="both"/>
        <w:rPr>
          <w:rFonts w:ascii="Verdana" w:hAnsi="Verdana"/>
        </w:rPr>
      </w:pPr>
    </w:p>
    <w:p w14:paraId="74E1CB9F" w14:textId="77777777" w:rsidR="00F3668F" w:rsidRDefault="00F3668F" w:rsidP="00F3668F">
      <w:pPr>
        <w:spacing w:after="0" w:line="240" w:lineRule="auto"/>
        <w:jc w:val="both"/>
        <w:rPr>
          <w:rFonts w:ascii="Verdana" w:hAnsi="Verdana"/>
        </w:rPr>
      </w:pPr>
    </w:p>
    <w:p w14:paraId="154D924B" w14:textId="77777777" w:rsidR="00F3668F" w:rsidRDefault="00F3668F" w:rsidP="00F3668F">
      <w:pPr>
        <w:spacing w:after="0" w:line="240" w:lineRule="auto"/>
        <w:jc w:val="both"/>
        <w:rPr>
          <w:rFonts w:ascii="Verdana" w:hAnsi="Verdana"/>
        </w:rPr>
      </w:pPr>
    </w:p>
    <w:p w14:paraId="5BF20091" w14:textId="77777777" w:rsidR="00F3668F" w:rsidRPr="002613D0" w:rsidRDefault="00F3668F" w:rsidP="003F104A">
      <w:pPr>
        <w:spacing w:after="0" w:line="240" w:lineRule="auto"/>
        <w:ind w:firstLine="708"/>
        <w:jc w:val="both"/>
        <w:rPr>
          <w:rFonts w:ascii="Verdana" w:hAnsi="Verdana"/>
        </w:rPr>
      </w:pPr>
    </w:p>
    <w:p w14:paraId="30EFED7B" w14:textId="029B3CB8" w:rsidR="001953F9" w:rsidRPr="002613D0" w:rsidRDefault="002A0800" w:rsidP="003F104A">
      <w:pPr>
        <w:spacing w:after="0" w:line="240" w:lineRule="auto"/>
        <w:jc w:val="both"/>
        <w:rPr>
          <w:rFonts w:ascii="Verdana" w:hAnsi="Verdana"/>
        </w:rPr>
      </w:pPr>
      <w:r w:rsidRPr="002613D0">
        <w:rPr>
          <w:rFonts w:ascii="Verdana" w:hAnsi="Verdana"/>
        </w:rPr>
        <w:t xml:space="preserve">En la figura 3 </w:t>
      </w:r>
      <w:r w:rsidR="00F362C8" w:rsidRPr="002613D0">
        <w:rPr>
          <w:rFonts w:ascii="Verdana" w:hAnsi="Verdana"/>
        </w:rPr>
        <w:t>se observa, con aumento de 40 x</w:t>
      </w:r>
      <w:r w:rsidR="001953F9" w:rsidRPr="002613D0">
        <w:rPr>
          <w:rFonts w:ascii="Verdana" w:hAnsi="Verdana"/>
        </w:rPr>
        <w:t xml:space="preserve">, la </w:t>
      </w:r>
      <w:r w:rsidR="00DE2C8A">
        <w:rPr>
          <w:rFonts w:ascii="Verdana" w:hAnsi="Verdana"/>
        </w:rPr>
        <w:t>i</w:t>
      </w:r>
      <w:r w:rsidR="00DE2C8A" w:rsidRPr="002613D0">
        <w:rPr>
          <w:rFonts w:ascii="Verdana" w:hAnsi="Verdana"/>
        </w:rPr>
        <w:t>nmunoexpresión</w:t>
      </w:r>
      <w:r w:rsidR="001953F9" w:rsidRPr="002613D0">
        <w:rPr>
          <w:rFonts w:ascii="Verdana" w:hAnsi="Verdana"/>
        </w:rPr>
        <w:t xml:space="preserve"> de una célula productora de NPY en el epitelio glandular, región apical de la </w:t>
      </w:r>
      <w:r w:rsidR="00F362C8" w:rsidRPr="002613D0">
        <w:rPr>
          <w:rFonts w:ascii="Verdana" w:hAnsi="Verdana"/>
        </w:rPr>
        <w:t xml:space="preserve">glándula. </w:t>
      </w:r>
      <w:r w:rsidR="001953F9" w:rsidRPr="002613D0">
        <w:rPr>
          <w:rFonts w:ascii="Verdana" w:hAnsi="Verdana"/>
        </w:rPr>
        <w:t>Los gránulos citoplasmáticos se marcaron levemente y distribuidos de manera homogénea.</w:t>
      </w:r>
    </w:p>
    <w:p w14:paraId="3851486E" w14:textId="77777777" w:rsidR="001953F9" w:rsidRDefault="001953F9" w:rsidP="003F104A">
      <w:pPr>
        <w:spacing w:after="0" w:line="240" w:lineRule="auto"/>
        <w:jc w:val="both"/>
        <w:rPr>
          <w:rFonts w:ascii="Verdana" w:hAnsi="Verdana"/>
        </w:rPr>
      </w:pPr>
      <w:r w:rsidRPr="002613D0">
        <w:rPr>
          <w:rFonts w:ascii="Verdana" w:hAnsi="Verdana"/>
        </w:rPr>
        <w:t>No se detectaron células positivas a NPY a nivel del epitelio de revestimiento, y la lámina propia.</w:t>
      </w:r>
    </w:p>
    <w:p w14:paraId="3425109D" w14:textId="77777777" w:rsidR="00F3668F" w:rsidRDefault="00F3668F" w:rsidP="003F104A">
      <w:pPr>
        <w:spacing w:after="0" w:line="240" w:lineRule="auto"/>
        <w:jc w:val="both"/>
        <w:rPr>
          <w:rFonts w:ascii="Verdana" w:hAnsi="Verdana"/>
        </w:rPr>
      </w:pPr>
    </w:p>
    <w:p w14:paraId="0CFB21F8" w14:textId="77777777" w:rsidR="00F3668F" w:rsidRDefault="00F3668F" w:rsidP="003F104A">
      <w:pPr>
        <w:spacing w:after="0" w:line="240" w:lineRule="auto"/>
        <w:jc w:val="both"/>
        <w:rPr>
          <w:rFonts w:ascii="Verdana" w:hAnsi="Verdana"/>
        </w:rPr>
      </w:pPr>
    </w:p>
    <w:p w14:paraId="1952CCC9" w14:textId="5DF3B952" w:rsidR="00F3668F" w:rsidRDefault="00F3668F" w:rsidP="00F3668F">
      <w:pPr>
        <w:spacing w:after="0" w:line="240" w:lineRule="auto"/>
        <w:jc w:val="center"/>
        <w:rPr>
          <w:rFonts w:ascii="Verdana" w:hAnsi="Verdana"/>
        </w:rPr>
      </w:pPr>
      <w:r>
        <w:rPr>
          <w:rFonts w:ascii="Verdana" w:hAnsi="Verdana"/>
          <w:noProof/>
          <w:lang w:eastAsia="es-AR"/>
        </w:rPr>
        <w:lastRenderedPageBreak/>
        <w:drawing>
          <wp:inline distT="0" distB="0" distL="0" distR="0" wp14:anchorId="6A197373" wp14:editId="333E7F1D">
            <wp:extent cx="4629216" cy="3495040"/>
            <wp:effectExtent l="0" t="0" r="0" b="0"/>
            <wp:docPr id="4" name="Imagen 4" descr="C:\Users\vmacl\Downloads\FIGURA 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macl\Downloads\FIGURA 3.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6000" cy="3492612"/>
                    </a:xfrm>
                    <a:prstGeom prst="rect">
                      <a:avLst/>
                    </a:prstGeom>
                    <a:noFill/>
                    <a:ln>
                      <a:noFill/>
                    </a:ln>
                  </pic:spPr>
                </pic:pic>
              </a:graphicData>
            </a:graphic>
          </wp:inline>
        </w:drawing>
      </w:r>
    </w:p>
    <w:p w14:paraId="1886FC82" w14:textId="66E23E47" w:rsidR="00F3668F" w:rsidRDefault="00F3668F" w:rsidP="003F104A">
      <w:pPr>
        <w:spacing w:after="0" w:line="240" w:lineRule="auto"/>
        <w:jc w:val="both"/>
        <w:rPr>
          <w:rFonts w:ascii="Verdana" w:hAnsi="Verdana"/>
        </w:rPr>
      </w:pPr>
    </w:p>
    <w:p w14:paraId="0D91D7A1" w14:textId="44F6F39B" w:rsidR="00F3668F" w:rsidRDefault="00F3668F" w:rsidP="003F104A">
      <w:pPr>
        <w:spacing w:after="0" w:line="240" w:lineRule="auto"/>
        <w:jc w:val="both"/>
        <w:rPr>
          <w:rFonts w:ascii="Verdana" w:hAnsi="Verdana"/>
        </w:rPr>
      </w:pPr>
      <w:r w:rsidRPr="00F3668F">
        <w:rPr>
          <w:rFonts w:ascii="Verdana" w:hAnsi="Verdana"/>
          <w:noProof/>
        </w:rPr>
        <mc:AlternateContent>
          <mc:Choice Requires="wps">
            <w:drawing>
              <wp:anchor distT="0" distB="0" distL="114300" distR="114300" simplePos="0" relativeHeight="251663360" behindDoc="0" locked="0" layoutInCell="1" allowOverlap="1" wp14:anchorId="41A709E4" wp14:editId="2A747066">
                <wp:simplePos x="0" y="0"/>
                <wp:positionH relativeFrom="column">
                  <wp:posOffset>474345</wp:posOffset>
                </wp:positionH>
                <wp:positionV relativeFrom="paragraph">
                  <wp:posOffset>17780</wp:posOffset>
                </wp:positionV>
                <wp:extent cx="4551680" cy="1403985"/>
                <wp:effectExtent l="0" t="0" r="1270" b="635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680" cy="1403985"/>
                        </a:xfrm>
                        <a:prstGeom prst="rect">
                          <a:avLst/>
                        </a:prstGeom>
                        <a:solidFill>
                          <a:srgbClr val="FFFFFF"/>
                        </a:solidFill>
                        <a:ln w="9525">
                          <a:noFill/>
                          <a:miter lim="800000"/>
                          <a:headEnd/>
                          <a:tailEnd/>
                        </a:ln>
                      </wps:spPr>
                      <wps:txbx>
                        <w:txbxContent>
                          <w:p w14:paraId="662D2DC2" w14:textId="3E0C1F0E" w:rsidR="00F3668F" w:rsidRPr="00F3668F" w:rsidRDefault="00F3668F" w:rsidP="00F3668F">
                            <w:pPr>
                              <w:spacing w:after="0" w:line="240" w:lineRule="auto"/>
                              <w:jc w:val="both"/>
                              <w:rPr>
                                <w:rFonts w:ascii="Verdana" w:hAnsi="Verdana"/>
                                <w:b/>
                              </w:rPr>
                            </w:pPr>
                            <w:r>
                              <w:rPr>
                                <w:rFonts w:ascii="Verdana" w:hAnsi="Verdana"/>
                              </w:rPr>
                              <w:t xml:space="preserve">Figura 3- </w:t>
                            </w:r>
                            <w:proofErr w:type="spellStart"/>
                            <w:r w:rsidRPr="002613D0">
                              <w:rPr>
                                <w:rFonts w:ascii="Verdana" w:hAnsi="Verdana"/>
                              </w:rPr>
                              <w:t>Inmunoexpresión</w:t>
                            </w:r>
                            <w:proofErr w:type="spellEnd"/>
                            <w:r w:rsidRPr="002613D0">
                              <w:rPr>
                                <w:rFonts w:ascii="Verdana" w:hAnsi="Verdana"/>
                              </w:rPr>
                              <w:t xml:space="preserve"> de célula positiva a NPY. GG: Glándula gástrica. (</w:t>
                            </w:r>
                            <w:proofErr w:type="gramStart"/>
                            <w:r w:rsidRPr="002613D0">
                              <w:rPr>
                                <w:rFonts w:ascii="Verdana" w:hAnsi="Verdana"/>
                                <w:i/>
                              </w:rPr>
                              <w:t>flecha</w:t>
                            </w:r>
                            <w:r w:rsidRPr="002613D0">
                              <w:rPr>
                                <w:rFonts w:ascii="Verdana" w:hAnsi="Verdana"/>
                              </w:rPr>
                              <w:t>)</w:t>
                            </w:r>
                            <w:proofErr w:type="gramEnd"/>
                            <w:r w:rsidRPr="002613D0">
                              <w:rPr>
                                <w:rFonts w:ascii="Verdana" w:hAnsi="Verdana"/>
                              </w:rPr>
                              <w:t>célula NPY positiva. LP: lámina propia. 100x.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7.35pt;margin-top:1.4pt;width:358.4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u8KAIAACoEAAAOAAAAZHJzL2Uyb0RvYy54bWysU9tu2zAMfR+wfxD0vjjJ4i416hRdugwD&#10;ugvQ7QMYSY6FyaImKbGzry8lp1m2vQ3zg0Ca5BF5eHRzO3SGHZQPGm3NZ5MpZ8oKlNruav7t6+bV&#10;krMQwUowaFXNjyrw29XLFze9q9QcWzRSeUYgNlS9q3kbo6uKIohWdRAm6JSlYIO+g0iu3xXSQ0/o&#10;nSnm0+lV0aOXzqNQIdDf+zHIVxm/aZSIn5smqMhMzam3mE+fz206i9UNVDsPrtXi1Ab8QxcdaEuX&#10;nqHuIQLbe/0XVKeFx4BNnAjsCmwaLVSegaaZTf+Y5rEFp/IsRE5wZ5rC/4MVnw5fPNOy5iVnFjpa&#10;0XoP0iOTikU1RGTzRFLvQkW5j46y4/AWB1p2Hji4BxTfA7O4bsHu1J332LcKJDU5S5XFRemIExLI&#10;tv+Ikm6DfcQMNDS+SwwSJ4zQaVnH84KoDybo56IsZ1dLCgmKzRbT19fLMt8B1XO58yG+V9ixZNTc&#10;kwIyPBweQkztQPWckm4LaLTcaGOy43fbtfHsAKSWTf5O6L+lGcv6ml+X8zIjW0z1WUidjqRmo7ua&#10;L6fpS+VQJTreWZntCNqMNnVi7ImfRMlIThy2Q97HmfYtyiMR5nEULz02Mlr0PznrSbg1Dz/24BVn&#10;5oMl0q9ni0VSenYW5Zs5Of4ysr2MgBUEVfPI2WiuY34dmQ53R8vZ6Exb2uLYyallEmRm8/R4kuIv&#10;/Zz164mvngAAAP//AwBQSwMEFAAGAAgAAAAhAE2b2zzdAAAACAEAAA8AAABkcnMvZG93bnJldi54&#10;bWxMjzFPwzAUhHck/oP1kNio00AJDXGqioqFAakFCUY3duII+9my3TT8ex4TjKc73X3XbGZn2aRj&#10;Gj0KWC4KYBo7r0YcBLy/Pd88AEtZopLWoxbwrRNs2suLRtbKn3Gvp0MeGJVgqqUAk3OoOU+d0U6m&#10;hQ8ayet9dDKTjANXUZ6p3FleFsU9d3JEWjAy6Ceju6/DyQn4cGZUu/j62Ss77V767SrMMQhxfTVv&#10;H4FlPee/MPziEzq0xHT0J1SJWQHVXUVJASUdILtaL1fAjqTL2zXwtuH/D7Q/AAAA//8DAFBLAQIt&#10;ABQABgAIAAAAIQC2gziS/gAAAOEBAAATAAAAAAAAAAAAAAAAAAAAAABbQ29udGVudF9UeXBlc10u&#10;eG1sUEsBAi0AFAAGAAgAAAAhADj9If/WAAAAlAEAAAsAAAAAAAAAAAAAAAAALwEAAF9yZWxzLy5y&#10;ZWxzUEsBAi0AFAAGAAgAAAAhAPSMe7woAgAAKgQAAA4AAAAAAAAAAAAAAAAALgIAAGRycy9lMm9E&#10;b2MueG1sUEsBAi0AFAAGAAgAAAAhAE2b2zzdAAAACAEAAA8AAAAAAAAAAAAAAAAAggQAAGRycy9k&#10;b3ducmV2LnhtbFBLBQYAAAAABAAEAPMAAACMBQAAAAA=&#10;" stroked="f">
                <v:textbox style="mso-fit-shape-to-text:t">
                  <w:txbxContent>
                    <w:p w14:paraId="662D2DC2" w14:textId="3E0C1F0E" w:rsidR="00F3668F" w:rsidRPr="00F3668F" w:rsidRDefault="00F3668F" w:rsidP="00F3668F">
                      <w:pPr>
                        <w:spacing w:after="0" w:line="240" w:lineRule="auto"/>
                        <w:jc w:val="both"/>
                        <w:rPr>
                          <w:rFonts w:ascii="Verdana" w:hAnsi="Verdana"/>
                          <w:b/>
                        </w:rPr>
                      </w:pPr>
                      <w:r>
                        <w:rPr>
                          <w:rFonts w:ascii="Verdana" w:hAnsi="Verdana"/>
                        </w:rPr>
                        <w:t xml:space="preserve">Figura 3- </w:t>
                      </w:r>
                      <w:proofErr w:type="spellStart"/>
                      <w:r w:rsidRPr="002613D0">
                        <w:rPr>
                          <w:rFonts w:ascii="Verdana" w:hAnsi="Verdana"/>
                        </w:rPr>
                        <w:t>Inmunoexpresión</w:t>
                      </w:r>
                      <w:proofErr w:type="spellEnd"/>
                      <w:r w:rsidRPr="002613D0">
                        <w:rPr>
                          <w:rFonts w:ascii="Verdana" w:hAnsi="Verdana"/>
                        </w:rPr>
                        <w:t xml:space="preserve"> de célula positiva a NPY. GG: Glándula gástrica. (</w:t>
                      </w:r>
                      <w:proofErr w:type="gramStart"/>
                      <w:r w:rsidRPr="002613D0">
                        <w:rPr>
                          <w:rFonts w:ascii="Verdana" w:hAnsi="Verdana"/>
                          <w:i/>
                        </w:rPr>
                        <w:t>flecha</w:t>
                      </w:r>
                      <w:r w:rsidRPr="002613D0">
                        <w:rPr>
                          <w:rFonts w:ascii="Verdana" w:hAnsi="Verdana"/>
                        </w:rPr>
                        <w:t>)</w:t>
                      </w:r>
                      <w:proofErr w:type="gramEnd"/>
                      <w:r w:rsidRPr="002613D0">
                        <w:rPr>
                          <w:rFonts w:ascii="Verdana" w:hAnsi="Verdana"/>
                        </w:rPr>
                        <w:t>célula NPY positiva. LP: lámina propia. 100x.</w:t>
                      </w:r>
                    </w:p>
                  </w:txbxContent>
                </v:textbox>
              </v:shape>
            </w:pict>
          </mc:Fallback>
        </mc:AlternateContent>
      </w:r>
    </w:p>
    <w:p w14:paraId="2F09EB25" w14:textId="77777777" w:rsidR="00F3668F" w:rsidRDefault="00F3668F" w:rsidP="003F104A">
      <w:pPr>
        <w:spacing w:after="0" w:line="240" w:lineRule="auto"/>
        <w:jc w:val="both"/>
        <w:rPr>
          <w:rFonts w:ascii="Verdana" w:hAnsi="Verdana"/>
        </w:rPr>
      </w:pPr>
    </w:p>
    <w:p w14:paraId="2A8EB200" w14:textId="77777777" w:rsidR="00F3668F" w:rsidRDefault="00F3668F" w:rsidP="003F104A">
      <w:pPr>
        <w:spacing w:after="0" w:line="240" w:lineRule="auto"/>
        <w:jc w:val="both"/>
        <w:rPr>
          <w:rFonts w:ascii="Verdana" w:hAnsi="Verdana"/>
        </w:rPr>
      </w:pPr>
    </w:p>
    <w:p w14:paraId="61BA6ECF" w14:textId="77777777" w:rsidR="00F3668F" w:rsidRPr="002613D0" w:rsidRDefault="00F3668F" w:rsidP="003F104A">
      <w:pPr>
        <w:spacing w:after="0" w:line="240" w:lineRule="auto"/>
        <w:jc w:val="both"/>
        <w:rPr>
          <w:rFonts w:ascii="Verdana" w:hAnsi="Verdana"/>
        </w:rPr>
      </w:pPr>
    </w:p>
    <w:p w14:paraId="45544E2C" w14:textId="77777777" w:rsidR="001953F9" w:rsidRPr="002613D0" w:rsidRDefault="001953F9" w:rsidP="003F104A">
      <w:pPr>
        <w:spacing w:after="0" w:line="240" w:lineRule="auto"/>
        <w:ind w:firstLine="708"/>
        <w:jc w:val="both"/>
        <w:rPr>
          <w:rFonts w:ascii="Verdana" w:hAnsi="Verdana"/>
        </w:rPr>
      </w:pPr>
    </w:p>
    <w:p w14:paraId="4EE6C19D" w14:textId="77777777" w:rsidR="001953F9" w:rsidRPr="002613D0" w:rsidRDefault="001953F9" w:rsidP="003F104A">
      <w:pPr>
        <w:spacing w:after="0" w:line="240" w:lineRule="auto"/>
        <w:ind w:firstLine="708"/>
        <w:jc w:val="both"/>
        <w:rPr>
          <w:rFonts w:ascii="Verdana" w:hAnsi="Verdana"/>
        </w:rPr>
      </w:pPr>
    </w:p>
    <w:p w14:paraId="6CCD4800" w14:textId="07D071FA" w:rsidR="00124A6E" w:rsidRPr="002613D0" w:rsidRDefault="00124A6E" w:rsidP="003F104A">
      <w:pPr>
        <w:spacing w:line="240" w:lineRule="auto"/>
        <w:jc w:val="both"/>
        <w:rPr>
          <w:rFonts w:ascii="Verdana" w:hAnsi="Verdana"/>
          <w:b/>
          <w:bCs/>
        </w:rPr>
      </w:pPr>
      <w:r w:rsidRPr="002613D0">
        <w:rPr>
          <w:rFonts w:ascii="Verdana" w:hAnsi="Verdana"/>
          <w:b/>
          <w:bCs/>
        </w:rPr>
        <w:t>DISCUSION:</w:t>
      </w:r>
    </w:p>
    <w:p w14:paraId="21D15785" w14:textId="79D1352C" w:rsidR="00452793" w:rsidRPr="002613D0" w:rsidRDefault="00452793" w:rsidP="003F104A">
      <w:pPr>
        <w:autoSpaceDE w:val="0"/>
        <w:autoSpaceDN w:val="0"/>
        <w:adjustRightInd w:val="0"/>
        <w:spacing w:after="0" w:line="240" w:lineRule="auto"/>
        <w:jc w:val="both"/>
        <w:rPr>
          <w:rFonts w:ascii="Verdana" w:hAnsi="Verdana" w:cstheme="minorHAnsi"/>
        </w:rPr>
      </w:pPr>
      <w:r w:rsidRPr="002613D0">
        <w:rPr>
          <w:rFonts w:ascii="Verdana" w:hAnsi="Verdana" w:cstheme="minorHAnsi"/>
        </w:rPr>
        <w:t>En el presente estudio, a partir de muestras de estómago tomadas de ejemplares de trucha arco iris adultas de ambos sexos, se identificaron células con inmunomarcación positivas a NPY</w:t>
      </w:r>
      <w:r w:rsidR="00EF5BE4" w:rsidRPr="002613D0">
        <w:rPr>
          <w:rFonts w:ascii="Verdana" w:hAnsi="Verdana" w:cstheme="minorHAnsi"/>
        </w:rPr>
        <w:t>.</w:t>
      </w:r>
    </w:p>
    <w:p w14:paraId="189437AE" w14:textId="21FA4B9F" w:rsidR="002E48D8" w:rsidRPr="002613D0" w:rsidRDefault="002E48D8" w:rsidP="003F104A">
      <w:pPr>
        <w:autoSpaceDE w:val="0"/>
        <w:autoSpaceDN w:val="0"/>
        <w:adjustRightInd w:val="0"/>
        <w:spacing w:after="0" w:line="240" w:lineRule="auto"/>
        <w:jc w:val="both"/>
        <w:rPr>
          <w:rFonts w:ascii="Verdana" w:hAnsi="Verdana" w:cstheme="minorHAnsi"/>
        </w:rPr>
      </w:pPr>
      <w:r w:rsidRPr="002613D0">
        <w:rPr>
          <w:rFonts w:ascii="Verdana" w:hAnsi="Verdana" w:cstheme="minorHAnsi"/>
        </w:rPr>
        <w:t xml:space="preserve">Si bien la morfología de las células productoras de </w:t>
      </w:r>
      <w:r w:rsidR="00A90F7A" w:rsidRPr="002613D0">
        <w:rPr>
          <w:rFonts w:ascii="Verdana" w:hAnsi="Verdana" w:cstheme="minorHAnsi"/>
        </w:rPr>
        <w:t>Neuropéptido</w:t>
      </w:r>
      <w:r w:rsidRPr="002613D0">
        <w:rPr>
          <w:rFonts w:ascii="Verdana" w:hAnsi="Verdana" w:cstheme="minorHAnsi"/>
        </w:rPr>
        <w:t xml:space="preserve"> Y varía según la especie, </w:t>
      </w:r>
      <w:r w:rsidR="00AD5B33" w:rsidRPr="002613D0">
        <w:rPr>
          <w:rFonts w:ascii="Verdana" w:hAnsi="Verdana" w:cstheme="minorHAnsi"/>
        </w:rPr>
        <w:t xml:space="preserve">se </w:t>
      </w:r>
      <w:r w:rsidRPr="002613D0">
        <w:rPr>
          <w:rFonts w:ascii="Verdana" w:hAnsi="Verdana" w:cstheme="minorHAnsi"/>
        </w:rPr>
        <w:t>han encontrado semejanzas estructurales en las descripciones de diferentes autores. En humanos</w:t>
      </w:r>
      <w:r w:rsidR="00452793" w:rsidRPr="002613D0">
        <w:rPr>
          <w:rFonts w:ascii="Verdana" w:hAnsi="Verdana" w:cstheme="minorHAnsi"/>
        </w:rPr>
        <w:t>, al igual que en trucha arcoíris,</w:t>
      </w:r>
      <w:r w:rsidRPr="002613D0">
        <w:rPr>
          <w:rFonts w:ascii="Verdana" w:hAnsi="Verdana" w:cstheme="minorHAnsi"/>
        </w:rPr>
        <w:t xml:space="preserve"> se describ</w:t>
      </w:r>
      <w:r w:rsidR="00B23FD9" w:rsidRPr="002613D0">
        <w:rPr>
          <w:rFonts w:ascii="Verdana" w:hAnsi="Verdana" w:cstheme="minorHAnsi"/>
        </w:rPr>
        <w:t>ieron</w:t>
      </w:r>
      <w:r w:rsidRPr="002613D0">
        <w:rPr>
          <w:rFonts w:ascii="Verdana" w:hAnsi="Verdana" w:cstheme="minorHAnsi"/>
        </w:rPr>
        <w:t xml:space="preserve"> formas que van de redonda a piramidal (</w:t>
      </w:r>
      <w:r w:rsidR="00A2477E" w:rsidRPr="002613D0">
        <w:rPr>
          <w:rFonts w:ascii="Verdana" w:hAnsi="Verdana" w:cstheme="minorHAnsi"/>
        </w:rPr>
        <w:t>Ross M, 2013</w:t>
      </w:r>
      <w:r w:rsidRPr="002613D0">
        <w:rPr>
          <w:rFonts w:ascii="Verdana" w:hAnsi="Verdana" w:cstheme="minorHAnsi"/>
        </w:rPr>
        <w:t>). En equinos adultos (</w:t>
      </w:r>
      <w:proofErr w:type="spellStart"/>
      <w:r w:rsidR="00A2477E" w:rsidRPr="002613D0">
        <w:rPr>
          <w:rFonts w:ascii="Verdana" w:hAnsi="Verdana" w:cstheme="minorHAnsi"/>
        </w:rPr>
        <w:t>Ceccarelli</w:t>
      </w:r>
      <w:proofErr w:type="spellEnd"/>
      <w:r w:rsidR="00A2477E" w:rsidRPr="002613D0">
        <w:rPr>
          <w:rFonts w:ascii="Verdana" w:hAnsi="Verdana" w:cstheme="minorHAnsi"/>
        </w:rPr>
        <w:t xml:space="preserve"> P </w:t>
      </w:r>
      <w:r w:rsidR="00A2477E" w:rsidRPr="002613D0">
        <w:rPr>
          <w:rFonts w:ascii="Verdana" w:hAnsi="Verdana" w:cstheme="minorHAnsi"/>
          <w:i/>
          <w:iCs/>
        </w:rPr>
        <w:t>et al.</w:t>
      </w:r>
      <w:r w:rsidR="00A2477E" w:rsidRPr="002613D0">
        <w:rPr>
          <w:rFonts w:ascii="Verdana" w:hAnsi="Verdana" w:cstheme="minorHAnsi"/>
        </w:rPr>
        <w:t xml:space="preserve"> 1995</w:t>
      </w:r>
      <w:r w:rsidRPr="002613D0">
        <w:rPr>
          <w:rFonts w:ascii="Verdana" w:hAnsi="Verdana" w:cstheme="minorHAnsi"/>
        </w:rPr>
        <w:t xml:space="preserve">) </w:t>
      </w:r>
      <w:r w:rsidR="00AB123A" w:rsidRPr="002613D0">
        <w:rPr>
          <w:rFonts w:ascii="Verdana" w:hAnsi="Verdana" w:cstheme="minorHAnsi"/>
        </w:rPr>
        <w:t>se observó</w:t>
      </w:r>
      <w:r w:rsidRPr="002613D0">
        <w:rPr>
          <w:rFonts w:ascii="Verdana" w:hAnsi="Verdana" w:cstheme="minorHAnsi"/>
        </w:rPr>
        <w:t xml:space="preserve"> a estas células redondas, ovaladas y triangulares. </w:t>
      </w:r>
      <w:r w:rsidR="00AB123A" w:rsidRPr="002613D0">
        <w:rPr>
          <w:rFonts w:ascii="Verdana" w:hAnsi="Verdana" w:cstheme="minorHAnsi"/>
        </w:rPr>
        <w:t>Mientras que, en</w:t>
      </w:r>
      <w:r w:rsidRPr="002613D0">
        <w:rPr>
          <w:rFonts w:ascii="Verdana" w:hAnsi="Verdana" w:cstheme="minorHAnsi"/>
        </w:rPr>
        <w:t xml:space="preserve"> animales salvajes se pudo apreciar que </w:t>
      </w:r>
      <w:r w:rsidR="00AB123A" w:rsidRPr="002613D0">
        <w:rPr>
          <w:rFonts w:ascii="Verdana" w:hAnsi="Verdana" w:cstheme="minorHAnsi"/>
        </w:rPr>
        <w:t>las mismas</w:t>
      </w:r>
      <w:r w:rsidRPr="002613D0">
        <w:rPr>
          <w:rFonts w:ascii="Verdana" w:hAnsi="Verdana" w:cstheme="minorHAnsi"/>
        </w:rPr>
        <w:t xml:space="preserve"> también eran piramidales (</w:t>
      </w:r>
      <w:r w:rsidR="005A6162" w:rsidRPr="002613D0">
        <w:rPr>
          <w:rFonts w:ascii="Verdana" w:hAnsi="Verdana"/>
        </w:rPr>
        <w:t xml:space="preserve">Kitamura N </w:t>
      </w:r>
      <w:r w:rsidR="005A6162" w:rsidRPr="002613D0">
        <w:rPr>
          <w:rFonts w:ascii="Verdana" w:hAnsi="Verdana"/>
          <w:i/>
          <w:iCs/>
        </w:rPr>
        <w:t>et al.</w:t>
      </w:r>
      <w:r w:rsidR="005A6162" w:rsidRPr="002613D0">
        <w:rPr>
          <w:rFonts w:ascii="Verdana" w:hAnsi="Verdana"/>
        </w:rPr>
        <w:t xml:space="preserve"> 1984</w:t>
      </w:r>
      <w:r w:rsidRPr="002613D0">
        <w:rPr>
          <w:rFonts w:ascii="Verdana" w:hAnsi="Verdana" w:cstheme="minorHAnsi"/>
        </w:rPr>
        <w:t xml:space="preserve">; </w:t>
      </w:r>
      <w:r w:rsidR="00452793" w:rsidRPr="002613D0">
        <w:rPr>
          <w:rFonts w:ascii="Verdana" w:hAnsi="Verdana" w:cstheme="minorHAnsi"/>
        </w:rPr>
        <w:t>a su vez</w:t>
      </w:r>
      <w:r w:rsidRPr="002613D0">
        <w:rPr>
          <w:rFonts w:ascii="Verdana" w:hAnsi="Verdana" w:cstheme="minorHAnsi"/>
        </w:rPr>
        <w:t xml:space="preserve"> </w:t>
      </w:r>
      <w:proofErr w:type="spellStart"/>
      <w:r w:rsidR="006F46E4" w:rsidRPr="002613D0">
        <w:rPr>
          <w:rFonts w:ascii="Verdana" w:hAnsi="Verdana" w:cstheme="minorHAnsi"/>
        </w:rPr>
        <w:t>Ceccarelli</w:t>
      </w:r>
      <w:proofErr w:type="spellEnd"/>
      <w:r w:rsidR="006F46E4" w:rsidRPr="002613D0">
        <w:rPr>
          <w:rFonts w:ascii="Verdana" w:hAnsi="Verdana" w:cstheme="minorHAnsi"/>
        </w:rPr>
        <w:t xml:space="preserve"> P </w:t>
      </w:r>
      <w:r w:rsidR="006F46E4" w:rsidRPr="002613D0">
        <w:rPr>
          <w:rFonts w:ascii="Verdana" w:hAnsi="Verdana" w:cstheme="minorHAnsi"/>
          <w:i/>
          <w:iCs/>
        </w:rPr>
        <w:t>et al.</w:t>
      </w:r>
      <w:r w:rsidR="006F46E4" w:rsidRPr="002613D0">
        <w:rPr>
          <w:rFonts w:ascii="Verdana" w:hAnsi="Verdana" w:cstheme="minorHAnsi"/>
        </w:rPr>
        <w:t xml:space="preserve"> 1995</w:t>
      </w:r>
      <w:r w:rsidR="005A6162" w:rsidRPr="002613D0">
        <w:rPr>
          <w:rFonts w:ascii="Verdana" w:hAnsi="Verdana" w:cstheme="minorHAnsi"/>
        </w:rPr>
        <w:t>)</w:t>
      </w:r>
      <w:r w:rsidR="00AB123A" w:rsidRPr="002613D0">
        <w:rPr>
          <w:rFonts w:ascii="Verdana" w:hAnsi="Verdana" w:cstheme="minorHAnsi"/>
        </w:rPr>
        <w:t xml:space="preserve">. A su vez, </w:t>
      </w:r>
      <w:proofErr w:type="spellStart"/>
      <w:r w:rsidR="00AB123A" w:rsidRPr="002613D0">
        <w:rPr>
          <w:rFonts w:ascii="Verdana" w:hAnsi="Verdana" w:cstheme="minorHAnsi"/>
        </w:rPr>
        <w:t>Dauria</w:t>
      </w:r>
      <w:proofErr w:type="spellEnd"/>
      <w:r w:rsidR="00AB123A" w:rsidRPr="002613D0">
        <w:rPr>
          <w:rFonts w:ascii="Verdana" w:hAnsi="Verdana" w:cstheme="minorHAnsi"/>
        </w:rPr>
        <w:t xml:space="preserve"> P</w:t>
      </w:r>
      <w:r w:rsidR="00B23FD9" w:rsidRPr="002613D0">
        <w:rPr>
          <w:rFonts w:ascii="Verdana" w:hAnsi="Verdana" w:cstheme="minorHAnsi"/>
        </w:rPr>
        <w:t xml:space="preserve">, </w:t>
      </w:r>
      <w:r w:rsidR="00AB123A" w:rsidRPr="002613D0">
        <w:rPr>
          <w:rFonts w:ascii="Verdana" w:hAnsi="Verdana" w:cstheme="minorHAnsi"/>
        </w:rPr>
        <w:t>2014</w:t>
      </w:r>
      <w:r w:rsidR="00B23FD9" w:rsidRPr="002613D0">
        <w:rPr>
          <w:rFonts w:ascii="Verdana" w:hAnsi="Verdana" w:cstheme="minorHAnsi"/>
        </w:rPr>
        <w:t>,</w:t>
      </w:r>
      <w:r w:rsidR="005A6162" w:rsidRPr="002613D0">
        <w:rPr>
          <w:rFonts w:ascii="Verdana" w:hAnsi="Verdana" w:cstheme="minorHAnsi"/>
        </w:rPr>
        <w:t xml:space="preserve"> sostenía</w:t>
      </w:r>
      <w:r w:rsidRPr="002613D0">
        <w:rPr>
          <w:rFonts w:ascii="Verdana" w:hAnsi="Verdana" w:cstheme="minorHAnsi"/>
        </w:rPr>
        <w:t xml:space="preserve"> que en fetos de caballo la forma </w:t>
      </w:r>
      <w:r w:rsidR="00C11408" w:rsidRPr="002613D0">
        <w:rPr>
          <w:rFonts w:ascii="Verdana" w:hAnsi="Verdana" w:cstheme="minorHAnsi"/>
        </w:rPr>
        <w:t>también</w:t>
      </w:r>
      <w:r w:rsidRPr="002613D0">
        <w:rPr>
          <w:rFonts w:ascii="Verdana" w:hAnsi="Verdana" w:cstheme="minorHAnsi"/>
        </w:rPr>
        <w:t xml:space="preserve"> era piramidal y redonda. </w:t>
      </w:r>
      <w:r w:rsidR="00452793" w:rsidRPr="002613D0">
        <w:rPr>
          <w:rFonts w:ascii="Verdana" w:hAnsi="Verdana" w:cstheme="minorHAnsi"/>
        </w:rPr>
        <w:t xml:space="preserve">En similitud con la mayoría de estos autores, </w:t>
      </w:r>
      <w:r w:rsidR="00C11408" w:rsidRPr="002613D0">
        <w:rPr>
          <w:rFonts w:ascii="Verdana" w:hAnsi="Verdana" w:cstheme="minorHAnsi"/>
        </w:rPr>
        <w:t xml:space="preserve">hay una clara correspondencia en la forma de las células productoras de </w:t>
      </w:r>
      <w:r w:rsidR="00AB123A" w:rsidRPr="002613D0">
        <w:rPr>
          <w:rFonts w:ascii="Verdana" w:hAnsi="Verdana" w:cstheme="minorHAnsi"/>
        </w:rPr>
        <w:t>N</w:t>
      </w:r>
      <w:r w:rsidR="00C11408" w:rsidRPr="002613D0">
        <w:rPr>
          <w:rFonts w:ascii="Verdana" w:hAnsi="Verdana" w:cstheme="minorHAnsi"/>
        </w:rPr>
        <w:t xml:space="preserve">européptido </w:t>
      </w:r>
      <w:r w:rsidR="00EF0393" w:rsidRPr="002613D0">
        <w:rPr>
          <w:rFonts w:ascii="Verdana" w:hAnsi="Verdana" w:cstheme="minorHAnsi"/>
        </w:rPr>
        <w:t>Y</w:t>
      </w:r>
      <w:r w:rsidR="00C11408" w:rsidRPr="002613D0">
        <w:rPr>
          <w:rFonts w:ascii="Verdana" w:hAnsi="Verdana" w:cstheme="minorHAnsi"/>
        </w:rPr>
        <w:t xml:space="preserve"> con la observada en el estómago de trucha arcoíris</w:t>
      </w:r>
      <w:r w:rsidR="00B23FD9" w:rsidRPr="002613D0">
        <w:rPr>
          <w:rFonts w:ascii="Verdana" w:hAnsi="Verdana" w:cstheme="minorHAnsi"/>
        </w:rPr>
        <w:t>.</w:t>
      </w:r>
    </w:p>
    <w:p w14:paraId="79C7BCF6" w14:textId="6B60C173" w:rsidR="00420472" w:rsidRPr="002613D0" w:rsidRDefault="00E67C3F" w:rsidP="003F104A">
      <w:pPr>
        <w:autoSpaceDE w:val="0"/>
        <w:autoSpaceDN w:val="0"/>
        <w:adjustRightInd w:val="0"/>
        <w:spacing w:after="0" w:line="240" w:lineRule="auto"/>
        <w:jc w:val="both"/>
        <w:rPr>
          <w:rFonts w:ascii="Verdana" w:hAnsi="Verdana" w:cstheme="minorHAnsi"/>
        </w:rPr>
      </w:pPr>
      <w:r w:rsidRPr="002613D0">
        <w:rPr>
          <w:rFonts w:ascii="Verdana" w:hAnsi="Verdana" w:cstheme="minorHAnsi"/>
        </w:rPr>
        <w:t xml:space="preserve">En </w:t>
      </w:r>
      <w:r w:rsidR="00437B30" w:rsidRPr="002613D0">
        <w:rPr>
          <w:rFonts w:ascii="Verdana" w:hAnsi="Verdana" w:cstheme="minorHAnsi"/>
        </w:rPr>
        <w:t>este trabajo</w:t>
      </w:r>
      <w:r w:rsidRPr="002613D0">
        <w:rPr>
          <w:rFonts w:ascii="Verdana" w:hAnsi="Verdana" w:cstheme="minorHAnsi"/>
        </w:rPr>
        <w:t xml:space="preserve"> se pudo constatar que las células productoras de neuropéptido Y respetan las características típicas de células de secreción end</w:t>
      </w:r>
      <w:r w:rsidR="00B23FD9" w:rsidRPr="002613D0">
        <w:rPr>
          <w:rFonts w:ascii="Verdana" w:hAnsi="Verdana" w:cstheme="minorHAnsi"/>
        </w:rPr>
        <w:t>ó</w:t>
      </w:r>
      <w:r w:rsidRPr="002613D0">
        <w:rPr>
          <w:rFonts w:ascii="Verdana" w:hAnsi="Verdana" w:cstheme="minorHAnsi"/>
        </w:rPr>
        <w:t>crina.</w:t>
      </w:r>
    </w:p>
    <w:p w14:paraId="38CBE54F" w14:textId="7D27FE7F" w:rsidR="00E67C3F" w:rsidRPr="002613D0" w:rsidRDefault="005A6162" w:rsidP="003F104A">
      <w:pPr>
        <w:autoSpaceDE w:val="0"/>
        <w:autoSpaceDN w:val="0"/>
        <w:adjustRightInd w:val="0"/>
        <w:spacing w:after="0" w:line="240" w:lineRule="auto"/>
        <w:jc w:val="both"/>
        <w:rPr>
          <w:rFonts w:ascii="Verdana" w:hAnsi="Verdana" w:cstheme="minorHAnsi"/>
        </w:rPr>
      </w:pPr>
      <w:r w:rsidRPr="002613D0">
        <w:rPr>
          <w:rFonts w:ascii="Verdana" w:hAnsi="Verdana"/>
        </w:rPr>
        <w:t>García A</w:t>
      </w:r>
      <w:r w:rsidR="00B23FD9" w:rsidRPr="002613D0">
        <w:rPr>
          <w:rFonts w:ascii="Verdana" w:hAnsi="Verdana"/>
        </w:rPr>
        <w:t xml:space="preserve">, </w:t>
      </w:r>
      <w:r w:rsidRPr="002613D0">
        <w:rPr>
          <w:rFonts w:ascii="Verdana" w:hAnsi="Verdana"/>
        </w:rPr>
        <w:t>2014</w:t>
      </w:r>
      <w:r w:rsidR="00B23FD9" w:rsidRPr="002613D0">
        <w:rPr>
          <w:rFonts w:ascii="Verdana" w:hAnsi="Verdana" w:cstheme="minorHAnsi"/>
        </w:rPr>
        <w:t>,</w:t>
      </w:r>
      <w:r w:rsidR="00E67C3F" w:rsidRPr="002613D0">
        <w:rPr>
          <w:rFonts w:ascii="Verdana" w:hAnsi="Verdana" w:cstheme="minorHAnsi"/>
        </w:rPr>
        <w:t xml:space="preserve"> pud</w:t>
      </w:r>
      <w:r w:rsidR="00B23FD9" w:rsidRPr="002613D0">
        <w:rPr>
          <w:rFonts w:ascii="Verdana" w:hAnsi="Verdana" w:cstheme="minorHAnsi"/>
        </w:rPr>
        <w:t>o</w:t>
      </w:r>
      <w:r w:rsidR="00E67C3F" w:rsidRPr="002613D0">
        <w:rPr>
          <w:rFonts w:ascii="Verdana" w:hAnsi="Verdana" w:cstheme="minorHAnsi"/>
        </w:rPr>
        <w:t xml:space="preserve"> reconocer</w:t>
      </w:r>
      <w:r w:rsidR="00B23FD9" w:rsidRPr="002613D0">
        <w:rPr>
          <w:rFonts w:ascii="Verdana" w:hAnsi="Verdana" w:cstheme="minorHAnsi"/>
        </w:rPr>
        <w:t xml:space="preserve"> a </w:t>
      </w:r>
      <w:r w:rsidR="00E67C3F" w:rsidRPr="002613D0">
        <w:rPr>
          <w:rFonts w:ascii="Verdana" w:hAnsi="Verdana" w:cstheme="minorHAnsi"/>
        </w:rPr>
        <w:t xml:space="preserve">las </w:t>
      </w:r>
      <w:r w:rsidR="00B23FD9" w:rsidRPr="002613D0">
        <w:rPr>
          <w:rFonts w:ascii="Verdana" w:hAnsi="Verdana" w:cstheme="minorHAnsi"/>
        </w:rPr>
        <w:t xml:space="preserve">células productoras de NPY </w:t>
      </w:r>
      <w:r w:rsidR="00E67C3F" w:rsidRPr="002613D0">
        <w:rPr>
          <w:rFonts w:ascii="Verdana" w:hAnsi="Verdana" w:cstheme="minorHAnsi"/>
        </w:rPr>
        <w:t>en distintas localizaciones tanto en peces como mamíferos</w:t>
      </w:r>
      <w:r w:rsidR="00192D33" w:rsidRPr="002613D0">
        <w:rPr>
          <w:rFonts w:ascii="Verdana" w:hAnsi="Verdana" w:cstheme="minorHAnsi"/>
        </w:rPr>
        <w:t>.</w:t>
      </w:r>
      <w:r w:rsidR="00420472" w:rsidRPr="002613D0">
        <w:rPr>
          <w:rFonts w:ascii="Verdana" w:hAnsi="Verdana" w:cstheme="minorHAnsi"/>
        </w:rPr>
        <w:t xml:space="preserve"> En algunos peces como </w:t>
      </w:r>
      <w:r w:rsidR="00192D33" w:rsidRPr="002613D0">
        <w:rPr>
          <w:rFonts w:ascii="Verdana" w:hAnsi="Verdana" w:cstheme="minorHAnsi"/>
        </w:rPr>
        <w:t>el dorado (</w:t>
      </w:r>
      <w:proofErr w:type="spellStart"/>
      <w:r w:rsidR="00192D33" w:rsidRPr="002613D0">
        <w:rPr>
          <w:rFonts w:ascii="Verdana" w:hAnsi="Verdana" w:cstheme="minorHAnsi"/>
          <w:i/>
          <w:iCs/>
        </w:rPr>
        <w:t>Salminus</w:t>
      </w:r>
      <w:proofErr w:type="spellEnd"/>
      <w:r w:rsidR="00192D33" w:rsidRPr="002613D0">
        <w:rPr>
          <w:rFonts w:ascii="Verdana" w:hAnsi="Verdana" w:cstheme="minorHAnsi"/>
          <w:i/>
          <w:iCs/>
        </w:rPr>
        <w:t xml:space="preserve"> </w:t>
      </w:r>
      <w:proofErr w:type="spellStart"/>
      <w:r w:rsidR="00192D33" w:rsidRPr="002613D0">
        <w:rPr>
          <w:rFonts w:ascii="Verdana" w:hAnsi="Verdana" w:cstheme="minorHAnsi"/>
          <w:i/>
          <w:iCs/>
        </w:rPr>
        <w:t>brasiliensis</w:t>
      </w:r>
      <w:proofErr w:type="spellEnd"/>
      <w:r w:rsidR="00192D33" w:rsidRPr="002613D0">
        <w:rPr>
          <w:rFonts w:ascii="Verdana" w:hAnsi="Verdana" w:cstheme="minorHAnsi"/>
        </w:rPr>
        <w:t xml:space="preserve">, </w:t>
      </w:r>
      <w:proofErr w:type="spellStart"/>
      <w:r w:rsidR="00192D33" w:rsidRPr="002613D0">
        <w:rPr>
          <w:rFonts w:ascii="Verdana" w:hAnsi="Verdana" w:cstheme="minorHAnsi"/>
        </w:rPr>
        <w:t>Cuvier</w:t>
      </w:r>
      <w:proofErr w:type="spellEnd"/>
      <w:r w:rsidR="00192D33" w:rsidRPr="002613D0">
        <w:rPr>
          <w:rFonts w:ascii="Verdana" w:hAnsi="Verdana" w:cstheme="minorHAnsi"/>
        </w:rPr>
        <w:t xml:space="preserve"> </w:t>
      </w:r>
      <w:r w:rsidR="00EA24CD" w:rsidRPr="002613D0">
        <w:rPr>
          <w:rFonts w:ascii="Verdana" w:hAnsi="Verdana" w:cstheme="minorHAnsi"/>
        </w:rPr>
        <w:t xml:space="preserve"> </w:t>
      </w:r>
      <w:r w:rsidR="00192D33" w:rsidRPr="002613D0">
        <w:rPr>
          <w:rFonts w:ascii="Verdana" w:hAnsi="Verdana" w:cstheme="minorHAnsi"/>
        </w:rPr>
        <w:t xml:space="preserve">1816) las formas de </w:t>
      </w:r>
      <w:r w:rsidR="00420472" w:rsidRPr="002613D0">
        <w:rPr>
          <w:rFonts w:ascii="Verdana" w:hAnsi="Verdana" w:cstheme="minorHAnsi"/>
        </w:rPr>
        <w:t>células positivas NPY</w:t>
      </w:r>
      <w:r w:rsidR="00192D33" w:rsidRPr="002613D0">
        <w:rPr>
          <w:rFonts w:ascii="Verdana" w:hAnsi="Verdana" w:cstheme="minorHAnsi"/>
        </w:rPr>
        <w:t xml:space="preserve"> variaron entre piramidales y redondas; mientras que los núcleos se presentaron redondos y alargados respectivamente ubicándose, </w:t>
      </w:r>
      <w:r w:rsidR="00192D33" w:rsidRPr="002613D0">
        <w:rPr>
          <w:rFonts w:ascii="Verdana" w:hAnsi="Verdana" w:cstheme="minorHAnsi"/>
        </w:rPr>
        <w:lastRenderedPageBreak/>
        <w:t>los primeros en la porción central de la célula, y los segundos en la parte basal de la misma, lo cual concuerda con lo observado por otros investigadores en otras especies como el caballo y pejerrey (</w:t>
      </w:r>
      <w:r w:rsidRPr="002613D0">
        <w:rPr>
          <w:rFonts w:ascii="Verdana" w:hAnsi="Verdana"/>
        </w:rPr>
        <w:t xml:space="preserve">Kitamura N </w:t>
      </w:r>
      <w:r w:rsidRPr="002613D0">
        <w:rPr>
          <w:rFonts w:ascii="Verdana" w:hAnsi="Verdana"/>
          <w:i/>
          <w:iCs/>
        </w:rPr>
        <w:t>et al.</w:t>
      </w:r>
      <w:r w:rsidRPr="002613D0">
        <w:rPr>
          <w:rFonts w:ascii="Verdana" w:hAnsi="Verdana"/>
        </w:rPr>
        <w:t xml:space="preserve"> 1984; </w:t>
      </w:r>
      <w:proofErr w:type="spellStart"/>
      <w:r w:rsidR="006F46E4" w:rsidRPr="002613D0">
        <w:rPr>
          <w:rFonts w:ascii="Verdana" w:hAnsi="Verdana" w:cstheme="minorHAnsi"/>
        </w:rPr>
        <w:t>Ceccarelli</w:t>
      </w:r>
      <w:proofErr w:type="spellEnd"/>
      <w:r w:rsidR="006F46E4" w:rsidRPr="002613D0">
        <w:rPr>
          <w:rFonts w:ascii="Verdana" w:hAnsi="Verdana" w:cstheme="minorHAnsi"/>
        </w:rPr>
        <w:t xml:space="preserve"> P </w:t>
      </w:r>
      <w:r w:rsidR="006F46E4" w:rsidRPr="002613D0">
        <w:rPr>
          <w:rFonts w:ascii="Verdana" w:hAnsi="Verdana" w:cstheme="minorHAnsi"/>
          <w:i/>
          <w:iCs/>
        </w:rPr>
        <w:t>et al.</w:t>
      </w:r>
      <w:r w:rsidR="006F46E4" w:rsidRPr="002613D0">
        <w:rPr>
          <w:rFonts w:ascii="Verdana" w:hAnsi="Verdana" w:cstheme="minorHAnsi"/>
        </w:rPr>
        <w:t xml:space="preserve"> 1995; </w:t>
      </w:r>
      <w:proofErr w:type="spellStart"/>
      <w:r w:rsidR="006F46E4" w:rsidRPr="002613D0">
        <w:rPr>
          <w:rFonts w:ascii="Verdana" w:hAnsi="Verdana" w:cstheme="minorHAnsi"/>
        </w:rPr>
        <w:t>Dauria</w:t>
      </w:r>
      <w:proofErr w:type="spellEnd"/>
      <w:r w:rsidR="006F46E4" w:rsidRPr="002613D0">
        <w:rPr>
          <w:rFonts w:ascii="Verdana" w:hAnsi="Verdana" w:cstheme="minorHAnsi"/>
        </w:rPr>
        <w:t xml:space="preserve"> P, 1999)</w:t>
      </w:r>
      <w:r w:rsidR="00192D33" w:rsidRPr="002613D0">
        <w:rPr>
          <w:rFonts w:ascii="Verdana" w:hAnsi="Verdana" w:cstheme="minorHAnsi"/>
        </w:rPr>
        <w:t>.</w:t>
      </w:r>
      <w:r w:rsidR="00437B30" w:rsidRPr="002613D0">
        <w:rPr>
          <w:rFonts w:ascii="Verdana" w:hAnsi="Verdana" w:cstheme="minorHAnsi"/>
        </w:rPr>
        <w:t xml:space="preserve"> En este estudio se encuentran similitudes morfológicas con las halladas por estos autores.</w:t>
      </w:r>
    </w:p>
    <w:p w14:paraId="0ACD9C81" w14:textId="322590AB" w:rsidR="00F6767B" w:rsidRPr="002613D0" w:rsidRDefault="00F6767B" w:rsidP="003F104A">
      <w:pPr>
        <w:autoSpaceDE w:val="0"/>
        <w:autoSpaceDN w:val="0"/>
        <w:adjustRightInd w:val="0"/>
        <w:spacing w:after="0" w:line="240" w:lineRule="auto"/>
        <w:jc w:val="both"/>
        <w:rPr>
          <w:rFonts w:ascii="Verdana" w:hAnsi="Verdana" w:cstheme="minorHAnsi"/>
        </w:rPr>
      </w:pPr>
      <w:r w:rsidRPr="002613D0">
        <w:rPr>
          <w:rFonts w:ascii="Verdana" w:hAnsi="Verdana" w:cstheme="minorHAnsi"/>
        </w:rPr>
        <w:t xml:space="preserve">En cuanto a la ubicación de las células NPY positivas a nivel del epitelio de revestimiento, se hallaron coincidencias </w:t>
      </w:r>
      <w:r w:rsidR="002E7AD0" w:rsidRPr="002613D0">
        <w:rPr>
          <w:rFonts w:ascii="Verdana" w:hAnsi="Verdana" w:cstheme="minorHAnsi"/>
        </w:rPr>
        <w:t xml:space="preserve">con otros estudios realizados en distintas zonas del aparato digestivo. </w:t>
      </w:r>
      <w:r w:rsidRPr="002613D0">
        <w:rPr>
          <w:rFonts w:ascii="Verdana" w:hAnsi="Verdana" w:cstheme="minorHAnsi"/>
        </w:rPr>
        <w:t>En duodeno de ñandú se observaron marcaciones débiles en el tejido epitelial de las vellosidades intestinales</w:t>
      </w:r>
      <w:r w:rsidR="002E7AD0" w:rsidRPr="002613D0">
        <w:rPr>
          <w:rFonts w:ascii="Verdana" w:hAnsi="Verdana" w:cstheme="minorHAnsi"/>
        </w:rPr>
        <w:t xml:space="preserve"> (</w:t>
      </w:r>
      <w:r w:rsidR="005302B5" w:rsidRPr="002613D0">
        <w:rPr>
          <w:rFonts w:ascii="Verdana" w:hAnsi="Verdana"/>
        </w:rPr>
        <w:t xml:space="preserve">Kitamura N </w:t>
      </w:r>
      <w:r w:rsidR="005302B5" w:rsidRPr="002613D0">
        <w:rPr>
          <w:rFonts w:ascii="Verdana" w:hAnsi="Verdana"/>
          <w:i/>
          <w:iCs/>
        </w:rPr>
        <w:t>et al.</w:t>
      </w:r>
      <w:r w:rsidR="005302B5" w:rsidRPr="002613D0">
        <w:rPr>
          <w:rFonts w:ascii="Verdana" w:hAnsi="Verdana"/>
        </w:rPr>
        <w:t xml:space="preserve"> 1984</w:t>
      </w:r>
      <w:r w:rsidR="002E7AD0" w:rsidRPr="002613D0">
        <w:rPr>
          <w:rFonts w:ascii="Verdana" w:hAnsi="Verdana" w:cstheme="minorHAnsi"/>
        </w:rPr>
        <w:t>), mientras que en glándulas la reacción fue intensa con granulaciones bien manifiestas. A su vez, en duodeno de feto de caballo las células halladas en el epitelio de revestimiento mostraron una marcación intensa y granulaciones bien evidentes y de distribución homogénea (</w:t>
      </w:r>
      <w:proofErr w:type="spellStart"/>
      <w:r w:rsidR="00287FD1" w:rsidRPr="002613D0">
        <w:rPr>
          <w:rFonts w:ascii="Verdana" w:hAnsi="Verdana" w:cstheme="minorHAnsi"/>
        </w:rPr>
        <w:t>Dauria</w:t>
      </w:r>
      <w:proofErr w:type="spellEnd"/>
      <w:r w:rsidR="00287FD1" w:rsidRPr="002613D0">
        <w:rPr>
          <w:rFonts w:ascii="Verdana" w:hAnsi="Verdana" w:cstheme="minorHAnsi"/>
        </w:rPr>
        <w:t xml:space="preserve"> P </w:t>
      </w:r>
      <w:r w:rsidR="00287FD1" w:rsidRPr="002613D0">
        <w:rPr>
          <w:rFonts w:ascii="Verdana" w:hAnsi="Verdana"/>
          <w:i/>
          <w:iCs/>
        </w:rPr>
        <w:t>et al.</w:t>
      </w:r>
      <w:r w:rsidR="00287FD1" w:rsidRPr="002613D0">
        <w:rPr>
          <w:rFonts w:ascii="Verdana" w:hAnsi="Verdana" w:cstheme="minorHAnsi"/>
        </w:rPr>
        <w:t xml:space="preserve"> 2014</w:t>
      </w:r>
      <w:r w:rsidR="002E7AD0" w:rsidRPr="002613D0">
        <w:rPr>
          <w:rFonts w:ascii="Verdana" w:hAnsi="Verdana" w:cstheme="minorHAnsi"/>
        </w:rPr>
        <w:t xml:space="preserve">). </w:t>
      </w:r>
      <w:r w:rsidR="00EF5BE4" w:rsidRPr="002613D0">
        <w:rPr>
          <w:rFonts w:ascii="Verdana" w:hAnsi="Verdana" w:cstheme="minorHAnsi"/>
        </w:rPr>
        <w:t>Pocos son los estudios que identifican células productoras de NPY en estomago; s</w:t>
      </w:r>
      <w:r w:rsidR="002E7AD0" w:rsidRPr="002613D0">
        <w:rPr>
          <w:rFonts w:ascii="Verdana" w:hAnsi="Verdana" w:cstheme="minorHAnsi"/>
        </w:rPr>
        <w:t xml:space="preserve">in embargo, en nuestro estudio las células fueron encontradas en el epitelio glandular, sin presentar evidencias en el epitelio de revestimiento. </w:t>
      </w:r>
      <w:r w:rsidRPr="002613D0">
        <w:rPr>
          <w:rFonts w:ascii="Verdana" w:hAnsi="Verdana" w:cstheme="minorHAnsi"/>
        </w:rPr>
        <w:t xml:space="preserve">Por otro lado, la distribución de los gránulos en las células con </w:t>
      </w:r>
      <w:r w:rsidR="00B23FD9" w:rsidRPr="002613D0">
        <w:rPr>
          <w:rFonts w:ascii="Verdana" w:hAnsi="Verdana" w:cstheme="minorHAnsi"/>
        </w:rPr>
        <w:t>i</w:t>
      </w:r>
      <w:r w:rsidRPr="002613D0">
        <w:rPr>
          <w:rFonts w:ascii="Verdana" w:hAnsi="Verdana" w:cstheme="minorHAnsi"/>
        </w:rPr>
        <w:t>nmunomarcación positiva, en las muestras estudiadas, mostr</w:t>
      </w:r>
      <w:r w:rsidR="00502B7F" w:rsidRPr="002613D0">
        <w:rPr>
          <w:rFonts w:ascii="Verdana" w:hAnsi="Verdana" w:cstheme="minorHAnsi"/>
        </w:rPr>
        <w:t>aron</w:t>
      </w:r>
      <w:r w:rsidRPr="002613D0">
        <w:rPr>
          <w:rFonts w:ascii="Verdana" w:hAnsi="Verdana" w:cstheme="minorHAnsi"/>
        </w:rPr>
        <w:t xml:space="preserve"> cierta variación ya que aquéllos no sólo se ubica</w:t>
      </w:r>
      <w:r w:rsidR="00502B7F" w:rsidRPr="002613D0">
        <w:rPr>
          <w:rFonts w:ascii="Verdana" w:hAnsi="Verdana" w:cstheme="minorHAnsi"/>
        </w:rPr>
        <w:t>ban</w:t>
      </w:r>
      <w:r w:rsidRPr="002613D0">
        <w:rPr>
          <w:rFonts w:ascii="Verdana" w:hAnsi="Verdana" w:cstheme="minorHAnsi"/>
        </w:rPr>
        <w:t xml:space="preserve"> en la parte basal de la célula, sino también se localiza</w:t>
      </w:r>
      <w:r w:rsidR="00502B7F" w:rsidRPr="002613D0">
        <w:rPr>
          <w:rFonts w:ascii="Verdana" w:hAnsi="Verdana" w:cstheme="minorHAnsi"/>
        </w:rPr>
        <w:t>ban</w:t>
      </w:r>
      <w:r w:rsidRPr="002613D0">
        <w:rPr>
          <w:rFonts w:ascii="Verdana" w:hAnsi="Verdana" w:cstheme="minorHAnsi"/>
        </w:rPr>
        <w:t xml:space="preserve"> en otras áreas de la superficie celular coincidiendo con estudios realizados por </w:t>
      </w:r>
      <w:proofErr w:type="spellStart"/>
      <w:r w:rsidRPr="002613D0">
        <w:rPr>
          <w:rFonts w:ascii="Verdana" w:hAnsi="Verdana" w:cstheme="minorHAnsi"/>
        </w:rPr>
        <w:t>Dauria</w:t>
      </w:r>
      <w:proofErr w:type="spellEnd"/>
      <w:r w:rsidR="007B2959" w:rsidRPr="002613D0">
        <w:rPr>
          <w:rFonts w:ascii="Verdana" w:hAnsi="Verdana" w:cstheme="minorHAnsi"/>
        </w:rPr>
        <w:t>, P 2011</w:t>
      </w:r>
      <w:r w:rsidR="00502B7F" w:rsidRPr="002613D0">
        <w:rPr>
          <w:rFonts w:ascii="Verdana" w:hAnsi="Verdana" w:cstheme="minorHAnsi"/>
        </w:rPr>
        <w:t>,</w:t>
      </w:r>
      <w:r w:rsidR="007B2959" w:rsidRPr="002613D0">
        <w:rPr>
          <w:rFonts w:ascii="Verdana" w:hAnsi="Verdana" w:cstheme="minorHAnsi"/>
        </w:rPr>
        <w:t xml:space="preserve"> </w:t>
      </w:r>
      <w:r w:rsidRPr="002613D0">
        <w:rPr>
          <w:rFonts w:ascii="Verdana" w:hAnsi="Verdana" w:cstheme="minorHAnsi"/>
        </w:rPr>
        <w:t>en fetos de caballo</w:t>
      </w:r>
      <w:r w:rsidR="008846E7" w:rsidRPr="002613D0">
        <w:rPr>
          <w:rFonts w:ascii="Verdana" w:hAnsi="Verdana" w:cstheme="minorHAnsi"/>
        </w:rPr>
        <w:t xml:space="preserve">. </w:t>
      </w:r>
    </w:p>
    <w:p w14:paraId="163F64EC" w14:textId="666F54BC" w:rsidR="00F6767B" w:rsidRPr="002613D0" w:rsidRDefault="00F6767B" w:rsidP="003F104A">
      <w:pPr>
        <w:autoSpaceDE w:val="0"/>
        <w:autoSpaceDN w:val="0"/>
        <w:adjustRightInd w:val="0"/>
        <w:spacing w:after="0" w:line="240" w:lineRule="auto"/>
        <w:jc w:val="both"/>
        <w:rPr>
          <w:rFonts w:ascii="Verdana" w:hAnsi="Verdana" w:cstheme="minorHAnsi"/>
        </w:rPr>
      </w:pPr>
      <w:r w:rsidRPr="002613D0">
        <w:rPr>
          <w:rFonts w:ascii="Verdana" w:hAnsi="Verdana" w:cstheme="minorHAnsi"/>
        </w:rPr>
        <w:t xml:space="preserve">Tomando como base estas observaciones </w:t>
      </w:r>
      <w:r w:rsidR="008846E7" w:rsidRPr="002613D0">
        <w:rPr>
          <w:rFonts w:ascii="Verdana" w:hAnsi="Verdana" w:cstheme="minorHAnsi"/>
        </w:rPr>
        <w:t xml:space="preserve">es posible indicar que </w:t>
      </w:r>
      <w:r w:rsidRPr="002613D0">
        <w:rPr>
          <w:rFonts w:ascii="Verdana" w:hAnsi="Verdana" w:cstheme="minorHAnsi"/>
        </w:rPr>
        <w:t xml:space="preserve">en </w:t>
      </w:r>
      <w:r w:rsidR="008846E7" w:rsidRPr="002613D0">
        <w:rPr>
          <w:rFonts w:ascii="Verdana" w:hAnsi="Verdana" w:cstheme="minorHAnsi"/>
        </w:rPr>
        <w:t>la trucha arcoíris</w:t>
      </w:r>
      <w:r w:rsidRPr="002613D0">
        <w:rPr>
          <w:rFonts w:ascii="Verdana" w:hAnsi="Verdana" w:cstheme="minorHAnsi"/>
        </w:rPr>
        <w:t xml:space="preserve"> la determinación</w:t>
      </w:r>
      <w:r w:rsidR="007B2959" w:rsidRPr="002613D0">
        <w:rPr>
          <w:rFonts w:ascii="Verdana" w:hAnsi="Verdana" w:cstheme="minorHAnsi"/>
        </w:rPr>
        <w:t xml:space="preserve"> </w:t>
      </w:r>
      <w:r w:rsidRPr="002613D0">
        <w:rPr>
          <w:rFonts w:ascii="Verdana" w:hAnsi="Verdana" w:cstheme="minorHAnsi"/>
        </w:rPr>
        <w:t xml:space="preserve">de hormonas gastrointestinales </w:t>
      </w:r>
      <w:r w:rsidR="008846E7" w:rsidRPr="002613D0">
        <w:rPr>
          <w:rFonts w:ascii="Verdana" w:hAnsi="Verdana" w:cstheme="minorHAnsi"/>
        </w:rPr>
        <w:t xml:space="preserve">tiene cierta similitud con la de otras especies. En particular, las células productoras de NPY se identifican en la zona glandular de la mucosa, </w:t>
      </w:r>
      <w:r w:rsidR="00765D04" w:rsidRPr="002613D0">
        <w:rPr>
          <w:rFonts w:ascii="Verdana" w:hAnsi="Verdana" w:cstheme="minorHAnsi"/>
        </w:rPr>
        <w:t>que,</w:t>
      </w:r>
      <w:r w:rsidR="008846E7" w:rsidRPr="002613D0">
        <w:rPr>
          <w:rFonts w:ascii="Verdana" w:hAnsi="Verdana" w:cstheme="minorHAnsi"/>
        </w:rPr>
        <w:t xml:space="preserve"> si bien en este caso es de estómago, se coincide con la aparición de las mismas células, también en ubicación </w:t>
      </w:r>
      <w:r w:rsidR="00765D04" w:rsidRPr="002613D0">
        <w:rPr>
          <w:rFonts w:ascii="Verdana" w:hAnsi="Verdana" w:cstheme="minorHAnsi"/>
        </w:rPr>
        <w:t>glandular,</w:t>
      </w:r>
      <w:r w:rsidR="008846E7" w:rsidRPr="002613D0">
        <w:rPr>
          <w:rFonts w:ascii="Verdana" w:hAnsi="Verdana" w:cstheme="minorHAnsi"/>
        </w:rPr>
        <w:t xml:space="preserve"> aunque sea en otra porción del tracto gastrointestinal. </w:t>
      </w:r>
    </w:p>
    <w:p w14:paraId="5E3CC17F" w14:textId="75169E11" w:rsidR="008A6A3D" w:rsidRPr="002613D0" w:rsidRDefault="00E42B69" w:rsidP="003F104A">
      <w:pPr>
        <w:spacing w:line="240" w:lineRule="auto"/>
        <w:jc w:val="both"/>
        <w:rPr>
          <w:rFonts w:ascii="Verdana" w:hAnsi="Verdana" w:cstheme="minorHAnsi"/>
        </w:rPr>
      </w:pPr>
      <w:r w:rsidRPr="002613D0">
        <w:rPr>
          <w:rFonts w:ascii="Verdana" w:hAnsi="Verdana" w:cstheme="minorHAnsi"/>
        </w:rPr>
        <w:t xml:space="preserve">Las células productoras de Neuropéptido Y cumplen funciones en la regulación del apetito y el ritmo circadiano. Además, muchos estudios indican que este péptido cumple un rol fundamental en los procesos digestivos como así también en el crecimiento y desarrollo, jugando un rol clave en la fisiología digestiva, y reflejándose directamente en aspectos productivos y económicos. </w:t>
      </w:r>
      <w:bookmarkStart w:id="6" w:name="_GoBack"/>
      <w:bookmarkEnd w:id="6"/>
    </w:p>
    <w:p w14:paraId="2C9503EA" w14:textId="521FE6C6" w:rsidR="009D0BF0" w:rsidRPr="002613D0" w:rsidRDefault="00032AA8" w:rsidP="003F104A">
      <w:pPr>
        <w:spacing w:line="240" w:lineRule="auto"/>
        <w:jc w:val="both"/>
        <w:rPr>
          <w:rFonts w:ascii="Verdana" w:hAnsi="Verdana" w:cstheme="minorHAnsi"/>
          <w:b/>
          <w:bCs/>
        </w:rPr>
      </w:pPr>
      <w:r w:rsidRPr="002613D0">
        <w:rPr>
          <w:rFonts w:ascii="Verdana" w:hAnsi="Verdana" w:cstheme="minorHAnsi"/>
          <w:b/>
          <w:bCs/>
        </w:rPr>
        <w:t>CONCLUSION:</w:t>
      </w:r>
    </w:p>
    <w:p w14:paraId="4B1C33DD" w14:textId="5ACDA602" w:rsidR="00E42B69" w:rsidRPr="002613D0" w:rsidRDefault="002A0800" w:rsidP="003F104A">
      <w:pPr>
        <w:pStyle w:val="Prrafodelista"/>
        <w:numPr>
          <w:ilvl w:val="0"/>
          <w:numId w:val="11"/>
        </w:numPr>
        <w:spacing w:line="240" w:lineRule="auto"/>
        <w:jc w:val="both"/>
        <w:rPr>
          <w:rFonts w:ascii="Verdana" w:hAnsi="Verdana" w:cstheme="minorHAnsi"/>
        </w:rPr>
      </w:pPr>
      <w:r w:rsidRPr="002613D0">
        <w:rPr>
          <w:rFonts w:ascii="Verdana" w:hAnsi="Verdana" w:cstheme="minorHAnsi"/>
        </w:rPr>
        <w:t>E</w:t>
      </w:r>
      <w:r w:rsidR="00E42B69" w:rsidRPr="002613D0">
        <w:rPr>
          <w:rFonts w:ascii="Verdana" w:hAnsi="Verdana" w:cstheme="minorHAnsi"/>
        </w:rPr>
        <w:t>n este estudio se pudo determinar</w:t>
      </w:r>
      <w:r w:rsidRPr="002613D0">
        <w:rPr>
          <w:rFonts w:ascii="Verdana" w:hAnsi="Verdana" w:cstheme="minorHAnsi"/>
        </w:rPr>
        <w:t xml:space="preserve"> la presencia y la distribución de célula</w:t>
      </w:r>
      <w:r w:rsidR="00E42B69" w:rsidRPr="002613D0">
        <w:rPr>
          <w:rFonts w:ascii="Verdana" w:hAnsi="Verdana" w:cstheme="minorHAnsi"/>
        </w:rPr>
        <w:t>s productoras de Neuropéptido</w:t>
      </w:r>
      <w:r w:rsidR="00DB1167">
        <w:rPr>
          <w:rFonts w:ascii="Verdana" w:hAnsi="Verdana" w:cstheme="minorHAnsi"/>
        </w:rPr>
        <w:t xml:space="preserve"> Y</w:t>
      </w:r>
      <w:r w:rsidR="00E42B69" w:rsidRPr="002613D0">
        <w:rPr>
          <w:rFonts w:ascii="Verdana" w:hAnsi="Verdana" w:cstheme="minorHAnsi"/>
        </w:rPr>
        <w:t xml:space="preserve"> </w:t>
      </w:r>
      <w:r w:rsidRPr="002613D0">
        <w:rPr>
          <w:rFonts w:ascii="Verdana" w:hAnsi="Verdana" w:cstheme="minorHAnsi"/>
        </w:rPr>
        <w:t>dentro de las glándulas gástricas (</w:t>
      </w:r>
      <w:proofErr w:type="spellStart"/>
      <w:r w:rsidRPr="002613D0">
        <w:rPr>
          <w:rFonts w:ascii="Verdana" w:hAnsi="Verdana" w:cstheme="minorHAnsi"/>
          <w:i/>
          <w:iCs/>
        </w:rPr>
        <w:t>Oncorhynchus</w:t>
      </w:r>
      <w:proofErr w:type="spellEnd"/>
      <w:r w:rsidRPr="002613D0">
        <w:rPr>
          <w:rFonts w:ascii="Verdana" w:hAnsi="Verdana" w:cstheme="minorHAnsi"/>
          <w:i/>
          <w:iCs/>
        </w:rPr>
        <w:t xml:space="preserve"> </w:t>
      </w:r>
      <w:proofErr w:type="spellStart"/>
      <w:r w:rsidRPr="002613D0">
        <w:rPr>
          <w:rFonts w:ascii="Verdana" w:hAnsi="Verdana" w:cstheme="minorHAnsi"/>
          <w:i/>
          <w:iCs/>
        </w:rPr>
        <w:t>mykiss</w:t>
      </w:r>
      <w:proofErr w:type="spellEnd"/>
      <w:r w:rsidRPr="002613D0">
        <w:rPr>
          <w:rFonts w:ascii="Verdana" w:hAnsi="Verdana" w:cstheme="minorHAnsi"/>
        </w:rPr>
        <w:t>)</w:t>
      </w:r>
    </w:p>
    <w:p w14:paraId="235D3773" w14:textId="77777777" w:rsidR="00E42B69" w:rsidRPr="002613D0" w:rsidRDefault="00E42B69" w:rsidP="003F104A">
      <w:pPr>
        <w:spacing w:line="240" w:lineRule="auto"/>
        <w:jc w:val="both"/>
        <w:rPr>
          <w:rFonts w:ascii="Verdana" w:hAnsi="Verdana" w:cstheme="minorHAnsi"/>
        </w:rPr>
      </w:pPr>
    </w:p>
    <w:p w14:paraId="3C65755A" w14:textId="6F0ADC44" w:rsidR="00DB1167" w:rsidRDefault="00E42B69" w:rsidP="003F104A">
      <w:pPr>
        <w:pStyle w:val="Prrafodelista"/>
        <w:numPr>
          <w:ilvl w:val="0"/>
          <w:numId w:val="11"/>
        </w:numPr>
        <w:spacing w:after="0" w:line="240" w:lineRule="auto"/>
        <w:jc w:val="both"/>
        <w:rPr>
          <w:rFonts w:ascii="Verdana" w:hAnsi="Verdana"/>
        </w:rPr>
      </w:pPr>
      <w:r w:rsidRPr="00DB1167">
        <w:rPr>
          <w:rFonts w:ascii="Verdana" w:hAnsi="Verdana" w:cstheme="minorHAnsi"/>
        </w:rPr>
        <w:t>Las formas halladas corresponden a células de forma</w:t>
      </w:r>
      <w:r w:rsidR="00DB1167" w:rsidRPr="00DB1167">
        <w:rPr>
          <w:rFonts w:ascii="Verdana" w:hAnsi="Verdana" w:cstheme="minorHAnsi"/>
        </w:rPr>
        <w:t xml:space="preserve"> </w:t>
      </w:r>
      <w:r w:rsidR="00DB1167" w:rsidRPr="00DB1167">
        <w:rPr>
          <w:rFonts w:ascii="Verdana" w:hAnsi="Verdana"/>
        </w:rPr>
        <w:t>levemente triangular, con núcleo redondeado y central. En una de las células encontradas, el citoplasma revelo la presencia de un granulado con una marcación de manera más intensa hacia el ápice celular. Mientras que otras los gránulos citoplasmáticos se marcaron levemente y distribuidos de manera homogénea.</w:t>
      </w:r>
    </w:p>
    <w:p w14:paraId="3B9D82CE" w14:textId="77777777" w:rsidR="00DB1167" w:rsidRPr="00DB1167" w:rsidRDefault="00DB1167" w:rsidP="003F104A">
      <w:pPr>
        <w:pStyle w:val="Prrafodelista"/>
        <w:jc w:val="both"/>
        <w:rPr>
          <w:rFonts w:ascii="Verdana" w:hAnsi="Verdana"/>
        </w:rPr>
      </w:pPr>
    </w:p>
    <w:p w14:paraId="0EB11C76" w14:textId="7A3B4191" w:rsidR="00DB1167" w:rsidRDefault="00DB1167" w:rsidP="003F104A">
      <w:pPr>
        <w:pStyle w:val="Prrafodelista"/>
        <w:spacing w:after="0" w:line="240" w:lineRule="auto"/>
        <w:jc w:val="both"/>
        <w:rPr>
          <w:rFonts w:ascii="Verdana" w:hAnsi="Verdana"/>
        </w:rPr>
      </w:pPr>
      <w:r>
        <w:rPr>
          <w:rFonts w:ascii="Verdana" w:hAnsi="Verdana"/>
        </w:rPr>
        <w:t>Este estudi</w:t>
      </w:r>
      <w:r w:rsidR="00397491">
        <w:rPr>
          <w:rFonts w:ascii="Verdana" w:hAnsi="Verdana"/>
        </w:rPr>
        <w:t xml:space="preserve">o provee herramientas desde las ciencias básicas, abriendo la puerta a nuevas investigaciones en el campo de la acuicultura. </w:t>
      </w:r>
    </w:p>
    <w:p w14:paraId="4E4F4FA3" w14:textId="53AEF2B6" w:rsidR="00397491" w:rsidRDefault="00397491" w:rsidP="003F104A">
      <w:pPr>
        <w:pStyle w:val="Prrafodelista"/>
        <w:spacing w:after="0" w:line="240" w:lineRule="auto"/>
        <w:jc w:val="both"/>
        <w:rPr>
          <w:rFonts w:ascii="Verdana" w:hAnsi="Verdana"/>
        </w:rPr>
      </w:pPr>
    </w:p>
    <w:p w14:paraId="79A2096E" w14:textId="5850AE94" w:rsidR="00397491" w:rsidRDefault="00397491" w:rsidP="003F104A">
      <w:pPr>
        <w:pStyle w:val="Prrafodelista"/>
        <w:spacing w:after="0" w:line="240" w:lineRule="auto"/>
        <w:jc w:val="both"/>
        <w:rPr>
          <w:rFonts w:ascii="Verdana" w:hAnsi="Verdana"/>
        </w:rPr>
      </w:pPr>
    </w:p>
    <w:p w14:paraId="2A465A14" w14:textId="77777777" w:rsidR="00397491" w:rsidRPr="00DB1167" w:rsidRDefault="00397491" w:rsidP="003F104A">
      <w:pPr>
        <w:pStyle w:val="Prrafodelista"/>
        <w:spacing w:after="0" w:line="240" w:lineRule="auto"/>
        <w:jc w:val="both"/>
        <w:rPr>
          <w:rFonts w:ascii="Verdana" w:hAnsi="Verdana"/>
        </w:rPr>
      </w:pPr>
    </w:p>
    <w:p w14:paraId="5302C994" w14:textId="1B53D703" w:rsidR="00DB1167" w:rsidRPr="002613D0" w:rsidRDefault="00DB1167" w:rsidP="003F104A">
      <w:pPr>
        <w:spacing w:after="0" w:line="240" w:lineRule="auto"/>
        <w:jc w:val="both"/>
        <w:rPr>
          <w:rFonts w:ascii="Verdana" w:hAnsi="Verdana"/>
        </w:rPr>
      </w:pPr>
    </w:p>
    <w:p w14:paraId="38ADEC5B" w14:textId="1E7D17E0" w:rsidR="00554EB8" w:rsidRPr="002613D0" w:rsidRDefault="00655143" w:rsidP="003F104A">
      <w:pPr>
        <w:spacing w:line="240" w:lineRule="auto"/>
        <w:jc w:val="both"/>
        <w:rPr>
          <w:rFonts w:ascii="Verdana" w:hAnsi="Verdana"/>
          <w:b/>
          <w:bCs/>
        </w:rPr>
      </w:pPr>
      <w:r w:rsidRPr="002613D0">
        <w:rPr>
          <w:rFonts w:ascii="Verdana" w:hAnsi="Verdana"/>
          <w:b/>
          <w:bCs/>
        </w:rPr>
        <w:t>BIBLIOGRAFÍA</w:t>
      </w:r>
    </w:p>
    <w:p w14:paraId="4009A1A6" w14:textId="77777777" w:rsidR="00F736F2" w:rsidRPr="002613D0" w:rsidRDefault="00F736F2" w:rsidP="003F104A">
      <w:pPr>
        <w:spacing w:line="240" w:lineRule="auto"/>
        <w:jc w:val="both"/>
        <w:rPr>
          <w:rFonts w:ascii="Verdana" w:hAnsi="Verdana"/>
          <w:b/>
          <w:bCs/>
        </w:rPr>
      </w:pPr>
    </w:p>
    <w:p w14:paraId="62740466" w14:textId="77777777" w:rsidR="00F362C8" w:rsidRPr="00F12FEC" w:rsidRDefault="00F362C8" w:rsidP="003F104A">
      <w:pPr>
        <w:pStyle w:val="Prrafodelista"/>
        <w:numPr>
          <w:ilvl w:val="0"/>
          <w:numId w:val="10"/>
        </w:numPr>
        <w:spacing w:after="0" w:line="240" w:lineRule="auto"/>
        <w:jc w:val="both"/>
        <w:rPr>
          <w:rFonts w:ascii="Verdana" w:hAnsi="Verdana"/>
          <w:lang w:val="en-US"/>
        </w:rPr>
      </w:pPr>
      <w:proofErr w:type="spellStart"/>
      <w:r w:rsidRPr="00F12FEC">
        <w:rPr>
          <w:rFonts w:ascii="Verdana" w:hAnsi="Verdana"/>
          <w:lang w:val="en-US"/>
        </w:rPr>
        <w:t>Alumets</w:t>
      </w:r>
      <w:proofErr w:type="spellEnd"/>
      <w:r w:rsidRPr="00F12FEC">
        <w:rPr>
          <w:rFonts w:ascii="Verdana" w:hAnsi="Verdana"/>
          <w:lang w:val="en-US"/>
        </w:rPr>
        <w:t xml:space="preserve">, J. and </w:t>
      </w:r>
      <w:proofErr w:type="spellStart"/>
      <w:r w:rsidRPr="00F12FEC">
        <w:rPr>
          <w:rFonts w:ascii="Verdana" w:hAnsi="Verdana"/>
          <w:lang w:val="en-US"/>
        </w:rPr>
        <w:t>Hakanson</w:t>
      </w:r>
      <w:proofErr w:type="gramStart"/>
      <w:r w:rsidRPr="00F12FEC">
        <w:rPr>
          <w:rFonts w:ascii="Verdana" w:hAnsi="Verdana"/>
          <w:lang w:val="en-US"/>
        </w:rPr>
        <w:t>,R</w:t>
      </w:r>
      <w:proofErr w:type="spellEnd"/>
      <w:proofErr w:type="gramEnd"/>
      <w:r w:rsidRPr="00F12FEC">
        <w:rPr>
          <w:rFonts w:ascii="Verdana" w:hAnsi="Verdana"/>
          <w:lang w:val="en-US"/>
        </w:rPr>
        <w:t xml:space="preserve">. (1977) Distribution </w:t>
      </w:r>
      <w:proofErr w:type="spellStart"/>
      <w:r w:rsidRPr="00F12FEC">
        <w:rPr>
          <w:rFonts w:ascii="Verdana" w:hAnsi="Verdana"/>
          <w:lang w:val="en-US"/>
        </w:rPr>
        <w:t>ontogenic</w:t>
      </w:r>
      <w:proofErr w:type="spellEnd"/>
      <w:r w:rsidRPr="00F12FEC">
        <w:rPr>
          <w:rFonts w:ascii="Verdana" w:hAnsi="Verdana"/>
          <w:lang w:val="en-US"/>
        </w:rPr>
        <w:t xml:space="preserve"> and ultrastructure of </w:t>
      </w:r>
      <w:proofErr w:type="spellStart"/>
      <w:r w:rsidRPr="00F12FEC">
        <w:rPr>
          <w:rFonts w:ascii="Verdana" w:hAnsi="Verdana"/>
          <w:lang w:val="en-US"/>
        </w:rPr>
        <w:t>somastotanininmunoreactive</w:t>
      </w:r>
      <w:proofErr w:type="spellEnd"/>
      <w:r w:rsidRPr="00F12FEC">
        <w:rPr>
          <w:rFonts w:ascii="Verdana" w:hAnsi="Verdana"/>
          <w:lang w:val="en-US"/>
        </w:rPr>
        <w:t xml:space="preserve"> cells in the pancreas and gut. Cell Tis. Res. 185: 465-479. </w:t>
      </w:r>
    </w:p>
    <w:p w14:paraId="17D9B924" w14:textId="77777777" w:rsidR="00F362C8" w:rsidRPr="00F12FEC" w:rsidRDefault="00F362C8" w:rsidP="003F104A">
      <w:pPr>
        <w:pStyle w:val="Prrafodelista"/>
        <w:numPr>
          <w:ilvl w:val="0"/>
          <w:numId w:val="10"/>
        </w:numPr>
        <w:spacing w:after="0" w:line="240" w:lineRule="auto"/>
        <w:jc w:val="both"/>
        <w:rPr>
          <w:rFonts w:ascii="Verdana" w:hAnsi="Verdana"/>
          <w:lang w:val="en-US"/>
        </w:rPr>
      </w:pPr>
      <w:proofErr w:type="spellStart"/>
      <w:r w:rsidRPr="00F12FEC">
        <w:rPr>
          <w:rFonts w:ascii="Verdana" w:hAnsi="Verdana"/>
          <w:lang w:val="en-US"/>
        </w:rPr>
        <w:t>Alumets</w:t>
      </w:r>
      <w:proofErr w:type="gramStart"/>
      <w:r w:rsidRPr="00F12FEC">
        <w:rPr>
          <w:rFonts w:ascii="Verdana" w:hAnsi="Verdana"/>
          <w:lang w:val="en-US"/>
        </w:rPr>
        <w:t>,J</w:t>
      </w:r>
      <w:proofErr w:type="spellEnd"/>
      <w:proofErr w:type="gramEnd"/>
      <w:r w:rsidRPr="00F12FEC">
        <w:rPr>
          <w:rFonts w:ascii="Verdana" w:hAnsi="Verdana"/>
          <w:lang w:val="en-US"/>
        </w:rPr>
        <w:t xml:space="preserve">. and </w:t>
      </w:r>
      <w:proofErr w:type="spellStart"/>
      <w:r w:rsidRPr="00F12FEC">
        <w:rPr>
          <w:rFonts w:ascii="Verdana" w:hAnsi="Verdana"/>
          <w:lang w:val="en-US"/>
        </w:rPr>
        <w:t>Sundler,F</w:t>
      </w:r>
      <w:proofErr w:type="spellEnd"/>
      <w:r w:rsidRPr="00F12FEC">
        <w:rPr>
          <w:rFonts w:ascii="Verdana" w:hAnsi="Verdana"/>
          <w:lang w:val="en-US"/>
        </w:rPr>
        <w:t xml:space="preserve">. (1983) </w:t>
      </w:r>
      <w:proofErr w:type="spellStart"/>
      <w:r w:rsidRPr="00F12FEC">
        <w:rPr>
          <w:rFonts w:ascii="Verdana" w:hAnsi="Verdana"/>
          <w:lang w:val="en-US"/>
        </w:rPr>
        <w:t>Ontogenic</w:t>
      </w:r>
      <w:proofErr w:type="spellEnd"/>
      <w:r w:rsidRPr="00F12FEC">
        <w:rPr>
          <w:rFonts w:ascii="Verdana" w:hAnsi="Verdana"/>
          <w:lang w:val="en-US"/>
        </w:rPr>
        <w:t xml:space="preserve"> of endocrine cells in porcine gut and pancreas. Gastroenterology. 85: 1372-1395.</w:t>
      </w:r>
    </w:p>
    <w:p w14:paraId="16A045C4" w14:textId="77777777" w:rsidR="00F362C8" w:rsidRPr="00F12FEC" w:rsidRDefault="00F362C8" w:rsidP="003F104A">
      <w:pPr>
        <w:pStyle w:val="Prrafodelista"/>
        <w:numPr>
          <w:ilvl w:val="0"/>
          <w:numId w:val="10"/>
        </w:numPr>
        <w:spacing w:after="0" w:line="240" w:lineRule="auto"/>
        <w:jc w:val="both"/>
        <w:rPr>
          <w:rFonts w:ascii="Verdana" w:hAnsi="Verdana"/>
          <w:lang w:val="en-US"/>
        </w:rPr>
      </w:pPr>
      <w:r w:rsidRPr="00F12FEC">
        <w:rPr>
          <w:rFonts w:ascii="Verdana" w:hAnsi="Verdana"/>
          <w:lang w:val="en-US"/>
        </w:rPr>
        <w:t xml:space="preserve">Barrington, </w:t>
      </w:r>
      <w:proofErr w:type="gramStart"/>
      <w:r w:rsidRPr="00F12FEC">
        <w:rPr>
          <w:rFonts w:ascii="Verdana" w:hAnsi="Verdana"/>
          <w:lang w:val="en-US"/>
        </w:rPr>
        <w:t>E.J.W..</w:t>
      </w:r>
      <w:proofErr w:type="gramEnd"/>
      <w:r w:rsidRPr="00F12FEC">
        <w:rPr>
          <w:rFonts w:ascii="Verdana" w:hAnsi="Verdana"/>
          <w:lang w:val="en-US"/>
        </w:rPr>
        <w:t xml:space="preserve"> (1957). The alimentary canal and digestion. In: M.E. Brown (Editor), The Physiology of Fishes, Vol. I. Academic Press, Inc., New York, pp. 109-I 6 1.</w:t>
      </w:r>
    </w:p>
    <w:p w14:paraId="494A42BD" w14:textId="77777777" w:rsidR="00F362C8" w:rsidRPr="00F12FEC" w:rsidRDefault="00F362C8" w:rsidP="003F104A">
      <w:pPr>
        <w:pStyle w:val="Prrafodelista"/>
        <w:numPr>
          <w:ilvl w:val="0"/>
          <w:numId w:val="10"/>
        </w:numPr>
        <w:spacing w:after="0" w:line="240" w:lineRule="auto"/>
        <w:jc w:val="both"/>
        <w:rPr>
          <w:rFonts w:ascii="Verdana" w:hAnsi="Verdana"/>
          <w:lang w:val="en-US"/>
        </w:rPr>
      </w:pPr>
      <w:r w:rsidRPr="00F12FEC">
        <w:rPr>
          <w:rFonts w:ascii="Verdana" w:hAnsi="Verdana"/>
        </w:rPr>
        <w:t>Boenisch</w:t>
      </w:r>
      <w:proofErr w:type="gramStart"/>
      <w:r w:rsidRPr="00F12FEC">
        <w:rPr>
          <w:rFonts w:ascii="Verdana" w:hAnsi="Verdana"/>
        </w:rPr>
        <w:t>,T.2002.Controles</w:t>
      </w:r>
      <w:proofErr w:type="gramEnd"/>
      <w:r w:rsidRPr="00F12FEC">
        <w:rPr>
          <w:rFonts w:ascii="Verdana" w:hAnsi="Verdana"/>
        </w:rPr>
        <w:t xml:space="preserve">. 3ed Manual  Métodos Inmunohistoquímicos de Control. </w:t>
      </w:r>
      <w:r w:rsidRPr="00F12FEC">
        <w:rPr>
          <w:rFonts w:ascii="Verdana" w:hAnsi="Verdana"/>
          <w:lang w:val="en-US"/>
        </w:rPr>
        <w:t>DAKO Corporation.</w:t>
      </w:r>
      <w:proofErr w:type="gramStart"/>
      <w:r w:rsidRPr="00F12FEC">
        <w:rPr>
          <w:rFonts w:ascii="Verdana" w:hAnsi="Verdana"/>
          <w:lang w:val="en-US"/>
        </w:rPr>
        <w:t>,</w:t>
      </w:r>
      <w:proofErr w:type="spellStart"/>
      <w:r w:rsidRPr="00F12FEC">
        <w:rPr>
          <w:rFonts w:ascii="Verdana" w:hAnsi="Verdana"/>
          <w:lang w:val="en-US"/>
        </w:rPr>
        <w:t>Carpintería</w:t>
      </w:r>
      <w:proofErr w:type="spellEnd"/>
      <w:proofErr w:type="gramEnd"/>
      <w:r w:rsidRPr="00F12FEC">
        <w:rPr>
          <w:rFonts w:ascii="Verdana" w:hAnsi="Verdana"/>
          <w:lang w:val="en-US"/>
        </w:rPr>
        <w:t xml:space="preserve">, </w:t>
      </w:r>
      <w:proofErr w:type="spellStart"/>
      <w:r w:rsidRPr="00F12FEC">
        <w:rPr>
          <w:rFonts w:ascii="Verdana" w:hAnsi="Verdana"/>
          <w:lang w:val="en-US"/>
        </w:rPr>
        <w:t>California.Gastroenterology</w:t>
      </w:r>
      <w:proofErr w:type="spellEnd"/>
      <w:r w:rsidRPr="00F12FEC">
        <w:rPr>
          <w:rFonts w:ascii="Verdana" w:hAnsi="Verdana"/>
          <w:lang w:val="en-US"/>
        </w:rPr>
        <w:t>, 85: 1372-1395. 32-33.</w:t>
      </w:r>
    </w:p>
    <w:p w14:paraId="2FD04341" w14:textId="77777777" w:rsidR="00F362C8" w:rsidRPr="00F12FEC" w:rsidRDefault="00F362C8" w:rsidP="003F104A">
      <w:pPr>
        <w:pStyle w:val="Prrafodelista"/>
        <w:numPr>
          <w:ilvl w:val="0"/>
          <w:numId w:val="10"/>
        </w:numPr>
        <w:spacing w:after="0" w:line="240" w:lineRule="auto"/>
        <w:jc w:val="both"/>
        <w:rPr>
          <w:rFonts w:ascii="Verdana" w:hAnsi="Verdana"/>
        </w:rPr>
      </w:pPr>
      <w:proofErr w:type="spellStart"/>
      <w:r w:rsidRPr="00F12FEC">
        <w:rPr>
          <w:rFonts w:ascii="Verdana" w:hAnsi="Verdana"/>
        </w:rPr>
        <w:t>Calingasan</w:t>
      </w:r>
      <w:proofErr w:type="spellEnd"/>
      <w:r w:rsidRPr="00F12FEC">
        <w:rPr>
          <w:rFonts w:ascii="Verdana" w:hAnsi="Verdana"/>
        </w:rPr>
        <w:t xml:space="preserve">, NY.;  </w:t>
      </w:r>
      <w:proofErr w:type="spellStart"/>
      <w:r w:rsidRPr="00F12FEC">
        <w:rPr>
          <w:rFonts w:ascii="Verdana" w:hAnsi="Verdana"/>
        </w:rPr>
        <w:t>Kitamura</w:t>
      </w:r>
      <w:proofErr w:type="spellEnd"/>
      <w:r w:rsidRPr="00F12FEC">
        <w:rPr>
          <w:rFonts w:ascii="Verdana" w:hAnsi="Verdana"/>
        </w:rPr>
        <w:t>, N.J.</w:t>
      </w:r>
      <w:proofErr w:type="gramStart"/>
      <w:r w:rsidRPr="00F12FEC">
        <w:rPr>
          <w:rFonts w:ascii="Verdana" w:hAnsi="Verdana"/>
        </w:rPr>
        <w:t>,</w:t>
      </w:r>
      <w:proofErr w:type="spellStart"/>
      <w:r w:rsidRPr="00F12FEC">
        <w:rPr>
          <w:rFonts w:ascii="Verdana" w:hAnsi="Verdana"/>
        </w:rPr>
        <w:t>Yamada</w:t>
      </w:r>
      <w:proofErr w:type="spellEnd"/>
      <w:proofErr w:type="gramEnd"/>
      <w:r w:rsidRPr="00F12FEC">
        <w:rPr>
          <w:rFonts w:ascii="Verdana" w:hAnsi="Verdana"/>
        </w:rPr>
        <w:t xml:space="preserve">, N.Y., </w:t>
      </w:r>
      <w:proofErr w:type="spellStart"/>
      <w:r w:rsidRPr="00F12FEC">
        <w:rPr>
          <w:rFonts w:ascii="Verdana" w:hAnsi="Verdana"/>
        </w:rPr>
        <w:t>OOmori</w:t>
      </w:r>
      <w:proofErr w:type="spellEnd"/>
      <w:r w:rsidRPr="00F12FEC">
        <w:rPr>
          <w:rFonts w:ascii="Verdana" w:hAnsi="Verdana"/>
        </w:rPr>
        <w:t xml:space="preserve"> Y and </w:t>
      </w:r>
      <w:proofErr w:type="spellStart"/>
      <w:r w:rsidRPr="00F12FEC">
        <w:rPr>
          <w:rFonts w:ascii="Verdana" w:hAnsi="Verdana"/>
        </w:rPr>
        <w:t>YamashitaT</w:t>
      </w:r>
      <w:proofErr w:type="spellEnd"/>
      <w:r w:rsidRPr="00F12FEC">
        <w:rPr>
          <w:rFonts w:ascii="Verdana" w:hAnsi="Verdana"/>
        </w:rPr>
        <w:t xml:space="preserve">.(1984). </w:t>
      </w:r>
      <w:proofErr w:type="spellStart"/>
      <w:r w:rsidRPr="00F12FEC">
        <w:rPr>
          <w:rFonts w:ascii="Verdana" w:hAnsi="Verdana"/>
          <w:lang w:val="en-US"/>
        </w:rPr>
        <w:t>Inmunocytochemical</w:t>
      </w:r>
      <w:proofErr w:type="spellEnd"/>
      <w:r w:rsidRPr="00F12FEC">
        <w:rPr>
          <w:rFonts w:ascii="Verdana" w:hAnsi="Verdana"/>
          <w:lang w:val="en-US"/>
        </w:rPr>
        <w:t xml:space="preserve"> study of the gastroenteric pancreatic endocrine cells of the </w:t>
      </w:r>
      <w:proofErr w:type="spellStart"/>
      <w:r w:rsidRPr="00F12FEC">
        <w:rPr>
          <w:rFonts w:ascii="Verdana" w:hAnsi="Verdana"/>
          <w:lang w:val="en-US"/>
        </w:rPr>
        <w:t>cheep.ActaAnat</w:t>
      </w:r>
      <w:proofErr w:type="spellEnd"/>
      <w:r w:rsidRPr="00F12FEC">
        <w:rPr>
          <w:rFonts w:ascii="Verdana" w:hAnsi="Verdana"/>
          <w:lang w:val="en-US"/>
        </w:rPr>
        <w:t xml:space="preserve"> (</w:t>
      </w:r>
      <w:proofErr w:type="spellStart"/>
      <w:r w:rsidRPr="00F12FEC">
        <w:rPr>
          <w:rFonts w:ascii="Verdana" w:hAnsi="Verdana"/>
          <w:lang w:val="en-US"/>
        </w:rPr>
        <w:t>Bacel</w:t>
      </w:r>
      <w:proofErr w:type="spellEnd"/>
      <w:r w:rsidRPr="00F12FEC">
        <w:rPr>
          <w:rFonts w:ascii="Verdana" w:hAnsi="Verdana"/>
          <w:lang w:val="en-US"/>
        </w:rPr>
        <w:t xml:space="preserve">). </w:t>
      </w:r>
      <w:r w:rsidRPr="00F12FEC">
        <w:rPr>
          <w:rFonts w:ascii="Verdana" w:hAnsi="Verdana"/>
        </w:rPr>
        <w:t>118:171-180.</w:t>
      </w:r>
    </w:p>
    <w:p w14:paraId="63B0DB32" w14:textId="77777777" w:rsidR="00F362C8" w:rsidRPr="00F12FEC" w:rsidRDefault="00F362C8" w:rsidP="003F104A">
      <w:pPr>
        <w:pStyle w:val="Prrafodelista"/>
        <w:numPr>
          <w:ilvl w:val="0"/>
          <w:numId w:val="10"/>
        </w:numPr>
        <w:spacing w:after="0" w:line="240" w:lineRule="auto"/>
        <w:jc w:val="both"/>
        <w:rPr>
          <w:rFonts w:ascii="Verdana" w:hAnsi="Verdana"/>
          <w:lang w:val="en-US"/>
        </w:rPr>
      </w:pPr>
      <w:r w:rsidRPr="00F12FEC">
        <w:rPr>
          <w:rFonts w:ascii="Verdana" w:hAnsi="Verdana"/>
        </w:rPr>
        <w:t xml:space="preserve">Camacho B., E., M. Moreno R., M. Rodríguez G., </w:t>
      </w:r>
      <w:proofErr w:type="spellStart"/>
      <w:r w:rsidRPr="00F12FEC">
        <w:rPr>
          <w:rFonts w:ascii="Verdana" w:hAnsi="Verdana"/>
        </w:rPr>
        <w:t>C.Luna</w:t>
      </w:r>
      <w:proofErr w:type="spellEnd"/>
      <w:r w:rsidRPr="00F12FEC">
        <w:rPr>
          <w:rFonts w:ascii="Verdana" w:hAnsi="Verdana"/>
        </w:rPr>
        <w:t xml:space="preserve"> Romo y M. Vásquez. (2000). Guía para el cultivo de trucha. Secretaría de Medio Ambiente, Recursos Naturales y Pesca. </w:t>
      </w:r>
      <w:r w:rsidRPr="00F12FEC">
        <w:rPr>
          <w:rFonts w:ascii="Verdana" w:hAnsi="Verdana"/>
          <w:lang w:val="en-US"/>
        </w:rPr>
        <w:t>México D.F. 135 p.</w:t>
      </w:r>
    </w:p>
    <w:p w14:paraId="33A71C0D" w14:textId="77777777" w:rsidR="00F362C8" w:rsidRPr="00F12FEC" w:rsidRDefault="00F362C8" w:rsidP="003F104A">
      <w:pPr>
        <w:pStyle w:val="Prrafodelista"/>
        <w:numPr>
          <w:ilvl w:val="0"/>
          <w:numId w:val="10"/>
        </w:numPr>
        <w:spacing w:after="0" w:line="240" w:lineRule="auto"/>
        <w:jc w:val="both"/>
        <w:rPr>
          <w:rFonts w:ascii="Verdana" w:hAnsi="Verdana"/>
        </w:rPr>
      </w:pPr>
      <w:r w:rsidRPr="00F12FEC">
        <w:rPr>
          <w:rFonts w:ascii="Verdana" w:hAnsi="Verdana"/>
        </w:rPr>
        <w:t xml:space="preserve">Castagnino, R.; </w:t>
      </w:r>
      <w:proofErr w:type="spellStart"/>
      <w:r w:rsidRPr="00F12FEC">
        <w:rPr>
          <w:rFonts w:ascii="Verdana" w:hAnsi="Verdana"/>
        </w:rPr>
        <w:t>Navarro</w:t>
      </w:r>
      <w:proofErr w:type="gramStart"/>
      <w:r w:rsidRPr="00F12FEC">
        <w:rPr>
          <w:rFonts w:ascii="Verdana" w:hAnsi="Verdana"/>
        </w:rPr>
        <w:t>,O</w:t>
      </w:r>
      <w:proofErr w:type="spellEnd"/>
      <w:proofErr w:type="gramEnd"/>
      <w:r w:rsidRPr="00F12FEC">
        <w:rPr>
          <w:rFonts w:ascii="Verdana" w:hAnsi="Verdana"/>
        </w:rPr>
        <w:t xml:space="preserve">.; de la </w:t>
      </w:r>
      <w:proofErr w:type="spellStart"/>
      <w:r w:rsidRPr="00F12FEC">
        <w:rPr>
          <w:rFonts w:ascii="Verdana" w:hAnsi="Verdana"/>
        </w:rPr>
        <w:t>Cruz,J</w:t>
      </w:r>
      <w:proofErr w:type="spellEnd"/>
      <w:r w:rsidRPr="00F12FEC">
        <w:rPr>
          <w:rFonts w:ascii="Verdana" w:hAnsi="Verdana"/>
        </w:rPr>
        <w:t xml:space="preserve">.; </w:t>
      </w:r>
      <w:proofErr w:type="spellStart"/>
      <w:r w:rsidRPr="00F12FEC">
        <w:rPr>
          <w:rFonts w:ascii="Verdana" w:hAnsi="Verdana"/>
        </w:rPr>
        <w:t>Dauria,P</w:t>
      </w:r>
      <w:proofErr w:type="spellEnd"/>
      <w:r w:rsidRPr="00F12FEC">
        <w:rPr>
          <w:rFonts w:ascii="Verdana" w:hAnsi="Verdana"/>
        </w:rPr>
        <w:t xml:space="preserve">.; </w:t>
      </w:r>
      <w:proofErr w:type="spellStart"/>
      <w:r w:rsidRPr="00F12FEC">
        <w:rPr>
          <w:rFonts w:ascii="Verdana" w:hAnsi="Verdana"/>
        </w:rPr>
        <w:t>Tissera,J</w:t>
      </w:r>
      <w:proofErr w:type="spellEnd"/>
      <w:r w:rsidRPr="00F12FEC">
        <w:rPr>
          <w:rFonts w:ascii="Verdana" w:hAnsi="Verdana"/>
        </w:rPr>
        <w:t xml:space="preserve">.; </w:t>
      </w:r>
      <w:proofErr w:type="spellStart"/>
      <w:r w:rsidRPr="00F12FEC">
        <w:rPr>
          <w:rFonts w:ascii="Verdana" w:hAnsi="Verdana"/>
        </w:rPr>
        <w:t>Madriaga,L</w:t>
      </w:r>
      <w:proofErr w:type="spellEnd"/>
      <w:r w:rsidRPr="00F12FEC">
        <w:rPr>
          <w:rFonts w:ascii="Verdana" w:hAnsi="Verdana"/>
        </w:rPr>
        <w:t xml:space="preserve">.; </w:t>
      </w:r>
      <w:proofErr w:type="spellStart"/>
      <w:r w:rsidRPr="00F12FEC">
        <w:rPr>
          <w:rFonts w:ascii="Verdana" w:hAnsi="Verdana"/>
        </w:rPr>
        <w:t>Corteggiano,F</w:t>
      </w:r>
      <w:proofErr w:type="spellEnd"/>
      <w:r w:rsidRPr="00F12FEC">
        <w:rPr>
          <w:rFonts w:ascii="Verdana" w:hAnsi="Verdana"/>
        </w:rPr>
        <w:t>.; Martínez, R. Zubeldía, D.;</w:t>
      </w:r>
      <w:proofErr w:type="spellStart"/>
      <w:r w:rsidRPr="00F12FEC">
        <w:rPr>
          <w:rFonts w:ascii="Verdana" w:hAnsi="Verdana"/>
        </w:rPr>
        <w:t>Sona</w:t>
      </w:r>
      <w:proofErr w:type="spellEnd"/>
      <w:r w:rsidRPr="00F12FEC">
        <w:rPr>
          <w:rFonts w:ascii="Verdana" w:hAnsi="Verdana"/>
        </w:rPr>
        <w:t xml:space="preserve">, L.; Mac Loughlin, V.; </w:t>
      </w:r>
      <w:proofErr w:type="spellStart"/>
      <w:r w:rsidRPr="00F12FEC">
        <w:rPr>
          <w:rFonts w:ascii="Verdana" w:hAnsi="Verdana"/>
        </w:rPr>
        <w:t>Grosso,C</w:t>
      </w:r>
      <w:proofErr w:type="spellEnd"/>
      <w:r w:rsidRPr="00F12FEC">
        <w:rPr>
          <w:rFonts w:ascii="Verdana" w:hAnsi="Verdana"/>
        </w:rPr>
        <w:t xml:space="preserve">.; </w:t>
      </w:r>
      <w:proofErr w:type="spellStart"/>
      <w:r w:rsidRPr="00F12FEC">
        <w:rPr>
          <w:rFonts w:ascii="Verdana" w:hAnsi="Verdana"/>
        </w:rPr>
        <w:t>Sagripanti</w:t>
      </w:r>
      <w:proofErr w:type="spellEnd"/>
      <w:r w:rsidRPr="00F12FEC">
        <w:rPr>
          <w:rFonts w:ascii="Verdana" w:hAnsi="Verdana"/>
        </w:rPr>
        <w:t xml:space="preserve">, G.; </w:t>
      </w:r>
      <w:proofErr w:type="spellStart"/>
      <w:r w:rsidRPr="00F12FEC">
        <w:rPr>
          <w:rFonts w:ascii="Verdana" w:hAnsi="Verdana"/>
        </w:rPr>
        <w:t>Ledesma,C</w:t>
      </w:r>
      <w:proofErr w:type="spellEnd"/>
      <w:r w:rsidRPr="00F12FEC">
        <w:rPr>
          <w:rFonts w:ascii="Verdana" w:hAnsi="Verdana"/>
        </w:rPr>
        <w:t>. (2011). Identificación del Neuropéptido Y en el tracto intestinal del ñandú (</w:t>
      </w:r>
      <w:proofErr w:type="spellStart"/>
      <w:r w:rsidRPr="00F12FEC">
        <w:rPr>
          <w:rFonts w:ascii="Verdana" w:hAnsi="Verdana"/>
        </w:rPr>
        <w:t>Rhea</w:t>
      </w:r>
      <w:proofErr w:type="spellEnd"/>
      <w:r w:rsidRPr="00F12FEC">
        <w:rPr>
          <w:rFonts w:ascii="Verdana" w:hAnsi="Verdana"/>
        </w:rPr>
        <w:t xml:space="preserve"> americana).</w:t>
      </w:r>
      <w:proofErr w:type="spellStart"/>
      <w:r w:rsidRPr="00F12FEC">
        <w:rPr>
          <w:rFonts w:ascii="Verdana" w:hAnsi="Verdana"/>
        </w:rPr>
        <w:t>RevAdaco</w:t>
      </w:r>
      <w:proofErr w:type="spellEnd"/>
      <w:r w:rsidRPr="00F12FEC">
        <w:rPr>
          <w:rFonts w:ascii="Verdana" w:hAnsi="Verdana"/>
        </w:rPr>
        <w:t xml:space="preserve"> 2011.</w:t>
      </w:r>
    </w:p>
    <w:p w14:paraId="2CEBFFC2" w14:textId="77777777" w:rsidR="00F362C8" w:rsidRPr="00F12FEC" w:rsidRDefault="00F362C8" w:rsidP="003F104A">
      <w:pPr>
        <w:pStyle w:val="Prrafodelista"/>
        <w:numPr>
          <w:ilvl w:val="0"/>
          <w:numId w:val="10"/>
        </w:numPr>
        <w:spacing w:after="0" w:line="240" w:lineRule="auto"/>
        <w:jc w:val="both"/>
        <w:rPr>
          <w:rFonts w:ascii="Verdana" w:hAnsi="Verdana"/>
        </w:rPr>
      </w:pPr>
      <w:proofErr w:type="spellStart"/>
      <w:r w:rsidRPr="00F12FEC">
        <w:rPr>
          <w:rFonts w:ascii="Verdana" w:hAnsi="Verdana"/>
          <w:lang w:val="en-US"/>
        </w:rPr>
        <w:t>Ceccarelli</w:t>
      </w:r>
      <w:proofErr w:type="spellEnd"/>
      <w:r w:rsidRPr="00F12FEC">
        <w:rPr>
          <w:rFonts w:ascii="Verdana" w:hAnsi="Verdana"/>
          <w:lang w:val="en-US"/>
        </w:rPr>
        <w:t xml:space="preserve"> P, </w:t>
      </w:r>
      <w:proofErr w:type="spellStart"/>
      <w:r w:rsidRPr="00F12FEC">
        <w:rPr>
          <w:rFonts w:ascii="Verdana" w:hAnsi="Verdana"/>
          <w:lang w:val="en-US"/>
        </w:rPr>
        <w:t>Pedini</w:t>
      </w:r>
      <w:proofErr w:type="spellEnd"/>
      <w:r w:rsidRPr="00F12FEC">
        <w:rPr>
          <w:rFonts w:ascii="Verdana" w:hAnsi="Verdana"/>
          <w:lang w:val="en-US"/>
        </w:rPr>
        <w:t xml:space="preserve"> V, </w:t>
      </w:r>
      <w:proofErr w:type="spellStart"/>
      <w:r w:rsidRPr="00F12FEC">
        <w:rPr>
          <w:rFonts w:ascii="Verdana" w:hAnsi="Verdana"/>
          <w:lang w:val="en-US"/>
        </w:rPr>
        <w:t>Gargiulo</w:t>
      </w:r>
      <w:proofErr w:type="spellEnd"/>
      <w:r w:rsidRPr="00F12FEC">
        <w:rPr>
          <w:rFonts w:ascii="Verdana" w:hAnsi="Verdana"/>
          <w:lang w:val="en-US"/>
        </w:rPr>
        <w:t xml:space="preserve"> AM (1995) </w:t>
      </w:r>
      <w:proofErr w:type="spellStart"/>
      <w:r w:rsidRPr="00F12FEC">
        <w:rPr>
          <w:rFonts w:ascii="Verdana" w:hAnsi="Verdana"/>
          <w:lang w:val="en-US"/>
        </w:rPr>
        <w:t>Serotoning</w:t>
      </w:r>
      <w:proofErr w:type="spellEnd"/>
      <w:r w:rsidRPr="00F12FEC">
        <w:rPr>
          <w:rFonts w:ascii="Verdana" w:hAnsi="Verdana"/>
          <w:lang w:val="en-US"/>
        </w:rPr>
        <w:t xml:space="preserve">–containing cells in the horse gastrointestinal tract. </w:t>
      </w:r>
      <w:proofErr w:type="spellStart"/>
      <w:r w:rsidRPr="00F12FEC">
        <w:rPr>
          <w:rFonts w:ascii="Verdana" w:hAnsi="Verdana"/>
        </w:rPr>
        <w:t>Anat</w:t>
      </w:r>
      <w:proofErr w:type="spellEnd"/>
      <w:r w:rsidRPr="00F12FEC">
        <w:rPr>
          <w:rFonts w:ascii="Verdana" w:hAnsi="Verdana"/>
        </w:rPr>
        <w:t xml:space="preserve"> </w:t>
      </w:r>
      <w:proofErr w:type="spellStart"/>
      <w:r w:rsidRPr="00F12FEC">
        <w:rPr>
          <w:rFonts w:ascii="Verdana" w:hAnsi="Verdana"/>
        </w:rPr>
        <w:t>Histol</w:t>
      </w:r>
      <w:proofErr w:type="spellEnd"/>
      <w:r w:rsidRPr="00F12FEC">
        <w:rPr>
          <w:rFonts w:ascii="Verdana" w:hAnsi="Verdana"/>
        </w:rPr>
        <w:t xml:space="preserve"> </w:t>
      </w:r>
      <w:proofErr w:type="spellStart"/>
      <w:r w:rsidRPr="00F12FEC">
        <w:rPr>
          <w:rFonts w:ascii="Verdana" w:hAnsi="Verdana"/>
        </w:rPr>
        <w:t>Embryol</w:t>
      </w:r>
      <w:proofErr w:type="spellEnd"/>
      <w:r w:rsidRPr="00F12FEC">
        <w:rPr>
          <w:rFonts w:ascii="Verdana" w:hAnsi="Verdana"/>
        </w:rPr>
        <w:t xml:space="preserve"> 24: 97-99.</w:t>
      </w:r>
    </w:p>
    <w:p w14:paraId="74BF7191" w14:textId="77777777" w:rsidR="00F362C8" w:rsidRPr="00F12FEC" w:rsidRDefault="00F362C8" w:rsidP="003F104A">
      <w:pPr>
        <w:pStyle w:val="Prrafodelista"/>
        <w:numPr>
          <w:ilvl w:val="0"/>
          <w:numId w:val="10"/>
        </w:numPr>
        <w:spacing w:after="0" w:line="240" w:lineRule="auto"/>
        <w:jc w:val="both"/>
        <w:rPr>
          <w:rFonts w:ascii="Verdana" w:hAnsi="Verdana"/>
        </w:rPr>
      </w:pPr>
      <w:proofErr w:type="spellStart"/>
      <w:r w:rsidRPr="00F12FEC">
        <w:rPr>
          <w:rFonts w:ascii="Verdana" w:hAnsi="Verdana"/>
        </w:rPr>
        <w:t>Dauria</w:t>
      </w:r>
      <w:proofErr w:type="spellEnd"/>
      <w:r w:rsidRPr="00F12FEC">
        <w:rPr>
          <w:rFonts w:ascii="Verdana" w:hAnsi="Verdana"/>
        </w:rPr>
        <w:t xml:space="preserve"> P (2011) Expresión de gastrina y secretina en el tracto digestivo del caballo. Tesis Maestría en Anatomía y Fisiología Veterinaria. Biblioteca Universidad Nacional de Río Cuarto.</w:t>
      </w:r>
    </w:p>
    <w:p w14:paraId="6F74BB70" w14:textId="77777777" w:rsidR="00F362C8" w:rsidRPr="00F12FEC" w:rsidRDefault="00F362C8" w:rsidP="003F104A">
      <w:pPr>
        <w:pStyle w:val="Prrafodelista"/>
        <w:numPr>
          <w:ilvl w:val="0"/>
          <w:numId w:val="10"/>
        </w:numPr>
        <w:spacing w:after="0" w:line="240" w:lineRule="auto"/>
        <w:jc w:val="both"/>
        <w:rPr>
          <w:rFonts w:ascii="Verdana" w:hAnsi="Verdana"/>
        </w:rPr>
      </w:pPr>
      <w:proofErr w:type="spellStart"/>
      <w:r w:rsidRPr="00F12FEC">
        <w:rPr>
          <w:rFonts w:ascii="Verdana" w:hAnsi="Verdana"/>
        </w:rPr>
        <w:t>Dauria</w:t>
      </w:r>
      <w:proofErr w:type="spellEnd"/>
      <w:r w:rsidRPr="00F12FEC">
        <w:rPr>
          <w:rFonts w:ascii="Verdana" w:hAnsi="Verdana"/>
        </w:rPr>
        <w:t xml:space="preserve"> P; </w:t>
      </w:r>
      <w:proofErr w:type="spellStart"/>
      <w:r w:rsidRPr="00F12FEC">
        <w:rPr>
          <w:rFonts w:ascii="Verdana" w:hAnsi="Verdana"/>
        </w:rPr>
        <w:t>Castagnino</w:t>
      </w:r>
      <w:proofErr w:type="spellEnd"/>
      <w:r w:rsidRPr="00F12FEC">
        <w:rPr>
          <w:rFonts w:ascii="Verdana" w:hAnsi="Verdana"/>
        </w:rPr>
        <w:t xml:space="preserve"> R, Mac Loughlin V, </w:t>
      </w:r>
      <w:proofErr w:type="spellStart"/>
      <w:r w:rsidRPr="00F12FEC">
        <w:rPr>
          <w:rFonts w:ascii="Verdana" w:hAnsi="Verdana"/>
        </w:rPr>
        <w:t>Rinaldi</w:t>
      </w:r>
      <w:proofErr w:type="spellEnd"/>
      <w:r w:rsidRPr="00F12FEC">
        <w:rPr>
          <w:rFonts w:ascii="Verdana" w:hAnsi="Verdana"/>
        </w:rPr>
        <w:t xml:space="preserve"> V, </w:t>
      </w:r>
      <w:proofErr w:type="spellStart"/>
      <w:r w:rsidRPr="00F12FEC">
        <w:rPr>
          <w:rFonts w:ascii="Verdana" w:hAnsi="Verdana"/>
        </w:rPr>
        <w:t>Sagripanti</w:t>
      </w:r>
      <w:proofErr w:type="spellEnd"/>
      <w:r w:rsidRPr="00F12FEC">
        <w:rPr>
          <w:rFonts w:ascii="Verdana" w:hAnsi="Verdana"/>
        </w:rPr>
        <w:t xml:space="preserve"> G, Giménez S, </w:t>
      </w:r>
      <w:proofErr w:type="spellStart"/>
      <w:r w:rsidRPr="00F12FEC">
        <w:rPr>
          <w:rFonts w:ascii="Verdana" w:hAnsi="Verdana"/>
        </w:rPr>
        <w:t>Sona</w:t>
      </w:r>
      <w:proofErr w:type="spellEnd"/>
      <w:r w:rsidRPr="00F12FEC">
        <w:rPr>
          <w:rFonts w:ascii="Verdana" w:hAnsi="Verdana"/>
        </w:rPr>
        <w:t xml:space="preserve"> L, </w:t>
      </w:r>
      <w:proofErr w:type="spellStart"/>
      <w:r w:rsidRPr="00F12FEC">
        <w:rPr>
          <w:rFonts w:ascii="Verdana" w:hAnsi="Verdana"/>
        </w:rPr>
        <w:t>Bonino</w:t>
      </w:r>
      <w:proofErr w:type="spellEnd"/>
      <w:r w:rsidRPr="00F12FEC">
        <w:rPr>
          <w:rFonts w:ascii="Verdana" w:hAnsi="Verdana"/>
        </w:rPr>
        <w:t xml:space="preserve"> F, Navarro O, Martínez R. (2014). Neuropéptido y (NPY): Determinación inmunohistoquímica en duodeno de fetos de caballo en la etapa intermedia de la gestación. 2do Congreso Virtual de Ciencias Morfológicas. 2da Jornada Científica Virtual de la Cátedra Santiago Ramón y Cajal. </w:t>
      </w:r>
      <w:proofErr w:type="spellStart"/>
      <w:r w:rsidRPr="00F12FEC">
        <w:rPr>
          <w:rFonts w:ascii="Verdana" w:hAnsi="Verdana"/>
        </w:rPr>
        <w:t>Morfovirtual</w:t>
      </w:r>
      <w:proofErr w:type="spellEnd"/>
      <w:r w:rsidRPr="00F12FEC">
        <w:rPr>
          <w:rFonts w:ascii="Verdana" w:hAnsi="Verdana"/>
        </w:rPr>
        <w:t xml:space="preserve"> 2014. Cuba disponible online.</w:t>
      </w:r>
    </w:p>
    <w:p w14:paraId="73D7A4CF" w14:textId="5E69831A" w:rsidR="00C419FE" w:rsidRPr="00F12FEC" w:rsidRDefault="00C419FE" w:rsidP="00C419FE">
      <w:pPr>
        <w:pStyle w:val="Prrafodelista"/>
        <w:numPr>
          <w:ilvl w:val="0"/>
          <w:numId w:val="10"/>
        </w:numPr>
        <w:spacing w:after="0"/>
        <w:jc w:val="both"/>
        <w:rPr>
          <w:rFonts w:ascii="Verdana" w:hAnsi="Verdana"/>
          <w:lang w:val="en-US"/>
        </w:rPr>
      </w:pPr>
      <w:proofErr w:type="spellStart"/>
      <w:r w:rsidRPr="00F12FEC">
        <w:rPr>
          <w:rFonts w:ascii="Verdana" w:hAnsi="Verdana"/>
        </w:rPr>
        <w:t>Dauria</w:t>
      </w:r>
      <w:proofErr w:type="gramStart"/>
      <w:r w:rsidRPr="00F12FEC">
        <w:rPr>
          <w:rFonts w:ascii="Verdana" w:hAnsi="Verdana"/>
        </w:rPr>
        <w:t>,P</w:t>
      </w:r>
      <w:proofErr w:type="spellEnd"/>
      <w:proofErr w:type="gramEnd"/>
      <w:r w:rsidRPr="00F12FEC">
        <w:rPr>
          <w:rFonts w:ascii="Verdana" w:hAnsi="Verdana"/>
        </w:rPr>
        <w:t xml:space="preserve">.; </w:t>
      </w:r>
      <w:proofErr w:type="spellStart"/>
      <w:r w:rsidRPr="00F12FEC">
        <w:rPr>
          <w:rFonts w:ascii="Verdana" w:hAnsi="Verdana"/>
        </w:rPr>
        <w:t>Castagnino,R</w:t>
      </w:r>
      <w:proofErr w:type="spellEnd"/>
      <w:r w:rsidRPr="00F12FEC">
        <w:rPr>
          <w:rFonts w:ascii="Verdana" w:hAnsi="Verdana"/>
        </w:rPr>
        <w:t xml:space="preserve">.; de la Cruz, J-; </w:t>
      </w:r>
      <w:proofErr w:type="spellStart"/>
      <w:r w:rsidRPr="00F12FEC">
        <w:rPr>
          <w:rFonts w:ascii="Verdana" w:hAnsi="Verdana"/>
        </w:rPr>
        <w:t>Sona,L</w:t>
      </w:r>
      <w:proofErr w:type="spellEnd"/>
      <w:r w:rsidRPr="00F12FEC">
        <w:rPr>
          <w:rFonts w:ascii="Verdana" w:hAnsi="Verdana"/>
        </w:rPr>
        <w:t xml:space="preserve">.; </w:t>
      </w:r>
      <w:proofErr w:type="spellStart"/>
      <w:r w:rsidRPr="00F12FEC">
        <w:rPr>
          <w:rFonts w:ascii="Verdana" w:hAnsi="Verdana"/>
        </w:rPr>
        <w:t>Ibáñez,N</w:t>
      </w:r>
      <w:proofErr w:type="spellEnd"/>
      <w:r w:rsidRPr="00F12FEC">
        <w:rPr>
          <w:rFonts w:ascii="Verdana" w:hAnsi="Verdana"/>
        </w:rPr>
        <w:t xml:space="preserve">. and Paz, A. (1999).  </w:t>
      </w:r>
      <w:r w:rsidRPr="00F12FEC">
        <w:rPr>
          <w:rFonts w:ascii="Verdana" w:hAnsi="Verdana"/>
          <w:lang w:val="en-US"/>
        </w:rPr>
        <w:t xml:space="preserve">Presence of </w:t>
      </w:r>
      <w:proofErr w:type="spellStart"/>
      <w:r w:rsidRPr="00F12FEC">
        <w:rPr>
          <w:rFonts w:ascii="Verdana" w:hAnsi="Verdana"/>
          <w:lang w:val="en-US"/>
        </w:rPr>
        <w:t>gastrointestinalhormones</w:t>
      </w:r>
      <w:proofErr w:type="spellEnd"/>
      <w:r w:rsidRPr="00F12FEC">
        <w:rPr>
          <w:rFonts w:ascii="Verdana" w:hAnsi="Verdana"/>
          <w:lang w:val="en-US"/>
        </w:rPr>
        <w:t xml:space="preserve"> (gastrin) in </w:t>
      </w:r>
      <w:proofErr w:type="spellStart"/>
      <w:r w:rsidRPr="00F12FEC">
        <w:rPr>
          <w:rFonts w:ascii="Verdana" w:hAnsi="Verdana"/>
          <w:lang w:val="en-US"/>
        </w:rPr>
        <w:t>theatherine</w:t>
      </w:r>
      <w:proofErr w:type="spellEnd"/>
      <w:r w:rsidRPr="00F12FEC">
        <w:rPr>
          <w:rFonts w:ascii="Verdana" w:hAnsi="Verdana"/>
          <w:lang w:val="en-US"/>
        </w:rPr>
        <w:t xml:space="preserve">. </w:t>
      </w:r>
      <w:proofErr w:type="spellStart"/>
      <w:r w:rsidRPr="00F12FEC">
        <w:rPr>
          <w:rFonts w:ascii="Verdana" w:hAnsi="Verdana"/>
          <w:lang w:val="en-US"/>
        </w:rPr>
        <w:t>Biocell</w:t>
      </w:r>
      <w:proofErr w:type="spellEnd"/>
      <w:r w:rsidRPr="00F12FEC">
        <w:rPr>
          <w:rFonts w:ascii="Verdana" w:hAnsi="Verdana"/>
          <w:lang w:val="en-US"/>
        </w:rPr>
        <w:t>, 23 (1): 57-58.</w:t>
      </w:r>
    </w:p>
    <w:p w14:paraId="1FA4BB0F" w14:textId="77777777" w:rsidR="00F362C8" w:rsidRPr="00F12FEC" w:rsidRDefault="00F362C8" w:rsidP="003F104A">
      <w:pPr>
        <w:pStyle w:val="Prrafodelista"/>
        <w:numPr>
          <w:ilvl w:val="0"/>
          <w:numId w:val="10"/>
        </w:numPr>
        <w:spacing w:after="0" w:line="240" w:lineRule="auto"/>
        <w:jc w:val="both"/>
        <w:rPr>
          <w:rFonts w:ascii="Verdana" w:hAnsi="Verdana"/>
          <w:lang w:val="en-US"/>
        </w:rPr>
      </w:pPr>
      <w:proofErr w:type="spellStart"/>
      <w:r w:rsidRPr="00F12FEC">
        <w:rPr>
          <w:rFonts w:ascii="Verdana" w:hAnsi="Verdana"/>
          <w:lang w:val="en-US"/>
        </w:rPr>
        <w:t>Ferri</w:t>
      </w:r>
      <w:proofErr w:type="spellEnd"/>
      <w:r w:rsidRPr="00F12FEC">
        <w:rPr>
          <w:rFonts w:ascii="Verdana" w:hAnsi="Verdana"/>
          <w:lang w:val="en-US"/>
        </w:rPr>
        <w:t xml:space="preserve">, G.L.; </w:t>
      </w:r>
      <w:proofErr w:type="spellStart"/>
      <w:r w:rsidRPr="00F12FEC">
        <w:rPr>
          <w:rFonts w:ascii="Verdana" w:hAnsi="Verdana"/>
          <w:lang w:val="en-US"/>
        </w:rPr>
        <w:t>Adrian</w:t>
      </w:r>
      <w:proofErr w:type="gramStart"/>
      <w:r w:rsidRPr="00F12FEC">
        <w:rPr>
          <w:rFonts w:ascii="Verdana" w:hAnsi="Verdana"/>
          <w:lang w:val="en-US"/>
        </w:rPr>
        <w:t>,T.E</w:t>
      </w:r>
      <w:proofErr w:type="spellEnd"/>
      <w:proofErr w:type="gramEnd"/>
      <w:r w:rsidRPr="00F12FEC">
        <w:rPr>
          <w:rFonts w:ascii="Verdana" w:hAnsi="Verdana"/>
          <w:lang w:val="en-US"/>
        </w:rPr>
        <w:t xml:space="preserve">. and </w:t>
      </w:r>
      <w:proofErr w:type="spellStart"/>
      <w:r w:rsidRPr="00F12FEC">
        <w:rPr>
          <w:rFonts w:ascii="Verdana" w:hAnsi="Verdana"/>
          <w:lang w:val="en-US"/>
        </w:rPr>
        <w:t>Ghatel</w:t>
      </w:r>
      <w:proofErr w:type="spellEnd"/>
      <w:r w:rsidRPr="00F12FEC">
        <w:rPr>
          <w:rFonts w:ascii="Verdana" w:hAnsi="Verdana"/>
          <w:lang w:val="en-US"/>
        </w:rPr>
        <w:t xml:space="preserve">, M.A. (1983) Tissue             localization and relative distribution of regulatory peptide in separated layers from the human bowel. </w:t>
      </w:r>
      <w:proofErr w:type="gramStart"/>
      <w:r w:rsidRPr="00F12FEC">
        <w:rPr>
          <w:rFonts w:ascii="Verdana" w:hAnsi="Verdana"/>
          <w:lang w:val="en-US"/>
        </w:rPr>
        <w:t>Gastroenterology  84</w:t>
      </w:r>
      <w:proofErr w:type="gramEnd"/>
      <w:r w:rsidRPr="00F12FEC">
        <w:rPr>
          <w:rFonts w:ascii="Verdana" w:hAnsi="Verdana"/>
          <w:lang w:val="en-US"/>
        </w:rPr>
        <w:t>: 777-786.</w:t>
      </w:r>
    </w:p>
    <w:p w14:paraId="0DA8FE7A" w14:textId="77777777" w:rsidR="00F362C8" w:rsidRPr="00F12FEC" w:rsidRDefault="00F362C8" w:rsidP="003F104A">
      <w:pPr>
        <w:pStyle w:val="Prrafodelista"/>
        <w:numPr>
          <w:ilvl w:val="0"/>
          <w:numId w:val="10"/>
        </w:numPr>
        <w:spacing w:after="0" w:line="240" w:lineRule="auto"/>
        <w:jc w:val="both"/>
        <w:rPr>
          <w:rFonts w:ascii="Verdana" w:hAnsi="Verdana"/>
          <w:lang w:val="en-US"/>
        </w:rPr>
      </w:pPr>
      <w:r w:rsidRPr="00F12FEC">
        <w:rPr>
          <w:rFonts w:ascii="Verdana" w:hAnsi="Verdana"/>
          <w:lang w:val="en-US"/>
        </w:rPr>
        <w:t xml:space="preserve">Field, A. (1984). Technical aspects of </w:t>
      </w:r>
      <w:proofErr w:type="spellStart"/>
      <w:r w:rsidRPr="00F12FEC">
        <w:rPr>
          <w:rFonts w:ascii="Verdana" w:hAnsi="Verdana"/>
          <w:lang w:val="en-US"/>
        </w:rPr>
        <w:t>inmunocytochemistry</w:t>
      </w:r>
      <w:proofErr w:type="spellEnd"/>
      <w:r w:rsidRPr="00F12FEC">
        <w:rPr>
          <w:rFonts w:ascii="Verdana" w:hAnsi="Verdana"/>
          <w:lang w:val="en-US"/>
        </w:rPr>
        <w:t xml:space="preserve"> and its application in routine </w:t>
      </w:r>
      <w:proofErr w:type="spellStart"/>
      <w:r w:rsidRPr="00F12FEC">
        <w:rPr>
          <w:rFonts w:ascii="Verdana" w:hAnsi="Verdana"/>
          <w:lang w:val="en-US"/>
        </w:rPr>
        <w:t>histopthalogyc.Histologic</w:t>
      </w:r>
      <w:proofErr w:type="spellEnd"/>
      <w:r w:rsidRPr="00F12FEC">
        <w:rPr>
          <w:rFonts w:ascii="Verdana" w:hAnsi="Verdana"/>
          <w:lang w:val="en-US"/>
        </w:rPr>
        <w:t>: 3: 211-213.</w:t>
      </w:r>
    </w:p>
    <w:p w14:paraId="27374180" w14:textId="77777777" w:rsidR="00F362C8" w:rsidRPr="00F12FEC" w:rsidRDefault="00F362C8" w:rsidP="003F104A">
      <w:pPr>
        <w:pStyle w:val="Prrafodelista"/>
        <w:numPr>
          <w:ilvl w:val="0"/>
          <w:numId w:val="10"/>
        </w:numPr>
        <w:spacing w:after="0" w:line="240" w:lineRule="auto"/>
        <w:jc w:val="both"/>
        <w:rPr>
          <w:rFonts w:ascii="Verdana" w:hAnsi="Verdana"/>
        </w:rPr>
      </w:pPr>
      <w:proofErr w:type="spellStart"/>
      <w:r w:rsidRPr="00F12FEC">
        <w:rPr>
          <w:rFonts w:ascii="Verdana" w:hAnsi="Verdana"/>
          <w:lang w:val="en-US"/>
        </w:rPr>
        <w:lastRenderedPageBreak/>
        <w:t>García</w:t>
      </w:r>
      <w:proofErr w:type="spellEnd"/>
      <w:r w:rsidRPr="00F12FEC">
        <w:rPr>
          <w:rFonts w:ascii="Verdana" w:hAnsi="Verdana"/>
          <w:lang w:val="en-US"/>
        </w:rPr>
        <w:t xml:space="preserve"> A, </w:t>
      </w:r>
      <w:proofErr w:type="spellStart"/>
      <w:r w:rsidRPr="00F12FEC">
        <w:rPr>
          <w:rFonts w:ascii="Verdana" w:hAnsi="Verdana"/>
          <w:lang w:val="en-US"/>
        </w:rPr>
        <w:t>Masot</w:t>
      </w:r>
      <w:proofErr w:type="spellEnd"/>
      <w:r w:rsidRPr="00F12FEC">
        <w:rPr>
          <w:rFonts w:ascii="Verdana" w:hAnsi="Verdana"/>
          <w:lang w:val="en-US"/>
        </w:rPr>
        <w:t xml:space="preserve"> J, Franco A, </w:t>
      </w:r>
      <w:proofErr w:type="spellStart"/>
      <w:r w:rsidRPr="00F12FEC">
        <w:rPr>
          <w:rFonts w:ascii="Verdana" w:hAnsi="Verdana"/>
          <w:lang w:val="en-US"/>
        </w:rPr>
        <w:t>Gázquez</w:t>
      </w:r>
      <w:proofErr w:type="spellEnd"/>
      <w:r w:rsidRPr="00F12FEC">
        <w:rPr>
          <w:rFonts w:ascii="Verdana" w:hAnsi="Verdana"/>
          <w:lang w:val="en-US"/>
        </w:rPr>
        <w:t xml:space="preserve"> A, Redondo E (2014) Immunohistochemical evaluation of the goat forestomach during prenatal development. </w:t>
      </w:r>
      <w:r w:rsidRPr="00F12FEC">
        <w:rPr>
          <w:rFonts w:ascii="Verdana" w:hAnsi="Verdana"/>
        </w:rPr>
        <w:t xml:space="preserve">J </w:t>
      </w:r>
      <w:proofErr w:type="spellStart"/>
      <w:r w:rsidRPr="00F12FEC">
        <w:rPr>
          <w:rFonts w:ascii="Verdana" w:hAnsi="Verdana"/>
        </w:rPr>
        <w:t>Vet</w:t>
      </w:r>
      <w:proofErr w:type="spellEnd"/>
      <w:r w:rsidRPr="00F12FEC">
        <w:rPr>
          <w:rFonts w:ascii="Verdana" w:hAnsi="Verdana"/>
        </w:rPr>
        <w:t xml:space="preserve"> </w:t>
      </w:r>
      <w:proofErr w:type="spellStart"/>
      <w:r w:rsidRPr="00F12FEC">
        <w:rPr>
          <w:rFonts w:ascii="Verdana" w:hAnsi="Verdana"/>
        </w:rPr>
        <w:t>Sci</w:t>
      </w:r>
      <w:proofErr w:type="spellEnd"/>
      <w:r w:rsidRPr="00F12FEC">
        <w:rPr>
          <w:rFonts w:ascii="Verdana" w:hAnsi="Verdana"/>
        </w:rPr>
        <w:t xml:space="preserve"> 15: 35-43.</w:t>
      </w:r>
    </w:p>
    <w:p w14:paraId="0DD8814D" w14:textId="77777777" w:rsidR="00F362C8" w:rsidRPr="00F12FEC" w:rsidRDefault="00F362C8" w:rsidP="003F104A">
      <w:pPr>
        <w:pStyle w:val="Prrafodelista"/>
        <w:numPr>
          <w:ilvl w:val="0"/>
          <w:numId w:val="10"/>
        </w:numPr>
        <w:spacing w:after="0" w:line="240" w:lineRule="auto"/>
        <w:jc w:val="both"/>
        <w:rPr>
          <w:rFonts w:ascii="Verdana" w:hAnsi="Verdana"/>
          <w:lang w:val="en-US"/>
        </w:rPr>
      </w:pPr>
      <w:proofErr w:type="spellStart"/>
      <w:r w:rsidRPr="00F12FEC">
        <w:rPr>
          <w:rFonts w:ascii="Verdana" w:hAnsi="Verdana"/>
        </w:rPr>
        <w:t>Gázquez</w:t>
      </w:r>
      <w:proofErr w:type="spellEnd"/>
      <w:r w:rsidRPr="00F12FEC">
        <w:rPr>
          <w:rFonts w:ascii="Verdana" w:hAnsi="Verdana"/>
        </w:rPr>
        <w:t xml:space="preserve"> Ortiz y Blanco Rodríguez, (2004). Tratado de Histología Veterinaria. Cap.11:260-279. </w:t>
      </w:r>
      <w:r w:rsidRPr="00F12FEC">
        <w:rPr>
          <w:rFonts w:ascii="Verdana" w:hAnsi="Verdana"/>
          <w:lang w:val="en-US"/>
        </w:rPr>
        <w:t>1° ed. Editorial Masson, S.A.).</w:t>
      </w:r>
    </w:p>
    <w:p w14:paraId="039BA3C7" w14:textId="77777777" w:rsidR="00F362C8" w:rsidRPr="00F12FEC" w:rsidRDefault="00F362C8" w:rsidP="003F104A">
      <w:pPr>
        <w:pStyle w:val="Prrafodelista"/>
        <w:numPr>
          <w:ilvl w:val="0"/>
          <w:numId w:val="10"/>
        </w:numPr>
        <w:spacing w:after="0" w:line="240" w:lineRule="auto"/>
        <w:jc w:val="both"/>
        <w:rPr>
          <w:rFonts w:ascii="Verdana" w:hAnsi="Verdana"/>
        </w:rPr>
      </w:pPr>
      <w:r w:rsidRPr="00F12FEC">
        <w:rPr>
          <w:rFonts w:ascii="Verdana" w:hAnsi="Verdana"/>
        </w:rPr>
        <w:t xml:space="preserve">Gimeno, E. and </w:t>
      </w:r>
      <w:proofErr w:type="spellStart"/>
      <w:r w:rsidRPr="00F12FEC">
        <w:rPr>
          <w:rFonts w:ascii="Verdana" w:hAnsi="Verdana"/>
        </w:rPr>
        <w:t>Massone</w:t>
      </w:r>
      <w:proofErr w:type="spellEnd"/>
      <w:r w:rsidRPr="00F12FEC">
        <w:rPr>
          <w:rFonts w:ascii="Verdana" w:hAnsi="Verdana"/>
        </w:rPr>
        <w:t>, A. (1989).Técnicas inmunohistoquímicas en patología veterinaria: aspectos teóricos y prácticos. Veterinaria Argentina, 6:332-339.</w:t>
      </w:r>
    </w:p>
    <w:p w14:paraId="22E4A33E" w14:textId="77777777" w:rsidR="00F362C8" w:rsidRPr="00F12FEC" w:rsidRDefault="00F362C8" w:rsidP="003F104A">
      <w:pPr>
        <w:pStyle w:val="Prrafodelista"/>
        <w:numPr>
          <w:ilvl w:val="0"/>
          <w:numId w:val="10"/>
        </w:numPr>
        <w:spacing w:after="0" w:line="240" w:lineRule="auto"/>
        <w:jc w:val="both"/>
        <w:rPr>
          <w:rFonts w:ascii="Verdana" w:hAnsi="Verdana"/>
          <w:lang w:val="en-US"/>
        </w:rPr>
      </w:pPr>
      <w:r w:rsidRPr="00F12FEC">
        <w:rPr>
          <w:rFonts w:ascii="Verdana" w:hAnsi="Verdana"/>
          <w:lang w:val="en-US"/>
        </w:rPr>
        <w:t xml:space="preserve">Grube, D. and </w:t>
      </w:r>
      <w:proofErr w:type="spellStart"/>
      <w:r w:rsidRPr="00F12FEC">
        <w:rPr>
          <w:rFonts w:ascii="Verdana" w:hAnsi="Verdana"/>
          <w:lang w:val="en-US"/>
        </w:rPr>
        <w:t>Forsmann</w:t>
      </w:r>
      <w:proofErr w:type="spellEnd"/>
      <w:r w:rsidRPr="00F12FEC">
        <w:rPr>
          <w:rFonts w:ascii="Verdana" w:hAnsi="Verdana"/>
          <w:lang w:val="en-US"/>
        </w:rPr>
        <w:t xml:space="preserve">, W. (1979) Morphology and function of the enteroendocrine cells. Hormone </w:t>
      </w:r>
      <w:proofErr w:type="spellStart"/>
      <w:r w:rsidRPr="00F12FEC">
        <w:rPr>
          <w:rFonts w:ascii="Verdana" w:hAnsi="Verdana"/>
          <w:lang w:val="en-US"/>
        </w:rPr>
        <w:t>Metab</w:t>
      </w:r>
      <w:proofErr w:type="spellEnd"/>
      <w:r w:rsidRPr="00F12FEC">
        <w:rPr>
          <w:rFonts w:ascii="Verdana" w:hAnsi="Verdana"/>
          <w:lang w:val="en-US"/>
        </w:rPr>
        <w:t>. Res. 11: 589-606.</w:t>
      </w:r>
    </w:p>
    <w:p w14:paraId="3857348D" w14:textId="77777777" w:rsidR="00F362C8" w:rsidRPr="00F12FEC" w:rsidRDefault="00F362C8" w:rsidP="003F104A">
      <w:pPr>
        <w:pStyle w:val="Prrafodelista"/>
        <w:numPr>
          <w:ilvl w:val="0"/>
          <w:numId w:val="10"/>
        </w:numPr>
        <w:spacing w:after="0" w:line="240" w:lineRule="auto"/>
        <w:jc w:val="both"/>
        <w:rPr>
          <w:rFonts w:ascii="Verdana" w:hAnsi="Verdana"/>
          <w:lang w:val="en-US"/>
        </w:rPr>
      </w:pPr>
      <w:proofErr w:type="spellStart"/>
      <w:r w:rsidRPr="00F12FEC">
        <w:rPr>
          <w:rFonts w:ascii="Verdana" w:hAnsi="Verdana"/>
          <w:lang w:val="en-US"/>
        </w:rPr>
        <w:t>Holm</w:t>
      </w:r>
      <w:proofErr w:type="gramStart"/>
      <w:r w:rsidRPr="00F12FEC">
        <w:rPr>
          <w:rFonts w:ascii="Verdana" w:hAnsi="Verdana"/>
          <w:lang w:val="en-US"/>
        </w:rPr>
        <w:t>,P</w:t>
      </w:r>
      <w:proofErr w:type="spellEnd"/>
      <w:proofErr w:type="gramEnd"/>
      <w:r w:rsidRPr="00F12FEC">
        <w:rPr>
          <w:rFonts w:ascii="Verdana" w:hAnsi="Verdana"/>
          <w:lang w:val="en-US"/>
        </w:rPr>
        <w:t xml:space="preserve">.; </w:t>
      </w:r>
      <w:proofErr w:type="spellStart"/>
      <w:r w:rsidRPr="00F12FEC">
        <w:rPr>
          <w:rFonts w:ascii="Verdana" w:hAnsi="Verdana"/>
          <w:lang w:val="en-US"/>
        </w:rPr>
        <w:t>Holmgreen,S</w:t>
      </w:r>
      <w:proofErr w:type="spellEnd"/>
      <w:r w:rsidRPr="00F12FEC">
        <w:rPr>
          <w:rFonts w:ascii="Verdana" w:hAnsi="Verdana"/>
          <w:lang w:val="en-US"/>
        </w:rPr>
        <w:t xml:space="preserve">. 1989. A comparative study of neuropeptides the intestine of two </w:t>
      </w:r>
      <w:proofErr w:type="spellStart"/>
      <w:r w:rsidRPr="00F12FEC">
        <w:rPr>
          <w:rFonts w:ascii="Verdana" w:hAnsi="Verdana"/>
          <w:lang w:val="en-US"/>
        </w:rPr>
        <w:t>stomachless</w:t>
      </w:r>
      <w:proofErr w:type="spellEnd"/>
      <w:r w:rsidRPr="00F12FEC">
        <w:rPr>
          <w:rFonts w:ascii="Verdana" w:hAnsi="Verdana"/>
          <w:lang w:val="en-US"/>
        </w:rPr>
        <w:t xml:space="preserve"> teleost (</w:t>
      </w:r>
      <w:proofErr w:type="spellStart"/>
      <w:r w:rsidRPr="00F12FEC">
        <w:rPr>
          <w:rFonts w:ascii="Verdana" w:hAnsi="Verdana"/>
          <w:lang w:val="en-US"/>
        </w:rPr>
        <w:t>Poeciliareticulata</w:t>
      </w:r>
      <w:proofErr w:type="spellEnd"/>
      <w:r w:rsidRPr="00F12FEC">
        <w:rPr>
          <w:rFonts w:ascii="Verdana" w:hAnsi="Verdana"/>
          <w:lang w:val="en-US"/>
        </w:rPr>
        <w:t xml:space="preserve">, </w:t>
      </w:r>
      <w:proofErr w:type="spellStart"/>
      <w:r w:rsidRPr="00F12FEC">
        <w:rPr>
          <w:rFonts w:ascii="Verdana" w:hAnsi="Verdana"/>
          <w:lang w:val="en-US"/>
        </w:rPr>
        <w:t>Leuciscusidusmelonatus</w:t>
      </w:r>
      <w:proofErr w:type="spellEnd"/>
      <w:r w:rsidRPr="00F12FEC">
        <w:rPr>
          <w:rFonts w:ascii="Verdana" w:hAnsi="Verdana"/>
          <w:lang w:val="en-US"/>
        </w:rPr>
        <w:t xml:space="preserve">) under conditions of </w:t>
      </w:r>
      <w:proofErr w:type="spellStart"/>
      <w:r w:rsidRPr="00F12FEC">
        <w:rPr>
          <w:rFonts w:ascii="Verdana" w:hAnsi="Verdana"/>
          <w:lang w:val="en-US"/>
        </w:rPr>
        <w:t>feedingand</w:t>
      </w:r>
      <w:proofErr w:type="spellEnd"/>
      <w:r w:rsidRPr="00F12FEC">
        <w:rPr>
          <w:rFonts w:ascii="Verdana" w:hAnsi="Verdana"/>
          <w:lang w:val="en-US"/>
        </w:rPr>
        <w:t xml:space="preserve"> starvation. Cell and Tissue Research. 255: 245-254.</w:t>
      </w:r>
    </w:p>
    <w:p w14:paraId="0487D374" w14:textId="77777777" w:rsidR="00F362C8" w:rsidRPr="00F12FEC" w:rsidRDefault="00F362C8" w:rsidP="003F104A">
      <w:pPr>
        <w:pStyle w:val="Prrafodelista"/>
        <w:numPr>
          <w:ilvl w:val="0"/>
          <w:numId w:val="10"/>
        </w:numPr>
        <w:spacing w:after="0" w:line="240" w:lineRule="auto"/>
        <w:jc w:val="both"/>
        <w:rPr>
          <w:rFonts w:ascii="Verdana" w:hAnsi="Verdana"/>
          <w:lang w:val="en-US"/>
        </w:rPr>
      </w:pPr>
      <w:r w:rsidRPr="00F12FEC">
        <w:rPr>
          <w:rFonts w:ascii="Verdana" w:hAnsi="Verdana"/>
          <w:lang w:val="en-US"/>
        </w:rPr>
        <w:t xml:space="preserve">Hoyle Charles H.V. (1999). Neuropeptide families and their receptors: evolutionary perspectives1. </w:t>
      </w:r>
      <w:proofErr w:type="spellStart"/>
      <w:r w:rsidRPr="00F12FEC">
        <w:rPr>
          <w:rFonts w:ascii="Verdana" w:hAnsi="Verdana"/>
          <w:lang w:val="en-US"/>
        </w:rPr>
        <w:t>ElsevierScience</w:t>
      </w:r>
      <w:proofErr w:type="spellEnd"/>
      <w:r w:rsidRPr="00F12FEC">
        <w:rPr>
          <w:rFonts w:ascii="Verdana" w:hAnsi="Verdana"/>
          <w:lang w:val="en-US"/>
        </w:rPr>
        <w:t>. 848: 1-25.</w:t>
      </w:r>
    </w:p>
    <w:p w14:paraId="69C7AE87" w14:textId="77777777" w:rsidR="00F362C8" w:rsidRPr="00F12FEC" w:rsidRDefault="00F362C8" w:rsidP="003F104A">
      <w:pPr>
        <w:pStyle w:val="Prrafodelista"/>
        <w:numPr>
          <w:ilvl w:val="0"/>
          <w:numId w:val="10"/>
        </w:numPr>
        <w:spacing w:after="0" w:line="240" w:lineRule="auto"/>
        <w:jc w:val="both"/>
        <w:rPr>
          <w:rFonts w:ascii="Verdana" w:hAnsi="Verdana"/>
          <w:lang w:val="en-US"/>
        </w:rPr>
      </w:pPr>
      <w:r w:rsidRPr="00F12FEC">
        <w:rPr>
          <w:rFonts w:ascii="Verdana" w:hAnsi="Verdana"/>
          <w:lang w:val="en-US"/>
        </w:rPr>
        <w:t xml:space="preserve">Kitamura N, Yamada J, </w:t>
      </w:r>
      <w:proofErr w:type="spellStart"/>
      <w:r w:rsidRPr="00F12FEC">
        <w:rPr>
          <w:rFonts w:ascii="Verdana" w:hAnsi="Verdana"/>
          <w:lang w:val="en-US"/>
        </w:rPr>
        <w:t>Calingasan</w:t>
      </w:r>
      <w:proofErr w:type="spellEnd"/>
      <w:r w:rsidRPr="00F12FEC">
        <w:rPr>
          <w:rFonts w:ascii="Verdana" w:hAnsi="Verdana"/>
          <w:lang w:val="en-US"/>
        </w:rPr>
        <w:t xml:space="preserve"> NY, Yamashita T (1984) Immunocytochemical distribution of endocrine cells in the gastrointestinal tract</w:t>
      </w:r>
    </w:p>
    <w:p w14:paraId="2C7F6363" w14:textId="77777777" w:rsidR="00F362C8" w:rsidRPr="00F12FEC" w:rsidRDefault="00F362C8" w:rsidP="003F104A">
      <w:pPr>
        <w:pStyle w:val="Prrafodelista"/>
        <w:numPr>
          <w:ilvl w:val="0"/>
          <w:numId w:val="10"/>
        </w:numPr>
        <w:spacing w:after="0" w:line="240" w:lineRule="auto"/>
        <w:jc w:val="both"/>
        <w:rPr>
          <w:rFonts w:ascii="Verdana" w:hAnsi="Verdana"/>
          <w:lang w:val="en-US"/>
        </w:rPr>
      </w:pPr>
      <w:r w:rsidRPr="00F12FEC">
        <w:rPr>
          <w:rFonts w:ascii="Verdana" w:hAnsi="Verdana"/>
          <w:lang w:val="en-US"/>
        </w:rPr>
        <w:t xml:space="preserve">Kitamura, N.J. and Yamashita, T.  (1984) </w:t>
      </w:r>
      <w:proofErr w:type="spellStart"/>
      <w:r w:rsidRPr="00F12FEC">
        <w:rPr>
          <w:rFonts w:ascii="Verdana" w:hAnsi="Verdana"/>
          <w:lang w:val="en-US"/>
        </w:rPr>
        <w:t>Inmunocitochemical</w:t>
      </w:r>
      <w:proofErr w:type="spellEnd"/>
      <w:r w:rsidRPr="00F12FEC">
        <w:rPr>
          <w:rFonts w:ascii="Verdana" w:hAnsi="Verdana"/>
          <w:lang w:val="en-US"/>
        </w:rPr>
        <w:t xml:space="preserve"> distribution of endocrine cells in the </w:t>
      </w:r>
      <w:proofErr w:type="gramStart"/>
      <w:r w:rsidRPr="00F12FEC">
        <w:rPr>
          <w:rFonts w:ascii="Verdana" w:hAnsi="Verdana"/>
          <w:lang w:val="en-US"/>
        </w:rPr>
        <w:t>gastrointestinal  tract</w:t>
      </w:r>
      <w:proofErr w:type="gramEnd"/>
      <w:r w:rsidRPr="00F12FEC">
        <w:rPr>
          <w:rFonts w:ascii="Verdana" w:hAnsi="Verdana"/>
          <w:lang w:val="en-US"/>
        </w:rPr>
        <w:t xml:space="preserve"> of the horse. </w:t>
      </w:r>
      <w:proofErr w:type="spellStart"/>
      <w:r w:rsidRPr="00F12FEC">
        <w:rPr>
          <w:rFonts w:ascii="Verdana" w:hAnsi="Verdana"/>
          <w:lang w:val="en-US"/>
        </w:rPr>
        <w:t>EquineVet</w:t>
      </w:r>
      <w:proofErr w:type="spellEnd"/>
      <w:r w:rsidRPr="00F12FEC">
        <w:rPr>
          <w:rFonts w:ascii="Verdana" w:hAnsi="Verdana"/>
          <w:lang w:val="en-US"/>
        </w:rPr>
        <w:t>. 1. 16: 103-107.</w:t>
      </w:r>
    </w:p>
    <w:p w14:paraId="2DEAB452" w14:textId="36FFD6F1" w:rsidR="00F362C8" w:rsidRPr="00F12FEC" w:rsidRDefault="00F362C8" w:rsidP="003971F8">
      <w:pPr>
        <w:pStyle w:val="Prrafodelista"/>
        <w:numPr>
          <w:ilvl w:val="0"/>
          <w:numId w:val="10"/>
        </w:numPr>
        <w:spacing w:after="0" w:line="240" w:lineRule="auto"/>
        <w:jc w:val="both"/>
        <w:rPr>
          <w:rFonts w:ascii="Verdana" w:hAnsi="Verdana"/>
          <w:lang w:val="en-US"/>
        </w:rPr>
      </w:pPr>
      <w:proofErr w:type="spellStart"/>
      <w:r w:rsidRPr="00F12FEC">
        <w:rPr>
          <w:rFonts w:ascii="Verdana" w:hAnsi="Verdana"/>
        </w:rPr>
        <w:t>Maiz</w:t>
      </w:r>
      <w:proofErr w:type="spellEnd"/>
      <w:r w:rsidRPr="00F12FEC">
        <w:rPr>
          <w:rFonts w:ascii="Verdana" w:hAnsi="Verdana"/>
        </w:rPr>
        <w:t xml:space="preserve"> Padrón A R, Valero Lacruz L y Briceño Piñero D. (2010). Elementos Prácticos      para la Cría de Truchas en Venezuela. </w:t>
      </w:r>
      <w:proofErr w:type="spellStart"/>
      <w:r w:rsidRPr="00F12FEC">
        <w:rPr>
          <w:rFonts w:ascii="Verdana" w:hAnsi="Verdana"/>
        </w:rPr>
        <w:t>MundoPecuario</w:t>
      </w:r>
      <w:proofErr w:type="spellEnd"/>
      <w:r w:rsidRPr="00F12FEC">
        <w:rPr>
          <w:rFonts w:ascii="Verdana" w:hAnsi="Verdana"/>
        </w:rPr>
        <w:t>, VI, Nº 2, 157-168, 2010157.</w:t>
      </w:r>
    </w:p>
    <w:p w14:paraId="28046AD3" w14:textId="77777777" w:rsidR="00F362C8" w:rsidRPr="00F12FEC" w:rsidRDefault="00F362C8" w:rsidP="003F104A">
      <w:pPr>
        <w:pStyle w:val="Prrafodelista"/>
        <w:numPr>
          <w:ilvl w:val="0"/>
          <w:numId w:val="10"/>
        </w:numPr>
        <w:spacing w:after="0" w:line="240" w:lineRule="auto"/>
        <w:jc w:val="both"/>
        <w:rPr>
          <w:rFonts w:ascii="Verdana" w:hAnsi="Verdana"/>
        </w:rPr>
      </w:pPr>
      <w:r w:rsidRPr="00F12FEC">
        <w:rPr>
          <w:rFonts w:ascii="Verdana" w:hAnsi="Verdana"/>
        </w:rPr>
        <w:t xml:space="preserve">Puccini, R.R y Keller, A.E. 2020. Fundamentos de acuicultura continental. Capítulo </w:t>
      </w:r>
      <w:proofErr w:type="spellStart"/>
      <w:r w:rsidRPr="00F12FEC">
        <w:rPr>
          <w:rFonts w:ascii="Verdana" w:hAnsi="Verdana"/>
        </w:rPr>
        <w:t>XlV</w:t>
      </w:r>
      <w:proofErr w:type="spellEnd"/>
      <w:r w:rsidRPr="00F12FEC">
        <w:rPr>
          <w:rFonts w:ascii="Verdana" w:hAnsi="Verdana"/>
        </w:rPr>
        <w:t xml:space="preserve">: Aspectos básicos para el cultivo de la trucha arcoíris. INPA, Colombia. </w:t>
      </w:r>
    </w:p>
    <w:p w14:paraId="4C82F1CD" w14:textId="77777777" w:rsidR="00F362C8" w:rsidRPr="00F12FEC" w:rsidRDefault="00F362C8" w:rsidP="003F104A">
      <w:pPr>
        <w:pStyle w:val="Prrafodelista"/>
        <w:numPr>
          <w:ilvl w:val="0"/>
          <w:numId w:val="10"/>
        </w:numPr>
        <w:spacing w:after="0" w:line="240" w:lineRule="auto"/>
        <w:jc w:val="both"/>
        <w:rPr>
          <w:rFonts w:ascii="Verdana" w:hAnsi="Verdana"/>
          <w:lang w:val="en-US"/>
        </w:rPr>
      </w:pPr>
      <w:proofErr w:type="spellStart"/>
      <w:r w:rsidRPr="00F12FEC">
        <w:rPr>
          <w:rFonts w:ascii="Verdana" w:hAnsi="Verdana"/>
        </w:rPr>
        <w:t>Ragash</w:t>
      </w:r>
      <w:proofErr w:type="spellEnd"/>
      <w:r w:rsidRPr="00F12FEC">
        <w:rPr>
          <w:rFonts w:ascii="Verdana" w:hAnsi="Verdana"/>
        </w:rPr>
        <w:t xml:space="preserve"> – PERU. 2009. Manual de crianza. </w:t>
      </w:r>
      <w:proofErr w:type="spellStart"/>
      <w:r w:rsidRPr="00F12FEC">
        <w:rPr>
          <w:rFonts w:ascii="Verdana" w:hAnsi="Verdana"/>
          <w:lang w:val="en-US"/>
        </w:rPr>
        <w:t>Trucha</w:t>
      </w:r>
      <w:proofErr w:type="spellEnd"/>
      <w:r w:rsidRPr="00F12FEC">
        <w:rPr>
          <w:rFonts w:ascii="Verdana" w:hAnsi="Verdana"/>
          <w:lang w:val="en-US"/>
        </w:rPr>
        <w:t xml:space="preserve"> (</w:t>
      </w:r>
      <w:proofErr w:type="spellStart"/>
      <w:r w:rsidRPr="00F12FEC">
        <w:rPr>
          <w:rFonts w:ascii="Verdana" w:hAnsi="Verdana"/>
          <w:lang w:val="en-US"/>
        </w:rPr>
        <w:t>Oncorhynchusmykiss</w:t>
      </w:r>
      <w:proofErr w:type="spellEnd"/>
      <w:r w:rsidRPr="00F12FEC">
        <w:rPr>
          <w:rFonts w:ascii="Verdana" w:hAnsi="Verdana"/>
          <w:lang w:val="en-US"/>
        </w:rPr>
        <w:t>). 25 p.</w:t>
      </w:r>
    </w:p>
    <w:p w14:paraId="27E9EAC3" w14:textId="77777777" w:rsidR="00F362C8" w:rsidRPr="00F12FEC" w:rsidRDefault="00F362C8" w:rsidP="003F104A">
      <w:pPr>
        <w:pStyle w:val="Prrafodelista"/>
        <w:numPr>
          <w:ilvl w:val="0"/>
          <w:numId w:val="10"/>
        </w:numPr>
        <w:spacing w:after="0" w:line="240" w:lineRule="auto"/>
        <w:jc w:val="both"/>
        <w:rPr>
          <w:rFonts w:ascii="Verdana" w:hAnsi="Verdana"/>
          <w:lang w:val="en-US"/>
        </w:rPr>
      </w:pPr>
      <w:proofErr w:type="spellStart"/>
      <w:r w:rsidRPr="00F12FEC">
        <w:rPr>
          <w:rFonts w:ascii="Verdana" w:hAnsi="Verdana"/>
          <w:lang w:val="en-US"/>
        </w:rPr>
        <w:t>Rizzotti</w:t>
      </w:r>
      <w:proofErr w:type="spellEnd"/>
      <w:r w:rsidRPr="00F12FEC">
        <w:rPr>
          <w:rFonts w:ascii="Verdana" w:hAnsi="Verdana"/>
          <w:lang w:val="en-US"/>
        </w:rPr>
        <w:t xml:space="preserve">, M. and Castaldo, L. (1981) The endocrine cells of the </w:t>
      </w:r>
      <w:proofErr w:type="spellStart"/>
      <w:r w:rsidRPr="00F12FEC">
        <w:rPr>
          <w:rFonts w:ascii="Verdana" w:hAnsi="Verdana"/>
          <w:lang w:val="en-US"/>
        </w:rPr>
        <w:t>piloric</w:t>
      </w:r>
      <w:proofErr w:type="spellEnd"/>
      <w:r w:rsidRPr="00F12FEC">
        <w:rPr>
          <w:rFonts w:ascii="Verdana" w:hAnsi="Verdana"/>
          <w:lang w:val="en-US"/>
        </w:rPr>
        <w:t xml:space="preserve"> gland of adult Ox. Basic Appl. </w:t>
      </w:r>
      <w:proofErr w:type="spellStart"/>
      <w:r w:rsidRPr="00F12FEC">
        <w:rPr>
          <w:rFonts w:ascii="Verdana" w:hAnsi="Verdana"/>
          <w:lang w:val="en-US"/>
        </w:rPr>
        <w:t>Histochem</w:t>
      </w:r>
      <w:proofErr w:type="spellEnd"/>
      <w:r w:rsidRPr="00F12FEC">
        <w:rPr>
          <w:rFonts w:ascii="Verdana" w:hAnsi="Verdana"/>
          <w:lang w:val="en-US"/>
        </w:rPr>
        <w:t>. 24: 33-52.</w:t>
      </w:r>
    </w:p>
    <w:p w14:paraId="3F1ECD20" w14:textId="77777777" w:rsidR="00F362C8" w:rsidRPr="00F12FEC" w:rsidRDefault="00F362C8" w:rsidP="003F104A">
      <w:pPr>
        <w:pStyle w:val="Prrafodelista"/>
        <w:numPr>
          <w:ilvl w:val="0"/>
          <w:numId w:val="10"/>
        </w:numPr>
        <w:spacing w:after="0" w:line="240" w:lineRule="auto"/>
        <w:jc w:val="both"/>
        <w:rPr>
          <w:rFonts w:ascii="Verdana" w:hAnsi="Verdana"/>
          <w:lang w:val="en-US"/>
        </w:rPr>
      </w:pPr>
      <w:proofErr w:type="spellStart"/>
      <w:r w:rsidRPr="00F12FEC">
        <w:rPr>
          <w:rFonts w:ascii="Verdana" w:hAnsi="Verdana"/>
          <w:lang w:val="en-US"/>
        </w:rPr>
        <w:t>Toullec</w:t>
      </w:r>
      <w:proofErr w:type="spellEnd"/>
      <w:r w:rsidRPr="00F12FEC">
        <w:rPr>
          <w:rFonts w:ascii="Verdana" w:hAnsi="Verdana"/>
          <w:lang w:val="en-US"/>
        </w:rPr>
        <w:t xml:space="preserve">, R. and Bernard, C. (1992) Early-life patterns of plasma gut regulatory peptide levels in calves. Effects of age, weaning and feeding. Comp. </w:t>
      </w:r>
      <w:proofErr w:type="spellStart"/>
      <w:r w:rsidRPr="00F12FEC">
        <w:rPr>
          <w:rFonts w:ascii="Verdana" w:hAnsi="Verdana"/>
          <w:lang w:val="en-US"/>
        </w:rPr>
        <w:t>Biochem</w:t>
      </w:r>
      <w:proofErr w:type="spellEnd"/>
      <w:r w:rsidRPr="00F12FEC">
        <w:rPr>
          <w:rFonts w:ascii="Verdana" w:hAnsi="Verdana"/>
          <w:lang w:val="en-US"/>
        </w:rPr>
        <w:t>. Physiol. 102 A: 203-209.</w:t>
      </w:r>
    </w:p>
    <w:p w14:paraId="737DE6A5" w14:textId="77777777" w:rsidR="00E42B69" w:rsidRPr="00DD50F7" w:rsidRDefault="00E42B69" w:rsidP="003F104A">
      <w:pPr>
        <w:spacing w:after="0" w:line="240" w:lineRule="auto"/>
        <w:jc w:val="both"/>
        <w:rPr>
          <w:rFonts w:ascii="Verdana" w:hAnsi="Verdana"/>
          <w:lang w:val="en-US"/>
        </w:rPr>
      </w:pPr>
    </w:p>
    <w:p w14:paraId="40FB3D0C" w14:textId="77777777" w:rsidR="00E42B69" w:rsidRPr="00DD50F7" w:rsidRDefault="00E42B69" w:rsidP="003F104A">
      <w:pPr>
        <w:spacing w:after="0" w:line="240" w:lineRule="auto"/>
        <w:jc w:val="both"/>
        <w:rPr>
          <w:rFonts w:ascii="Verdana" w:hAnsi="Verdana"/>
          <w:lang w:val="en-US"/>
        </w:rPr>
      </w:pPr>
    </w:p>
    <w:p w14:paraId="49213ED0" w14:textId="77777777" w:rsidR="00E42B69" w:rsidRPr="00DD50F7" w:rsidRDefault="00E42B69" w:rsidP="003F104A">
      <w:pPr>
        <w:spacing w:after="0" w:line="240" w:lineRule="auto"/>
        <w:jc w:val="both"/>
        <w:rPr>
          <w:rFonts w:ascii="Verdana" w:hAnsi="Verdana"/>
          <w:b/>
          <w:lang w:val="en-US"/>
        </w:rPr>
      </w:pPr>
    </w:p>
    <w:p w14:paraId="0161D8DE" w14:textId="21C97885" w:rsidR="00E42B69" w:rsidRPr="002613D0" w:rsidRDefault="00E42B69" w:rsidP="003F104A">
      <w:pPr>
        <w:spacing w:after="0" w:line="240" w:lineRule="auto"/>
        <w:jc w:val="both"/>
        <w:rPr>
          <w:rFonts w:ascii="Verdana" w:hAnsi="Verdana"/>
          <w:b/>
        </w:rPr>
      </w:pPr>
      <w:r w:rsidRPr="002613D0">
        <w:rPr>
          <w:rFonts w:ascii="Verdana" w:hAnsi="Verdana"/>
          <w:b/>
        </w:rPr>
        <w:t>ANEXOS</w:t>
      </w:r>
    </w:p>
    <w:p w14:paraId="171416F3" w14:textId="10B922D1" w:rsidR="00B44615" w:rsidRPr="002613D0" w:rsidRDefault="00E42B69" w:rsidP="003F104A">
      <w:pPr>
        <w:spacing w:line="240" w:lineRule="auto"/>
        <w:jc w:val="both"/>
        <w:rPr>
          <w:rFonts w:ascii="Verdana" w:hAnsi="Verdana"/>
          <w:bCs/>
        </w:rPr>
      </w:pPr>
      <w:r w:rsidRPr="00B44615">
        <w:rPr>
          <w:rFonts w:ascii="Verdana" w:hAnsi="Verdana"/>
        </w:rPr>
        <w:t>Figura 1-</w:t>
      </w:r>
      <w:r w:rsidRPr="002613D0">
        <w:rPr>
          <w:rFonts w:ascii="Verdana" w:hAnsi="Verdana"/>
        </w:rPr>
        <w:t xml:space="preserve"> </w:t>
      </w:r>
      <w:r w:rsidR="00B44615" w:rsidRPr="002613D0">
        <w:rPr>
          <w:rFonts w:ascii="Verdana" w:hAnsi="Verdana"/>
          <w:bCs/>
        </w:rPr>
        <w:t>Tinción con Hematoxilina/Eosina (H/E)</w:t>
      </w:r>
      <w:r w:rsidR="00B44615">
        <w:rPr>
          <w:rFonts w:ascii="Verdana" w:hAnsi="Verdana"/>
          <w:bCs/>
        </w:rPr>
        <w:t xml:space="preserve"> de </w:t>
      </w:r>
      <w:proofErr w:type="spellStart"/>
      <w:r w:rsidR="00B44615">
        <w:rPr>
          <w:rFonts w:ascii="Verdana" w:hAnsi="Verdana"/>
          <w:bCs/>
        </w:rPr>
        <w:t>estomago</w:t>
      </w:r>
      <w:proofErr w:type="spellEnd"/>
      <w:r w:rsidR="00B44615">
        <w:rPr>
          <w:rFonts w:ascii="Verdana" w:hAnsi="Verdana"/>
          <w:bCs/>
        </w:rPr>
        <w:t xml:space="preserve"> de trucha arcoíris. </w:t>
      </w:r>
      <w:r w:rsidR="00992019" w:rsidRPr="00F91F82">
        <w:rPr>
          <w:rFonts w:ascii="Verdana" w:hAnsi="Verdana" w:cs="Arial"/>
        </w:rPr>
        <w:t>E: epitelio. LP: lámina propia. MM: muscular de la mucosa. SM: túnica submucosa. M: túnica muscular. S: túnica serosa. Tinción hematoxilina /eosina.10x.</w:t>
      </w:r>
    </w:p>
    <w:p w14:paraId="6CCAA4CF" w14:textId="77777777" w:rsidR="00E42B69" w:rsidRPr="002613D0" w:rsidRDefault="00E42B69" w:rsidP="003F104A">
      <w:pPr>
        <w:ind w:right="-676"/>
        <w:jc w:val="both"/>
        <w:rPr>
          <w:rFonts w:ascii="Verdana" w:hAnsi="Verdana"/>
        </w:rPr>
      </w:pPr>
    </w:p>
    <w:p w14:paraId="35218EBA" w14:textId="4191C82C" w:rsidR="00E42B69" w:rsidRPr="002613D0" w:rsidRDefault="00E42B69" w:rsidP="003F104A">
      <w:pPr>
        <w:ind w:right="-676"/>
        <w:jc w:val="both"/>
        <w:rPr>
          <w:rFonts w:ascii="Verdana" w:hAnsi="Verdana"/>
        </w:rPr>
      </w:pPr>
      <w:r w:rsidRPr="002613D0">
        <w:rPr>
          <w:rFonts w:ascii="Verdana" w:hAnsi="Verdana"/>
        </w:rPr>
        <w:t xml:space="preserve">Figura 2- Inmunoexpresión de célula positiva a NPY. GG: </w:t>
      </w:r>
      <w:r w:rsidR="00FC7E1A" w:rsidRPr="002613D0">
        <w:rPr>
          <w:rFonts w:ascii="Verdana" w:hAnsi="Verdana"/>
        </w:rPr>
        <w:t>Glándula</w:t>
      </w:r>
      <w:r w:rsidRPr="002613D0">
        <w:rPr>
          <w:rFonts w:ascii="Verdana" w:hAnsi="Verdana"/>
        </w:rPr>
        <w:t xml:space="preserve"> </w:t>
      </w:r>
      <w:r w:rsidR="00FC7E1A" w:rsidRPr="002613D0">
        <w:rPr>
          <w:rFonts w:ascii="Verdana" w:hAnsi="Verdana"/>
        </w:rPr>
        <w:t>gástrica. (</w:t>
      </w:r>
      <w:r w:rsidRPr="002613D0">
        <w:rPr>
          <w:rFonts w:ascii="Verdana" w:hAnsi="Verdana"/>
          <w:i/>
        </w:rPr>
        <w:t>flecha</w:t>
      </w:r>
      <w:r w:rsidRPr="002613D0">
        <w:rPr>
          <w:rFonts w:ascii="Verdana" w:hAnsi="Verdana"/>
        </w:rPr>
        <w:t>)célula NPY positiva. LP: lámina propia. 100x.</w:t>
      </w:r>
    </w:p>
    <w:p w14:paraId="636D387B" w14:textId="77777777" w:rsidR="00E42B69" w:rsidRPr="002613D0" w:rsidRDefault="00E42B69" w:rsidP="003F104A">
      <w:pPr>
        <w:ind w:right="-676"/>
        <w:jc w:val="both"/>
        <w:rPr>
          <w:rFonts w:ascii="Verdana" w:hAnsi="Verdana"/>
        </w:rPr>
      </w:pPr>
    </w:p>
    <w:p w14:paraId="27506722" w14:textId="78070D2F" w:rsidR="00E42B69" w:rsidRPr="002613D0" w:rsidRDefault="00FC7E1A" w:rsidP="003F104A">
      <w:pPr>
        <w:spacing w:after="0" w:line="240" w:lineRule="auto"/>
        <w:jc w:val="both"/>
        <w:rPr>
          <w:rFonts w:ascii="Verdana" w:hAnsi="Verdana"/>
          <w:b/>
        </w:rPr>
      </w:pPr>
      <w:r>
        <w:rPr>
          <w:rFonts w:ascii="Verdana" w:hAnsi="Verdana"/>
        </w:rPr>
        <w:lastRenderedPageBreak/>
        <w:t xml:space="preserve">Figura 3- </w:t>
      </w:r>
      <w:r w:rsidRPr="002613D0">
        <w:rPr>
          <w:rFonts w:ascii="Verdana" w:hAnsi="Verdana"/>
        </w:rPr>
        <w:t>Inmunoexpresión de célula positiva a NPY. GG: Glándula gástrica. (</w:t>
      </w:r>
      <w:r w:rsidRPr="002613D0">
        <w:rPr>
          <w:rFonts w:ascii="Verdana" w:hAnsi="Verdana"/>
          <w:i/>
        </w:rPr>
        <w:t>flecha</w:t>
      </w:r>
      <w:r w:rsidRPr="002613D0">
        <w:rPr>
          <w:rFonts w:ascii="Verdana" w:hAnsi="Verdana"/>
        </w:rPr>
        <w:t>)célula NPY positiva. LP: lámina propia. 100x.</w:t>
      </w:r>
    </w:p>
    <w:sectPr w:rsidR="00E42B69" w:rsidRPr="002613D0" w:rsidSect="00032AA8">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7EA70" w14:textId="77777777" w:rsidR="0008746D" w:rsidRDefault="0008746D" w:rsidP="00DE12A0">
      <w:pPr>
        <w:spacing w:after="0" w:line="240" w:lineRule="auto"/>
      </w:pPr>
      <w:r>
        <w:separator/>
      </w:r>
    </w:p>
  </w:endnote>
  <w:endnote w:type="continuationSeparator" w:id="0">
    <w:p w14:paraId="5C93BFDD" w14:textId="77777777" w:rsidR="0008746D" w:rsidRDefault="0008746D" w:rsidP="00DE1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Antiqua">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702110"/>
      <w:docPartObj>
        <w:docPartGallery w:val="Page Numbers (Bottom of Page)"/>
        <w:docPartUnique/>
      </w:docPartObj>
    </w:sdtPr>
    <w:sdtEndPr/>
    <w:sdtContent>
      <w:p w14:paraId="0DDC233C" w14:textId="3034C85C" w:rsidR="00DE59D4" w:rsidRDefault="00DE59D4">
        <w:pPr>
          <w:pStyle w:val="Piedepgina"/>
          <w:jc w:val="right"/>
        </w:pPr>
        <w:r>
          <w:fldChar w:fldCharType="begin"/>
        </w:r>
        <w:r>
          <w:instrText>PAGE   \* MERGEFORMAT</w:instrText>
        </w:r>
        <w:r>
          <w:fldChar w:fldCharType="separate"/>
        </w:r>
        <w:r w:rsidR="00F3668F" w:rsidRPr="00F3668F">
          <w:rPr>
            <w:noProof/>
            <w:lang w:val="es-ES"/>
          </w:rPr>
          <w:t>12</w:t>
        </w:r>
        <w:r>
          <w:fldChar w:fldCharType="end"/>
        </w:r>
      </w:p>
    </w:sdtContent>
  </w:sdt>
  <w:p w14:paraId="2EB6ABEB" w14:textId="77777777" w:rsidR="00DE59D4" w:rsidRDefault="00DE59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CF44A" w14:textId="77777777" w:rsidR="0008746D" w:rsidRDefault="0008746D" w:rsidP="00DE12A0">
      <w:pPr>
        <w:spacing w:after="0" w:line="240" w:lineRule="auto"/>
      </w:pPr>
      <w:r>
        <w:separator/>
      </w:r>
    </w:p>
  </w:footnote>
  <w:footnote w:type="continuationSeparator" w:id="0">
    <w:p w14:paraId="1604FAF7" w14:textId="77777777" w:rsidR="0008746D" w:rsidRDefault="0008746D" w:rsidP="00DE12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55AA6"/>
    <w:multiLevelType w:val="hybridMultilevel"/>
    <w:tmpl w:val="AA3C5246"/>
    <w:lvl w:ilvl="0" w:tplc="B94C3E72">
      <w:numFmt w:val="bullet"/>
      <w:lvlText w:val="•"/>
      <w:lvlJc w:val="left"/>
      <w:pPr>
        <w:ind w:left="643" w:hanging="360"/>
      </w:pPr>
      <w:rPr>
        <w:rFonts w:ascii="Calibri" w:eastAsiaTheme="minorHAnsi" w:hAnsi="Calibri" w:cs="Calibri"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1">
    <w:nsid w:val="28324EFB"/>
    <w:multiLevelType w:val="hybridMultilevel"/>
    <w:tmpl w:val="6F8822C0"/>
    <w:lvl w:ilvl="0" w:tplc="B94C3E7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DA67A29"/>
    <w:multiLevelType w:val="hybridMultilevel"/>
    <w:tmpl w:val="9EC8C7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6A33E0A"/>
    <w:multiLevelType w:val="hybridMultilevel"/>
    <w:tmpl w:val="7354C0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D120DB4"/>
    <w:multiLevelType w:val="hybridMultilevel"/>
    <w:tmpl w:val="26805A30"/>
    <w:lvl w:ilvl="0" w:tplc="B94C3E7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3E21366F"/>
    <w:multiLevelType w:val="hybridMultilevel"/>
    <w:tmpl w:val="ECC4D9C8"/>
    <w:lvl w:ilvl="0" w:tplc="B94C3E7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44A3632E"/>
    <w:multiLevelType w:val="hybridMultilevel"/>
    <w:tmpl w:val="3BB637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4FF361F8"/>
    <w:multiLevelType w:val="hybridMultilevel"/>
    <w:tmpl w:val="DA98799A"/>
    <w:lvl w:ilvl="0" w:tplc="E4646660">
      <w:numFmt w:val="bullet"/>
      <w:lvlText w:val="•"/>
      <w:lvlJc w:val="left"/>
      <w:pPr>
        <w:ind w:left="1380" w:hanging="102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26D2E27"/>
    <w:multiLevelType w:val="hybridMultilevel"/>
    <w:tmpl w:val="79F881B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636E50E6"/>
    <w:multiLevelType w:val="hybridMultilevel"/>
    <w:tmpl w:val="8C7AC71C"/>
    <w:lvl w:ilvl="0" w:tplc="B94C3E7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63906235"/>
    <w:multiLevelType w:val="hybridMultilevel"/>
    <w:tmpl w:val="C56412C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7D015101"/>
    <w:multiLevelType w:val="hybridMultilevel"/>
    <w:tmpl w:val="CA827AE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7EDD4AE4"/>
    <w:multiLevelType w:val="hybridMultilevel"/>
    <w:tmpl w:val="BD6C73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2"/>
  </w:num>
  <w:num w:numId="4">
    <w:abstractNumId w:val="6"/>
  </w:num>
  <w:num w:numId="5">
    <w:abstractNumId w:val="4"/>
  </w:num>
  <w:num w:numId="6">
    <w:abstractNumId w:val="0"/>
  </w:num>
  <w:num w:numId="7">
    <w:abstractNumId w:val="9"/>
  </w:num>
  <w:num w:numId="8">
    <w:abstractNumId w:val="1"/>
  </w:num>
  <w:num w:numId="9">
    <w:abstractNumId w:val="7"/>
  </w:num>
  <w:num w:numId="10">
    <w:abstractNumId w:val="5"/>
  </w:num>
  <w:num w:numId="11">
    <w:abstractNumId w:val="11"/>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AB"/>
    <w:rsid w:val="00016A23"/>
    <w:rsid w:val="00032AA8"/>
    <w:rsid w:val="000462EC"/>
    <w:rsid w:val="00083B95"/>
    <w:rsid w:val="0008746D"/>
    <w:rsid w:val="000D4840"/>
    <w:rsid w:val="00124A6E"/>
    <w:rsid w:val="0013280C"/>
    <w:rsid w:val="00146B6A"/>
    <w:rsid w:val="00152A2F"/>
    <w:rsid w:val="00176D0D"/>
    <w:rsid w:val="00192D33"/>
    <w:rsid w:val="001953F9"/>
    <w:rsid w:val="0021112C"/>
    <w:rsid w:val="00241D5C"/>
    <w:rsid w:val="0024250B"/>
    <w:rsid w:val="002613D0"/>
    <w:rsid w:val="00287231"/>
    <w:rsid w:val="00287FD1"/>
    <w:rsid w:val="002A0800"/>
    <w:rsid w:val="002B148F"/>
    <w:rsid w:val="002B3F10"/>
    <w:rsid w:val="002E1A94"/>
    <w:rsid w:val="002E48D8"/>
    <w:rsid w:val="002E7AD0"/>
    <w:rsid w:val="00303750"/>
    <w:rsid w:val="003575B7"/>
    <w:rsid w:val="00365367"/>
    <w:rsid w:val="00392EA9"/>
    <w:rsid w:val="00397491"/>
    <w:rsid w:val="003B288A"/>
    <w:rsid w:val="003B56D5"/>
    <w:rsid w:val="003C4A1F"/>
    <w:rsid w:val="003F104A"/>
    <w:rsid w:val="00420472"/>
    <w:rsid w:val="00437B30"/>
    <w:rsid w:val="0045062E"/>
    <w:rsid w:val="00452793"/>
    <w:rsid w:val="00467C6E"/>
    <w:rsid w:val="00485CC3"/>
    <w:rsid w:val="004961E5"/>
    <w:rsid w:val="004F0EDE"/>
    <w:rsid w:val="00502B7F"/>
    <w:rsid w:val="005302B5"/>
    <w:rsid w:val="00554EB8"/>
    <w:rsid w:val="005838D2"/>
    <w:rsid w:val="005846AF"/>
    <w:rsid w:val="005A6162"/>
    <w:rsid w:val="005D4E1D"/>
    <w:rsid w:val="00654128"/>
    <w:rsid w:val="00655143"/>
    <w:rsid w:val="006A678C"/>
    <w:rsid w:val="006B0CC4"/>
    <w:rsid w:val="006F4260"/>
    <w:rsid w:val="006F46E4"/>
    <w:rsid w:val="00765D04"/>
    <w:rsid w:val="00792F11"/>
    <w:rsid w:val="007A6A0F"/>
    <w:rsid w:val="007B2959"/>
    <w:rsid w:val="007F372E"/>
    <w:rsid w:val="00805EFF"/>
    <w:rsid w:val="00814C7E"/>
    <w:rsid w:val="008156A3"/>
    <w:rsid w:val="00834751"/>
    <w:rsid w:val="00843C80"/>
    <w:rsid w:val="00846BF1"/>
    <w:rsid w:val="008846E7"/>
    <w:rsid w:val="00885936"/>
    <w:rsid w:val="008A6A3D"/>
    <w:rsid w:val="008D344B"/>
    <w:rsid w:val="008E74B8"/>
    <w:rsid w:val="009149A1"/>
    <w:rsid w:val="009718CA"/>
    <w:rsid w:val="00984F94"/>
    <w:rsid w:val="00992019"/>
    <w:rsid w:val="009A3B33"/>
    <w:rsid w:val="009D0BF0"/>
    <w:rsid w:val="00A07B03"/>
    <w:rsid w:val="00A2477E"/>
    <w:rsid w:val="00A5481A"/>
    <w:rsid w:val="00A90F7A"/>
    <w:rsid w:val="00A910F4"/>
    <w:rsid w:val="00AA5E2F"/>
    <w:rsid w:val="00AB123A"/>
    <w:rsid w:val="00AD5B33"/>
    <w:rsid w:val="00AE66E2"/>
    <w:rsid w:val="00B213AB"/>
    <w:rsid w:val="00B23FD9"/>
    <w:rsid w:val="00B44615"/>
    <w:rsid w:val="00B52C87"/>
    <w:rsid w:val="00B53490"/>
    <w:rsid w:val="00B862C5"/>
    <w:rsid w:val="00C11408"/>
    <w:rsid w:val="00C419FE"/>
    <w:rsid w:val="00C52E8B"/>
    <w:rsid w:val="00C745FC"/>
    <w:rsid w:val="00C8550B"/>
    <w:rsid w:val="00CA2056"/>
    <w:rsid w:val="00CD7A0E"/>
    <w:rsid w:val="00D154D6"/>
    <w:rsid w:val="00D4016B"/>
    <w:rsid w:val="00D81A80"/>
    <w:rsid w:val="00DB1167"/>
    <w:rsid w:val="00DD50F7"/>
    <w:rsid w:val="00DE12A0"/>
    <w:rsid w:val="00DE2C8A"/>
    <w:rsid w:val="00DE59D4"/>
    <w:rsid w:val="00DE6EA7"/>
    <w:rsid w:val="00E2325C"/>
    <w:rsid w:val="00E24EC9"/>
    <w:rsid w:val="00E24F0F"/>
    <w:rsid w:val="00E41CAE"/>
    <w:rsid w:val="00E42B69"/>
    <w:rsid w:val="00E54722"/>
    <w:rsid w:val="00E67C3F"/>
    <w:rsid w:val="00E90AD4"/>
    <w:rsid w:val="00EA24CD"/>
    <w:rsid w:val="00EC2FB1"/>
    <w:rsid w:val="00EC3B55"/>
    <w:rsid w:val="00EF0393"/>
    <w:rsid w:val="00EF5BE4"/>
    <w:rsid w:val="00F06411"/>
    <w:rsid w:val="00F12FEC"/>
    <w:rsid w:val="00F362C3"/>
    <w:rsid w:val="00F362C8"/>
    <w:rsid w:val="00F3668F"/>
    <w:rsid w:val="00F378C9"/>
    <w:rsid w:val="00F6767B"/>
    <w:rsid w:val="00F736F2"/>
    <w:rsid w:val="00FC62AF"/>
    <w:rsid w:val="00FC7E1A"/>
    <w:rsid w:val="00FE4DBA"/>
    <w:rsid w:val="00FF78E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A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4EB8"/>
    <w:pPr>
      <w:ind w:left="720"/>
      <w:contextualSpacing/>
    </w:pPr>
  </w:style>
  <w:style w:type="character" w:styleId="Hipervnculo">
    <w:name w:val="Hyperlink"/>
    <w:basedOn w:val="Fuentedeprrafopredeter"/>
    <w:uiPriority w:val="99"/>
    <w:unhideWhenUsed/>
    <w:rsid w:val="00655143"/>
    <w:rPr>
      <w:color w:val="0563C1" w:themeColor="hyperlink"/>
      <w:u w:val="single"/>
    </w:rPr>
  </w:style>
  <w:style w:type="character" w:customStyle="1" w:styleId="Mencinsinresolver1">
    <w:name w:val="Mención sin resolver1"/>
    <w:basedOn w:val="Fuentedeprrafopredeter"/>
    <w:uiPriority w:val="99"/>
    <w:semiHidden/>
    <w:unhideWhenUsed/>
    <w:rsid w:val="00655143"/>
    <w:rPr>
      <w:color w:val="605E5C"/>
      <w:shd w:val="clear" w:color="auto" w:fill="E1DFDD"/>
    </w:rPr>
  </w:style>
  <w:style w:type="paragraph" w:styleId="Encabezado">
    <w:name w:val="header"/>
    <w:basedOn w:val="Normal"/>
    <w:link w:val="EncabezadoCar"/>
    <w:uiPriority w:val="99"/>
    <w:unhideWhenUsed/>
    <w:rsid w:val="00DE12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12A0"/>
  </w:style>
  <w:style w:type="paragraph" w:styleId="Piedepgina">
    <w:name w:val="footer"/>
    <w:basedOn w:val="Normal"/>
    <w:link w:val="PiedepginaCar"/>
    <w:uiPriority w:val="99"/>
    <w:unhideWhenUsed/>
    <w:rsid w:val="00DE12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12A0"/>
  </w:style>
  <w:style w:type="paragraph" w:styleId="Textodeglobo">
    <w:name w:val="Balloon Text"/>
    <w:basedOn w:val="Normal"/>
    <w:link w:val="TextodegloboCar"/>
    <w:uiPriority w:val="99"/>
    <w:semiHidden/>
    <w:unhideWhenUsed/>
    <w:rsid w:val="00F366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66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A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4EB8"/>
    <w:pPr>
      <w:ind w:left="720"/>
      <w:contextualSpacing/>
    </w:pPr>
  </w:style>
  <w:style w:type="character" w:styleId="Hipervnculo">
    <w:name w:val="Hyperlink"/>
    <w:basedOn w:val="Fuentedeprrafopredeter"/>
    <w:uiPriority w:val="99"/>
    <w:unhideWhenUsed/>
    <w:rsid w:val="00655143"/>
    <w:rPr>
      <w:color w:val="0563C1" w:themeColor="hyperlink"/>
      <w:u w:val="single"/>
    </w:rPr>
  </w:style>
  <w:style w:type="character" w:customStyle="1" w:styleId="Mencinsinresolver1">
    <w:name w:val="Mención sin resolver1"/>
    <w:basedOn w:val="Fuentedeprrafopredeter"/>
    <w:uiPriority w:val="99"/>
    <w:semiHidden/>
    <w:unhideWhenUsed/>
    <w:rsid w:val="00655143"/>
    <w:rPr>
      <w:color w:val="605E5C"/>
      <w:shd w:val="clear" w:color="auto" w:fill="E1DFDD"/>
    </w:rPr>
  </w:style>
  <w:style w:type="paragraph" w:styleId="Encabezado">
    <w:name w:val="header"/>
    <w:basedOn w:val="Normal"/>
    <w:link w:val="EncabezadoCar"/>
    <w:uiPriority w:val="99"/>
    <w:unhideWhenUsed/>
    <w:rsid w:val="00DE12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12A0"/>
  </w:style>
  <w:style w:type="paragraph" w:styleId="Piedepgina">
    <w:name w:val="footer"/>
    <w:basedOn w:val="Normal"/>
    <w:link w:val="PiedepginaCar"/>
    <w:uiPriority w:val="99"/>
    <w:unhideWhenUsed/>
    <w:rsid w:val="00DE12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12A0"/>
  </w:style>
  <w:style w:type="paragraph" w:styleId="Textodeglobo">
    <w:name w:val="Balloon Text"/>
    <w:basedOn w:val="Normal"/>
    <w:link w:val="TextodegloboCar"/>
    <w:uiPriority w:val="99"/>
    <w:semiHidden/>
    <w:unhideWhenUsed/>
    <w:rsid w:val="00F366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66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85118">
      <w:bodyDiv w:val="1"/>
      <w:marLeft w:val="0"/>
      <w:marRight w:val="0"/>
      <w:marTop w:val="0"/>
      <w:marBottom w:val="0"/>
      <w:divBdr>
        <w:top w:val="none" w:sz="0" w:space="0" w:color="auto"/>
        <w:left w:val="none" w:sz="0" w:space="0" w:color="auto"/>
        <w:bottom w:val="none" w:sz="0" w:space="0" w:color="auto"/>
        <w:right w:val="none" w:sz="0" w:space="0" w:color="auto"/>
      </w:divBdr>
    </w:div>
    <w:div w:id="910385512">
      <w:bodyDiv w:val="1"/>
      <w:marLeft w:val="0"/>
      <w:marRight w:val="0"/>
      <w:marTop w:val="0"/>
      <w:marBottom w:val="0"/>
      <w:divBdr>
        <w:top w:val="none" w:sz="0" w:space="0" w:color="auto"/>
        <w:left w:val="none" w:sz="0" w:space="0" w:color="auto"/>
        <w:bottom w:val="none" w:sz="0" w:space="0" w:color="auto"/>
        <w:right w:val="none" w:sz="0" w:space="0" w:color="auto"/>
      </w:divBdr>
    </w:div>
    <w:div w:id="1287540267">
      <w:bodyDiv w:val="1"/>
      <w:marLeft w:val="0"/>
      <w:marRight w:val="0"/>
      <w:marTop w:val="0"/>
      <w:marBottom w:val="0"/>
      <w:divBdr>
        <w:top w:val="none" w:sz="0" w:space="0" w:color="auto"/>
        <w:left w:val="none" w:sz="0" w:space="0" w:color="auto"/>
        <w:bottom w:val="none" w:sz="0" w:space="0" w:color="auto"/>
        <w:right w:val="none" w:sz="0" w:space="0" w:color="auto"/>
      </w:divBdr>
    </w:div>
    <w:div w:id="1365519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75148-733C-4BC1-A6C6-10452476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12</Pages>
  <Words>3400</Words>
  <Characters>18700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db</dc:creator>
  <cp:keywords/>
  <dc:description/>
  <cp:lastModifiedBy>vmacl</cp:lastModifiedBy>
  <cp:revision>10</cp:revision>
  <dcterms:created xsi:type="dcterms:W3CDTF">2022-11-30T13:00:00Z</dcterms:created>
  <dcterms:modified xsi:type="dcterms:W3CDTF">2022-12-01T15:58:00Z</dcterms:modified>
</cp:coreProperties>
</file>