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FD002" w14:textId="77777777" w:rsidR="00FB7865" w:rsidRPr="00FB7865" w:rsidRDefault="00FB7865" w:rsidP="00FB7865">
      <w:pPr>
        <w:tabs>
          <w:tab w:val="clear" w:pos="340"/>
          <w:tab w:val="clear" w:pos="680"/>
          <w:tab w:val="left" w:pos="2268"/>
        </w:tabs>
        <w:spacing w:line="360" w:lineRule="auto"/>
        <w:ind w:right="-376" w:firstLine="0"/>
        <w:jc w:val="center"/>
        <w:rPr>
          <w:rFonts w:ascii="Verdana" w:eastAsia="Calibri" w:hAnsi="Verdana"/>
          <w:b/>
          <w:color w:val="C45911"/>
          <w:sz w:val="24"/>
          <w:szCs w:val="24"/>
          <w:lang w:val="es-MX" w:eastAsia="en-US"/>
        </w:rPr>
      </w:pPr>
      <w:r w:rsidRPr="00FB7865">
        <w:rPr>
          <w:rFonts w:ascii="Verdana" w:eastAsia="Calibri" w:hAnsi="Verdana"/>
          <w:b/>
          <w:color w:val="C45911"/>
          <w:sz w:val="24"/>
          <w:szCs w:val="24"/>
          <w:lang w:val="es-MX" w:eastAsia="en-US"/>
        </w:rPr>
        <w:t>Morfovirtual 2022. VI Congreso virtual de Ciencias Morfológicas</w:t>
      </w:r>
    </w:p>
    <w:p w14:paraId="6D3BBFC8" w14:textId="77777777" w:rsidR="00FB7865" w:rsidRPr="00FB7865" w:rsidRDefault="00FB7865" w:rsidP="00FB7865">
      <w:pPr>
        <w:tabs>
          <w:tab w:val="clear" w:pos="340"/>
          <w:tab w:val="clear" w:pos="680"/>
        </w:tabs>
        <w:spacing w:line="360" w:lineRule="auto"/>
        <w:ind w:left="-425" w:firstLine="0"/>
        <w:jc w:val="center"/>
        <w:rPr>
          <w:rFonts w:ascii="Verdana" w:eastAsia="Calibri" w:hAnsi="Verdana"/>
          <w:b/>
          <w:color w:val="C45911"/>
          <w:sz w:val="24"/>
          <w:szCs w:val="24"/>
          <w:lang w:val="es-MX" w:eastAsia="en-US"/>
        </w:rPr>
      </w:pPr>
      <w:r w:rsidRPr="00FB7865">
        <w:rPr>
          <w:rFonts w:ascii="Verdana" w:eastAsia="Calibri" w:hAnsi="Verdana"/>
          <w:b/>
          <w:color w:val="C45911"/>
          <w:sz w:val="24"/>
          <w:szCs w:val="24"/>
          <w:lang w:val="es-MX" w:eastAsia="en-US"/>
        </w:rPr>
        <w:t>Sexta Jornada Científica de la Cátedra Santiago Ramón y Cajal</w:t>
      </w:r>
    </w:p>
    <w:p w14:paraId="6804CDF1" w14:textId="29D0F387" w:rsidR="00BE7494" w:rsidRDefault="00EF72DC" w:rsidP="00EF72DC">
      <w:pPr>
        <w:pStyle w:val="author"/>
        <w:spacing w:after="0" w:line="360" w:lineRule="auto"/>
        <w:jc w:val="right"/>
        <w:rPr>
          <w:rFonts w:ascii="Verdana" w:hAnsi="Verdana" w:cs="Arial"/>
          <w:b/>
          <w:bCs/>
          <w:kern w:val="28"/>
          <w:sz w:val="28"/>
          <w:szCs w:val="28"/>
          <w:lang w:val="es-VE"/>
        </w:rPr>
      </w:pPr>
      <w:r>
        <w:rPr>
          <w:rFonts w:ascii="Verdana" w:hAnsi="Verdana" w:cs="Arial"/>
          <w:b/>
          <w:bCs/>
          <w:kern w:val="28"/>
          <w:sz w:val="28"/>
          <w:szCs w:val="28"/>
          <w:lang w:val="es-VE"/>
        </w:rPr>
        <w:t>ARTÍCULO DE REVISIÓN</w:t>
      </w:r>
    </w:p>
    <w:p w14:paraId="29BCDAE9" w14:textId="4A743AE9" w:rsidR="0049520A" w:rsidRPr="00FB7865" w:rsidRDefault="00FB7865" w:rsidP="00FB7865">
      <w:pPr>
        <w:pStyle w:val="author"/>
        <w:spacing w:after="0" w:line="360" w:lineRule="auto"/>
        <w:jc w:val="both"/>
        <w:rPr>
          <w:rFonts w:ascii="Verdana" w:hAnsi="Verdana" w:cs="Arial"/>
          <w:b/>
          <w:bCs/>
          <w:kern w:val="28"/>
          <w:sz w:val="28"/>
          <w:szCs w:val="28"/>
          <w:lang w:val="es-VE"/>
        </w:rPr>
      </w:pPr>
      <w:r w:rsidRPr="00FB7865">
        <w:rPr>
          <w:rFonts w:ascii="Verdana" w:hAnsi="Verdana" w:cs="Arial"/>
          <w:b/>
          <w:bCs/>
          <w:kern w:val="28"/>
          <w:sz w:val="28"/>
          <w:szCs w:val="28"/>
          <w:lang w:val="es-VE"/>
        </w:rPr>
        <w:t>FACTORES PSICOSOCIALES QUE INFLUYEN EN EL CONSUMO DE ALCOHOL EN LOS ADOLESCENTES</w:t>
      </w:r>
    </w:p>
    <w:p w14:paraId="3FBB56D7" w14:textId="77777777" w:rsidR="00FB7865" w:rsidRDefault="00FB7865" w:rsidP="00FB7865">
      <w:pPr>
        <w:tabs>
          <w:tab w:val="clear" w:pos="340"/>
          <w:tab w:val="clear" w:pos="680"/>
        </w:tabs>
        <w:spacing w:line="360" w:lineRule="auto"/>
        <w:ind w:firstLine="0"/>
        <w:rPr>
          <w:rFonts w:ascii="Verdana" w:eastAsia="Calibri" w:hAnsi="Verdana" w:cs="Arial"/>
          <w:b/>
          <w:bCs/>
          <w:sz w:val="22"/>
          <w:szCs w:val="22"/>
          <w:lang w:val="es-ES" w:eastAsia="es-ES"/>
        </w:rPr>
      </w:pPr>
    </w:p>
    <w:p w14:paraId="49B6C93F" w14:textId="51F1AE5F" w:rsidR="00FB7865" w:rsidRPr="00FB7865" w:rsidRDefault="00FB7865" w:rsidP="00FB7865">
      <w:pPr>
        <w:tabs>
          <w:tab w:val="clear" w:pos="340"/>
          <w:tab w:val="clear" w:pos="680"/>
        </w:tabs>
        <w:spacing w:line="360" w:lineRule="auto"/>
        <w:ind w:firstLine="0"/>
        <w:rPr>
          <w:rFonts w:ascii="Verdana" w:eastAsia="Times New Roman" w:hAnsi="Verdana" w:cs="Arial"/>
          <w:bCs/>
          <w:sz w:val="22"/>
          <w:szCs w:val="22"/>
          <w:lang w:val="es-ES" w:eastAsia="es-ES"/>
        </w:rPr>
      </w:pPr>
      <w:r w:rsidRPr="00FB7865">
        <w:rPr>
          <w:rFonts w:ascii="Verdana" w:eastAsia="Calibri" w:hAnsi="Verdana" w:cs="Arial"/>
          <w:b/>
          <w:bCs/>
          <w:sz w:val="22"/>
          <w:szCs w:val="22"/>
          <w:lang w:val="es-ES" w:eastAsia="es-ES"/>
        </w:rPr>
        <w:t>Dr. Joel Rondón Carrasco</w:t>
      </w:r>
      <w:r w:rsidRPr="00FB7865">
        <w:rPr>
          <w:rFonts w:ascii="Verdana" w:eastAsia="Calibri" w:hAnsi="Verdana" w:cs="Arial"/>
          <w:sz w:val="22"/>
          <w:szCs w:val="22"/>
          <w:lang w:val="es-ES" w:eastAsia="es-ES"/>
        </w:rPr>
        <w:t>,</w:t>
      </w:r>
      <w:bookmarkStart w:id="0" w:name="_Hlk42126857"/>
      <w:r w:rsidRPr="00FB7865">
        <w:rPr>
          <w:rFonts w:ascii="Verdana" w:eastAsia="Calibri" w:hAnsi="Verdana" w:cs="Arial"/>
          <w:sz w:val="22"/>
          <w:szCs w:val="22"/>
          <w:vertAlign w:val="superscript"/>
          <w:lang w:val="es-ES" w:eastAsia="es-ES"/>
        </w:rPr>
        <w:t xml:space="preserve"> </w:t>
      </w:r>
      <w:hyperlink r:id="rId7" w:history="1">
        <w:r w:rsidRPr="00FB7865">
          <w:rPr>
            <w:rFonts w:ascii="Verdana" w:eastAsia="Times New Roman" w:hAnsi="Verdana" w:cs="Arial"/>
            <w:color w:val="0070C0"/>
            <w:sz w:val="22"/>
            <w:szCs w:val="22"/>
            <w:u w:val="single"/>
            <w:lang w:val="es-ES" w:eastAsia="es-ES"/>
          </w:rPr>
          <w:t>https://orcid.org/0000-0003-3352-2860</w:t>
        </w:r>
      </w:hyperlink>
    </w:p>
    <w:p w14:paraId="04535BF1" w14:textId="77777777" w:rsidR="00FB7865" w:rsidRPr="00FB7865" w:rsidRDefault="00FB7865" w:rsidP="00FB7865">
      <w:pPr>
        <w:tabs>
          <w:tab w:val="clear" w:pos="340"/>
          <w:tab w:val="clear" w:pos="680"/>
        </w:tabs>
        <w:spacing w:line="360" w:lineRule="auto"/>
        <w:ind w:firstLine="0"/>
        <w:rPr>
          <w:rFonts w:ascii="Verdana" w:eastAsia="Calibri" w:hAnsi="Verdana" w:cs="Arial"/>
          <w:sz w:val="22"/>
          <w:szCs w:val="22"/>
          <w:lang w:val="es-ES" w:eastAsia="es-ES"/>
        </w:rPr>
      </w:pPr>
      <w:bookmarkStart w:id="1" w:name="_Hlk30395321"/>
      <w:bookmarkEnd w:id="0"/>
      <w:r w:rsidRPr="00FB7865">
        <w:rPr>
          <w:rFonts w:ascii="Verdana" w:eastAsia="Calibri" w:hAnsi="Verdana" w:cs="Arial"/>
          <w:b/>
          <w:bCs/>
          <w:sz w:val="22"/>
          <w:szCs w:val="22"/>
          <w:lang w:val="es-ES" w:eastAsia="es-ES"/>
        </w:rPr>
        <w:t>*</w:t>
      </w:r>
      <w:bookmarkStart w:id="2" w:name="_Hlk30396580"/>
      <w:r w:rsidRPr="00FB7865">
        <w:rPr>
          <w:rFonts w:ascii="Verdana" w:eastAsia="Calibri" w:hAnsi="Verdana" w:cs="Arial"/>
          <w:sz w:val="22"/>
          <w:szCs w:val="22"/>
          <w:lang w:val="es-ES" w:eastAsia="es-ES"/>
        </w:rPr>
        <w:t xml:space="preserve"> Especialista de primer grado en Medicina General Integral. Universidad de Ciencias Médicas de Bayamo. Policlínico Docente Guillermo González Polanco, Departamento Docente Guisa, Granma, Cuba. </w:t>
      </w:r>
      <w:bookmarkEnd w:id="1"/>
      <w:bookmarkEnd w:id="2"/>
    </w:p>
    <w:p w14:paraId="0CFAEF2A" w14:textId="77777777" w:rsidR="00FB7865" w:rsidRPr="00FB7865" w:rsidRDefault="00FB7865" w:rsidP="00FB7865">
      <w:pPr>
        <w:tabs>
          <w:tab w:val="clear" w:pos="340"/>
          <w:tab w:val="clear" w:pos="680"/>
        </w:tabs>
        <w:spacing w:line="360" w:lineRule="auto"/>
        <w:ind w:firstLine="0"/>
        <w:rPr>
          <w:rFonts w:ascii="Verdana" w:eastAsia="Calibri" w:hAnsi="Verdana" w:cs="Arial"/>
          <w:sz w:val="22"/>
          <w:szCs w:val="22"/>
          <w:lang w:val="es-ES" w:eastAsia="es-ES"/>
        </w:rPr>
      </w:pPr>
      <w:r w:rsidRPr="00FB7865">
        <w:rPr>
          <w:rFonts w:ascii="Verdana" w:eastAsia="Calibri" w:hAnsi="Verdana" w:cs="Arial"/>
          <w:sz w:val="22"/>
          <w:szCs w:val="22"/>
          <w:lang w:val="es-ES" w:eastAsia="es-ES"/>
        </w:rPr>
        <w:t xml:space="preserve">Autor para la correspondencia: Correo electrónico: </w:t>
      </w:r>
      <w:hyperlink r:id="rId8" w:history="1">
        <w:r w:rsidRPr="00FB7865">
          <w:rPr>
            <w:rFonts w:ascii="Verdana" w:eastAsia="Calibri" w:hAnsi="Verdana" w:cs="Arial"/>
            <w:color w:val="0563C1"/>
            <w:sz w:val="22"/>
            <w:szCs w:val="22"/>
            <w:u w:val="single"/>
            <w:lang w:val="es-ES" w:eastAsia="es-ES"/>
          </w:rPr>
          <w:t>joelrondon@infomed.sld.cu</w:t>
        </w:r>
      </w:hyperlink>
      <w:r w:rsidRPr="00FB7865">
        <w:rPr>
          <w:rFonts w:ascii="Verdana" w:eastAsia="Calibri" w:hAnsi="Verdana" w:cs="Arial"/>
          <w:color w:val="0563C1"/>
          <w:sz w:val="22"/>
          <w:szCs w:val="22"/>
          <w:u w:val="single"/>
          <w:lang w:val="es-ES" w:eastAsia="es-ES"/>
        </w:rPr>
        <w:t xml:space="preserve">. </w:t>
      </w:r>
      <w:r w:rsidRPr="00FB7865">
        <w:rPr>
          <w:rFonts w:ascii="Verdana" w:eastAsia="Calibri" w:hAnsi="Verdana" w:cs="Arial"/>
          <w:sz w:val="22"/>
          <w:szCs w:val="22"/>
          <w:lang w:val="es-ES" w:eastAsia="es-ES"/>
        </w:rPr>
        <w:t xml:space="preserve">Teléfonos: 23391864 </w:t>
      </w:r>
    </w:p>
    <w:p w14:paraId="2BCC269A" w14:textId="77777777" w:rsidR="00FB7865" w:rsidRDefault="00FB7865" w:rsidP="00FB7865">
      <w:pPr>
        <w:pStyle w:val="abstract"/>
        <w:spacing w:after="0" w:line="360" w:lineRule="auto"/>
        <w:ind w:firstLine="0"/>
        <w:rPr>
          <w:rFonts w:ascii="Verdana" w:hAnsi="Verdana" w:cs="Arial"/>
          <w:sz w:val="22"/>
          <w:szCs w:val="22"/>
          <w:lang w:val="es-VE"/>
        </w:rPr>
      </w:pPr>
    </w:p>
    <w:p w14:paraId="0859D1FF" w14:textId="3F43EC47" w:rsidR="007B187C" w:rsidRPr="00FB7865" w:rsidRDefault="007B187C" w:rsidP="00FB7865">
      <w:pPr>
        <w:pStyle w:val="abstract"/>
        <w:spacing w:after="0" w:line="360" w:lineRule="auto"/>
        <w:ind w:firstLine="0"/>
        <w:rPr>
          <w:rFonts w:ascii="Verdana" w:hAnsi="Verdana" w:cs="Arial"/>
          <w:sz w:val="22"/>
          <w:szCs w:val="22"/>
          <w:lang w:val="es-VE"/>
        </w:rPr>
      </w:pPr>
      <w:r w:rsidRPr="00FB7865">
        <w:rPr>
          <w:rFonts w:ascii="Verdana" w:hAnsi="Verdana" w:cs="Arial"/>
          <w:sz w:val="22"/>
          <w:szCs w:val="22"/>
          <w:lang w:val="es-VE"/>
        </w:rPr>
        <w:t>Resumen</w:t>
      </w:r>
    </w:p>
    <w:p w14:paraId="78D9E618" w14:textId="77777777" w:rsidR="00554FAD" w:rsidRPr="00FB7865" w:rsidRDefault="00797C61" w:rsidP="00FB7865">
      <w:pPr>
        <w:pStyle w:val="abstract"/>
        <w:spacing w:after="0" w:line="360" w:lineRule="auto"/>
        <w:ind w:firstLine="0"/>
        <w:rPr>
          <w:rFonts w:ascii="Verdana" w:hAnsi="Verdana" w:cs="Arial"/>
          <w:b w:val="0"/>
          <w:sz w:val="22"/>
          <w:szCs w:val="22"/>
          <w:lang w:val="es-VE"/>
        </w:rPr>
      </w:pPr>
      <w:r w:rsidRPr="00FB7865">
        <w:rPr>
          <w:rFonts w:ascii="Verdana" w:hAnsi="Verdana" w:cs="Arial"/>
          <w:sz w:val="22"/>
          <w:szCs w:val="22"/>
          <w:lang w:val="es-VE"/>
        </w:rPr>
        <w:t xml:space="preserve">Introducción: </w:t>
      </w:r>
      <w:r w:rsidRPr="00FB7865">
        <w:rPr>
          <w:rFonts w:ascii="Verdana" w:hAnsi="Verdana" w:cs="Arial"/>
          <w:b w:val="0"/>
          <w:bCs/>
          <w:sz w:val="22"/>
          <w:szCs w:val="22"/>
          <w:lang w:val="es-VE"/>
        </w:rPr>
        <w:t xml:space="preserve">desde el surgimiento del alcohol los hombres se dividieron en dos grupos: los que lo beben y los que no lo hacen. En ello influyen patrones culturales, sociales, religiosos, tabúes etc. </w:t>
      </w:r>
      <w:r w:rsidRPr="00FB7865">
        <w:rPr>
          <w:rFonts w:ascii="Verdana" w:hAnsi="Verdana" w:cs="Arial"/>
          <w:sz w:val="22"/>
          <w:szCs w:val="22"/>
          <w:lang w:val="es-VE"/>
        </w:rPr>
        <w:t>Objetivo</w:t>
      </w:r>
      <w:r w:rsidRPr="00FB7865">
        <w:rPr>
          <w:rFonts w:ascii="Verdana" w:hAnsi="Verdana" w:cs="Arial"/>
          <w:b w:val="0"/>
          <w:bCs/>
          <w:sz w:val="22"/>
          <w:szCs w:val="22"/>
          <w:lang w:val="es-VE"/>
        </w:rPr>
        <w:t xml:space="preserve">: caracterizar los factores que influyen en el consumo de alcohol en los adolescentes. </w:t>
      </w:r>
      <w:r w:rsidRPr="00FB7865">
        <w:rPr>
          <w:rFonts w:ascii="Verdana" w:hAnsi="Verdana" w:cs="Arial"/>
          <w:sz w:val="22"/>
          <w:szCs w:val="22"/>
          <w:lang w:val="es-VE"/>
        </w:rPr>
        <w:t>Material y métodos</w:t>
      </w:r>
      <w:r w:rsidRPr="00FB7865">
        <w:rPr>
          <w:rFonts w:ascii="Verdana" w:hAnsi="Verdana" w:cs="Arial"/>
          <w:b w:val="0"/>
          <w:bCs/>
          <w:sz w:val="22"/>
          <w:szCs w:val="22"/>
          <w:lang w:val="es-VE"/>
        </w:rPr>
        <w:t xml:space="preserve">: se emplearon los métodos histórico-lógico y de análisis-síntesis. La búsqueda se realizó en las plataformas virtuales: Scielo, Lilacs, Medline, Google Académico en julio del 2021. </w:t>
      </w:r>
      <w:r w:rsidRPr="00FB7865">
        <w:rPr>
          <w:rFonts w:ascii="Verdana" w:hAnsi="Verdana" w:cs="Arial"/>
          <w:sz w:val="22"/>
          <w:szCs w:val="22"/>
          <w:lang w:val="es-VE"/>
        </w:rPr>
        <w:t>Desarrollo</w:t>
      </w:r>
      <w:r w:rsidRPr="00FB7865">
        <w:rPr>
          <w:rFonts w:ascii="Verdana" w:hAnsi="Verdana" w:cs="Arial"/>
          <w:b w:val="0"/>
          <w:bCs/>
          <w:sz w:val="22"/>
          <w:szCs w:val="22"/>
          <w:lang w:val="es-VE"/>
        </w:rPr>
        <w:t xml:space="preserve">: el abuso de alcohol es un trastorno desadaptativo asociado a múltiples factores. Las alteraciones de la salud de los adolescentes también producen alteraciones en las relaciones entre los miembros de las familias con repercusiones sociales, económicas sobre sus miembros y en el funcionamiento integral de la familia. </w:t>
      </w:r>
      <w:r w:rsidRPr="00FB7865">
        <w:rPr>
          <w:rFonts w:ascii="Verdana" w:hAnsi="Verdana" w:cs="Arial"/>
          <w:sz w:val="22"/>
          <w:szCs w:val="22"/>
          <w:lang w:val="es-VE"/>
        </w:rPr>
        <w:t>Conclusiones</w:t>
      </w:r>
      <w:r w:rsidRPr="00FB7865">
        <w:rPr>
          <w:rFonts w:ascii="Verdana" w:hAnsi="Verdana" w:cs="Arial"/>
          <w:b w:val="0"/>
          <w:bCs/>
          <w:sz w:val="22"/>
          <w:szCs w:val="22"/>
          <w:lang w:val="es-VE"/>
        </w:rPr>
        <w:t>: el alcohol es una droga portera, por su acción facilitadora del consumo de otras substancias. La identificación del problema en el análisis de la situación de salud es el primer paso en la erradicación de esta problemática. La tendencia actual es al incremento del consumo por los adolescentes cada vez a edades más tempranas.</w:t>
      </w:r>
      <w:r w:rsidR="00564344" w:rsidRPr="00FB7865">
        <w:rPr>
          <w:rFonts w:ascii="Verdana" w:hAnsi="Verdana" w:cs="Arial"/>
          <w:b w:val="0"/>
          <w:bCs/>
          <w:sz w:val="22"/>
          <w:szCs w:val="22"/>
          <w:lang w:val="es-VE"/>
        </w:rPr>
        <w:t xml:space="preserve"> </w:t>
      </w:r>
      <w:bookmarkStart w:id="3" w:name="_Hlk75820177"/>
      <w:r w:rsidR="007B187C" w:rsidRPr="00FB7865">
        <w:rPr>
          <w:rStyle w:val="italic"/>
          <w:rFonts w:ascii="Verdana" w:hAnsi="Verdana" w:cs="Arial"/>
          <w:i w:val="0"/>
          <w:sz w:val="22"/>
          <w:szCs w:val="22"/>
          <w:lang w:val="es-VE"/>
        </w:rPr>
        <w:t>Palabras clave:</w:t>
      </w:r>
      <w:bookmarkEnd w:id="3"/>
      <w:r w:rsidR="00B04A22" w:rsidRPr="00FB7865">
        <w:rPr>
          <w:rStyle w:val="italic"/>
          <w:rFonts w:ascii="Verdana" w:hAnsi="Verdana" w:cs="Arial"/>
          <w:b w:val="0"/>
          <w:sz w:val="22"/>
          <w:szCs w:val="22"/>
          <w:lang w:val="es-VE"/>
        </w:rPr>
        <w:t xml:space="preserve"> </w:t>
      </w:r>
      <w:r w:rsidRPr="00FB7865">
        <w:rPr>
          <w:rFonts w:ascii="Verdana" w:hAnsi="Verdana" w:cs="Arial"/>
          <w:b w:val="0"/>
          <w:sz w:val="22"/>
          <w:szCs w:val="22"/>
          <w:lang w:val="es-VE"/>
        </w:rPr>
        <w:t>alcohol; adolescentes; consumo de alcohol; drogodependencia; factores de riesgo; daños a la salud.</w:t>
      </w:r>
    </w:p>
    <w:p w14:paraId="3A760D89" w14:textId="77777777" w:rsidR="00EA557F" w:rsidRDefault="00EA557F" w:rsidP="00FB7865">
      <w:pPr>
        <w:pStyle w:val="keywords"/>
        <w:spacing w:after="0" w:line="360" w:lineRule="auto"/>
        <w:ind w:firstLine="0"/>
        <w:rPr>
          <w:rStyle w:val="initial12"/>
          <w:rFonts w:ascii="Verdana" w:hAnsi="Verdana" w:cs="Arial"/>
          <w:bCs/>
          <w:sz w:val="22"/>
          <w:szCs w:val="22"/>
          <w:lang w:val="es-ES"/>
        </w:rPr>
      </w:pPr>
    </w:p>
    <w:p w14:paraId="28338F8A" w14:textId="77777777" w:rsidR="00EA557F" w:rsidRDefault="00EA557F" w:rsidP="00FB7865">
      <w:pPr>
        <w:pStyle w:val="keywords"/>
        <w:spacing w:after="0" w:line="360" w:lineRule="auto"/>
        <w:ind w:firstLine="0"/>
        <w:rPr>
          <w:rStyle w:val="initial12"/>
          <w:rFonts w:ascii="Verdana" w:hAnsi="Verdana" w:cs="Arial"/>
          <w:bCs/>
          <w:sz w:val="22"/>
          <w:szCs w:val="22"/>
          <w:lang w:val="es-ES"/>
        </w:rPr>
      </w:pPr>
    </w:p>
    <w:p w14:paraId="41B4FCEC" w14:textId="77777777" w:rsidR="00EA557F" w:rsidRDefault="00EA557F" w:rsidP="00FB7865">
      <w:pPr>
        <w:pStyle w:val="keywords"/>
        <w:spacing w:after="0" w:line="360" w:lineRule="auto"/>
        <w:ind w:firstLine="0"/>
        <w:rPr>
          <w:rStyle w:val="initial12"/>
          <w:rFonts w:ascii="Verdana" w:hAnsi="Verdana" w:cs="Arial"/>
          <w:bCs/>
          <w:sz w:val="22"/>
          <w:szCs w:val="22"/>
          <w:lang w:val="es-ES"/>
        </w:rPr>
      </w:pPr>
    </w:p>
    <w:p w14:paraId="5A5D2B57" w14:textId="5757CED0" w:rsidR="000350F0" w:rsidRPr="00FB7865" w:rsidRDefault="000350F0" w:rsidP="00FB7865">
      <w:pPr>
        <w:pStyle w:val="keywords"/>
        <w:spacing w:after="0" w:line="360" w:lineRule="auto"/>
        <w:ind w:firstLine="0"/>
        <w:rPr>
          <w:rFonts w:ascii="Verdana" w:hAnsi="Verdana" w:cs="Arial"/>
          <w:bCs/>
          <w:sz w:val="22"/>
          <w:szCs w:val="22"/>
          <w:lang w:val="es-ES"/>
        </w:rPr>
      </w:pPr>
      <w:r w:rsidRPr="00FB7865">
        <w:rPr>
          <w:rStyle w:val="initial12"/>
          <w:rFonts w:ascii="Verdana" w:hAnsi="Verdana" w:cs="Arial"/>
          <w:bCs/>
          <w:sz w:val="22"/>
          <w:szCs w:val="22"/>
          <w:lang w:val="es-ES"/>
        </w:rPr>
        <w:lastRenderedPageBreak/>
        <w:t>I</w:t>
      </w:r>
      <w:r w:rsidR="00D61C8C" w:rsidRPr="00FB7865">
        <w:rPr>
          <w:rFonts w:ascii="Verdana" w:hAnsi="Verdana" w:cs="Arial"/>
          <w:bCs/>
          <w:sz w:val="22"/>
          <w:szCs w:val="22"/>
          <w:lang w:val="es-ES"/>
        </w:rPr>
        <w:t>ntroducción</w:t>
      </w:r>
    </w:p>
    <w:p w14:paraId="435495ED" w14:textId="039D4C1B" w:rsidR="00EF5CE3" w:rsidRPr="00FB7865" w:rsidRDefault="00EF5CE3" w:rsidP="00FB7865">
      <w:pPr>
        <w:spacing w:line="360" w:lineRule="auto"/>
        <w:ind w:firstLine="0"/>
        <w:rPr>
          <w:rFonts w:ascii="Verdana" w:hAnsi="Verdana" w:cs="Arial"/>
          <w:bCs/>
          <w:sz w:val="22"/>
          <w:szCs w:val="22"/>
          <w:lang w:val="es-ES"/>
        </w:rPr>
      </w:pPr>
      <w:r w:rsidRPr="00FB7865">
        <w:rPr>
          <w:rFonts w:ascii="Verdana" w:hAnsi="Verdana" w:cs="Arial"/>
          <w:bCs/>
          <w:sz w:val="22"/>
          <w:szCs w:val="22"/>
          <w:lang w:val="es-ES"/>
        </w:rPr>
        <w:t xml:space="preserve">El alcoholismo es definido como un trastorno conductual crónico, manifestado por repetidas ingestas de alcohol, excesivas respecto a las normas dietéticas y sociales de la comunidad y que acaban interfiriendo la salud o las funciones económicas y sociales del bebedor, hay pérdida de libertad ante el alcohol, es decir, la incapacidad para decidir hasta cuándo tomar. El Consejo Nacional sobre Alcoholismo y Drogodependencia de los EE. UU. y la Sociedad Americana de Medicina de las Adicciones definen el alcoholismo como una enfermedad primaria y crónica, con factores genéticos, psicosociales y ambientales, que influencian su desarrollo y sus manifestaciones. </w:t>
      </w:r>
      <w:r w:rsidR="003558FD">
        <w:rPr>
          <w:rFonts w:ascii="Verdana" w:hAnsi="Verdana" w:cs="Arial"/>
          <w:b/>
          <w:sz w:val="22"/>
          <w:szCs w:val="22"/>
          <w:vertAlign w:val="superscript"/>
          <w:lang w:val="es-ES"/>
        </w:rPr>
        <w:t>(1)</w:t>
      </w:r>
    </w:p>
    <w:p w14:paraId="1F087F77" w14:textId="3C778B3C" w:rsidR="00EF5CE3" w:rsidRPr="00FB7865" w:rsidRDefault="00EF5CE3" w:rsidP="00FB7865">
      <w:pPr>
        <w:spacing w:line="360" w:lineRule="auto"/>
        <w:ind w:firstLine="0"/>
        <w:rPr>
          <w:rFonts w:ascii="Verdana" w:hAnsi="Verdana" w:cs="Arial"/>
          <w:bCs/>
          <w:sz w:val="22"/>
          <w:szCs w:val="22"/>
          <w:lang w:val="es-ES"/>
        </w:rPr>
      </w:pPr>
      <w:r w:rsidRPr="00FB7865">
        <w:rPr>
          <w:rFonts w:ascii="Verdana" w:hAnsi="Verdana" w:cs="Arial"/>
          <w:bCs/>
          <w:sz w:val="22"/>
          <w:szCs w:val="22"/>
          <w:lang w:val="es-ES"/>
        </w:rPr>
        <w:t xml:space="preserve">Las drogodependencias constituyen un problema social de carácter universal. El uso de las drogas entre las que se destacan las bebidas alcohólicas comienza a plantearse como problema social colectivo, cuando se dan circunstancias sociales y culturales que fomentan y hacen posible su uso generalizado. En su desarrollo histórico han influido patrones culturales, sociales, religiosos, tabúes ancestrales, etc. Afectan a toda la población sin distinción de sexo, raza, cultura o credo. </w:t>
      </w:r>
      <w:r w:rsidR="003558FD">
        <w:rPr>
          <w:rFonts w:ascii="Verdana" w:hAnsi="Verdana" w:cs="Arial"/>
          <w:b/>
          <w:sz w:val="22"/>
          <w:szCs w:val="22"/>
          <w:vertAlign w:val="superscript"/>
          <w:lang w:val="es-ES"/>
        </w:rPr>
        <w:t>(2)</w:t>
      </w:r>
    </w:p>
    <w:p w14:paraId="240EADF5" w14:textId="4B2EBA44" w:rsidR="00EF5CE3" w:rsidRPr="00FB7865" w:rsidRDefault="00EF5CE3" w:rsidP="00FB7865">
      <w:pPr>
        <w:spacing w:line="360" w:lineRule="auto"/>
        <w:ind w:firstLine="0"/>
        <w:rPr>
          <w:rFonts w:ascii="Verdana" w:hAnsi="Verdana" w:cs="Arial"/>
          <w:b/>
          <w:sz w:val="22"/>
          <w:szCs w:val="22"/>
          <w:vertAlign w:val="superscript"/>
          <w:lang w:val="es-ES"/>
        </w:rPr>
      </w:pPr>
      <w:r w:rsidRPr="00FB7865">
        <w:rPr>
          <w:rFonts w:ascii="Verdana" w:hAnsi="Verdana" w:cs="Arial"/>
          <w:bCs/>
          <w:sz w:val="22"/>
          <w:szCs w:val="22"/>
          <w:lang w:val="es-ES"/>
        </w:rPr>
        <w:t xml:space="preserve">El consumo de alcohol en los adolescentes se ha convertido en un problema de salud pública y de la sociedad en general. Múltiples son los factores que lo condicionan entre los que se destacan, el bajo nivel cultural el cual influye de forma negativa (baja percepción del riesgo), creencias o tabúes (de que el alcohol les facilita diversión, ser más sociables, comunicativos e incluso más fuertes), las conductas antisociales, conflictos en la sexualidad, problemas de identidad, baja autoestima, tendencia a la depresión y al aislamiento e impulsividad. </w:t>
      </w:r>
      <w:r w:rsidR="003558FD">
        <w:rPr>
          <w:rFonts w:ascii="Verdana" w:hAnsi="Verdana" w:cs="Arial"/>
          <w:b/>
          <w:sz w:val="22"/>
          <w:szCs w:val="22"/>
          <w:vertAlign w:val="superscript"/>
          <w:lang w:val="es-ES"/>
        </w:rPr>
        <w:t>(3, 4)</w:t>
      </w:r>
      <w:r w:rsidRPr="00FB7865">
        <w:rPr>
          <w:rFonts w:ascii="Verdana" w:hAnsi="Verdana" w:cs="Arial"/>
          <w:b/>
          <w:sz w:val="22"/>
          <w:szCs w:val="22"/>
          <w:vertAlign w:val="superscript"/>
          <w:lang w:val="es-ES"/>
        </w:rPr>
        <w:t xml:space="preserve"> </w:t>
      </w:r>
    </w:p>
    <w:p w14:paraId="62344C8B" w14:textId="3282CD44" w:rsidR="00EF5CE3" w:rsidRPr="00FB7865" w:rsidRDefault="00EF5CE3" w:rsidP="00FB7865">
      <w:pPr>
        <w:spacing w:line="360" w:lineRule="auto"/>
        <w:ind w:firstLine="0"/>
        <w:rPr>
          <w:rFonts w:ascii="Verdana" w:hAnsi="Verdana" w:cs="Arial"/>
          <w:b/>
          <w:sz w:val="22"/>
          <w:szCs w:val="22"/>
          <w:vertAlign w:val="superscript"/>
          <w:lang w:val="es-ES"/>
        </w:rPr>
      </w:pPr>
      <w:r w:rsidRPr="00FB7865">
        <w:rPr>
          <w:rFonts w:ascii="Verdana" w:hAnsi="Verdana" w:cs="Arial"/>
          <w:bCs/>
          <w:sz w:val="22"/>
          <w:szCs w:val="22"/>
          <w:lang w:val="es-ES"/>
        </w:rPr>
        <w:t xml:space="preserve">La adolescencia es la etapa de la vida de paso de la infancia a la edad adulta. Dicha etapa es propicia para la adquirir hábitos y actitudes, en especial el uso de sustancias adictivas que pueden perdurar en la adultez si no son bien manejadas, y llegan a afectar la salud del individuo y la sociedad. En esta etapa pueden iniciarse estilos de vida no saludables que ponen en riesgo la calidad de vida. </w:t>
      </w:r>
      <w:r w:rsidR="003558FD">
        <w:rPr>
          <w:rFonts w:ascii="Verdana" w:hAnsi="Verdana" w:cs="Arial"/>
          <w:b/>
          <w:sz w:val="22"/>
          <w:szCs w:val="22"/>
          <w:vertAlign w:val="superscript"/>
          <w:lang w:val="es-ES"/>
        </w:rPr>
        <w:t>(5)</w:t>
      </w:r>
    </w:p>
    <w:p w14:paraId="0B6967B6" w14:textId="7A67171F" w:rsidR="00EF5CE3" w:rsidRPr="00FB7865" w:rsidRDefault="00EF5CE3" w:rsidP="00FB7865">
      <w:pPr>
        <w:spacing w:line="360" w:lineRule="auto"/>
        <w:ind w:firstLine="0"/>
        <w:rPr>
          <w:rFonts w:ascii="Verdana" w:hAnsi="Verdana" w:cs="Arial"/>
          <w:bCs/>
          <w:sz w:val="22"/>
          <w:szCs w:val="22"/>
          <w:lang w:val="es-ES"/>
        </w:rPr>
      </w:pPr>
      <w:r w:rsidRPr="00FB7865">
        <w:rPr>
          <w:rFonts w:ascii="Verdana" w:hAnsi="Verdana" w:cs="Arial"/>
          <w:bCs/>
          <w:sz w:val="22"/>
          <w:szCs w:val="22"/>
          <w:lang w:val="es-ES"/>
        </w:rPr>
        <w:t xml:space="preserve">Los adolescentes no son conscientes de los riesgos que entraña el consumo excesivo de bebidas alcohólicas. Los menores de edad tienen fácil acceso y beben incluso con el consentimiento de sus padres. No solo beben por placer, sino por otras razones que podrían agruparse en 2 procesos: la búsqueda de placer, búsqueda de una mayor capacidad de relación, presión social, la publicidad y la oferta, etc. Otras veces se acude al alcohol por curiosidad, por experimentar, conocer aquello que tan peligroso parece. </w:t>
      </w:r>
      <w:r w:rsidR="003558FD">
        <w:rPr>
          <w:rFonts w:ascii="Verdana" w:hAnsi="Verdana" w:cs="Arial"/>
          <w:b/>
          <w:sz w:val="22"/>
          <w:szCs w:val="22"/>
          <w:vertAlign w:val="superscript"/>
          <w:lang w:val="es-ES"/>
        </w:rPr>
        <w:t>(6, 7)</w:t>
      </w:r>
    </w:p>
    <w:p w14:paraId="65BC6437" w14:textId="133B2E51" w:rsidR="00EF5CE3" w:rsidRPr="00FB7865" w:rsidRDefault="00EF5CE3" w:rsidP="00FB7865">
      <w:pPr>
        <w:spacing w:line="360" w:lineRule="auto"/>
        <w:ind w:firstLine="0"/>
        <w:rPr>
          <w:rFonts w:ascii="Verdana" w:hAnsi="Verdana" w:cs="Arial"/>
          <w:b/>
          <w:sz w:val="22"/>
          <w:szCs w:val="22"/>
          <w:vertAlign w:val="superscript"/>
          <w:lang w:val="es-ES"/>
        </w:rPr>
      </w:pPr>
      <w:r w:rsidRPr="00FB7865">
        <w:rPr>
          <w:rFonts w:ascii="Verdana" w:hAnsi="Verdana" w:cs="Arial"/>
          <w:bCs/>
          <w:sz w:val="22"/>
          <w:szCs w:val="22"/>
          <w:lang w:val="es-ES"/>
        </w:rPr>
        <w:lastRenderedPageBreak/>
        <w:t xml:space="preserve">El aprendizaje de hábitos inadecuados en la adolescencia temprana, hacen que el comienzo se inicie entre los 15 y 20 años de edad. Mientras más temprano sea el comienzo, más frecuente será la adicción o dependencia y mayor la frecuencia de que se conviertan en bebedores con problemas sociales. </w:t>
      </w:r>
      <w:r w:rsidR="003558FD">
        <w:rPr>
          <w:rFonts w:ascii="Verdana" w:hAnsi="Verdana" w:cs="Arial"/>
          <w:b/>
          <w:sz w:val="22"/>
          <w:szCs w:val="22"/>
          <w:vertAlign w:val="superscript"/>
          <w:lang w:val="es-ES"/>
        </w:rPr>
        <w:t>(8, 9)</w:t>
      </w:r>
      <w:r w:rsidRPr="00FB7865">
        <w:rPr>
          <w:rFonts w:ascii="Verdana" w:hAnsi="Verdana" w:cs="Arial"/>
          <w:b/>
          <w:sz w:val="22"/>
          <w:szCs w:val="22"/>
          <w:vertAlign w:val="superscript"/>
          <w:lang w:val="es-ES"/>
        </w:rPr>
        <w:t xml:space="preserve"> </w:t>
      </w:r>
    </w:p>
    <w:p w14:paraId="075D8D8A" w14:textId="2BC0FAC5" w:rsidR="00EF5CE3" w:rsidRPr="00FB7865" w:rsidRDefault="00EF5CE3" w:rsidP="00FB7865">
      <w:pPr>
        <w:spacing w:line="360" w:lineRule="auto"/>
        <w:ind w:firstLine="0"/>
        <w:rPr>
          <w:rFonts w:ascii="Verdana" w:hAnsi="Verdana" w:cs="Arial"/>
          <w:bCs/>
          <w:sz w:val="22"/>
          <w:szCs w:val="22"/>
          <w:lang w:val="es-ES"/>
        </w:rPr>
      </w:pPr>
      <w:r w:rsidRPr="00FB7865">
        <w:rPr>
          <w:rFonts w:ascii="Verdana" w:hAnsi="Verdana" w:cs="Arial"/>
          <w:bCs/>
          <w:sz w:val="22"/>
          <w:szCs w:val="22"/>
          <w:lang w:val="es-ES"/>
        </w:rPr>
        <w:t xml:space="preserve">Según la Organización Mundial de la Salud (OMS), </w:t>
      </w:r>
      <w:r w:rsidR="00777D06" w:rsidRPr="00FB7865">
        <w:rPr>
          <w:rFonts w:ascii="Verdana" w:hAnsi="Verdana" w:cs="Arial"/>
          <w:bCs/>
          <w:sz w:val="22"/>
          <w:szCs w:val="22"/>
          <w:lang w:val="es-ES"/>
        </w:rPr>
        <w:t xml:space="preserve">en su </w:t>
      </w:r>
      <w:r w:rsidRPr="00FB7865">
        <w:rPr>
          <w:rFonts w:ascii="Verdana" w:hAnsi="Verdana" w:cs="Arial"/>
          <w:bCs/>
          <w:sz w:val="22"/>
          <w:szCs w:val="22"/>
          <w:lang w:val="es-ES"/>
        </w:rPr>
        <w:t xml:space="preserve">Informe Mundial de Situación sobre Alcohol y Salud 2018, publicado por la OMS, se reporta que más de una cuarta parte (27 %) de los jóvenes de 15-19 años son bebedores, además se reporta que las mayores tasas de consumo de alcohol entre los jóvenes de 15-19 años corresponden a Europa (44 %), las Américas y el Pacífico Occidental (38 % cada una). </w:t>
      </w:r>
      <w:r w:rsidR="003558FD">
        <w:rPr>
          <w:rFonts w:ascii="Verdana" w:hAnsi="Verdana" w:cs="Arial"/>
          <w:b/>
          <w:sz w:val="22"/>
          <w:szCs w:val="22"/>
          <w:vertAlign w:val="superscript"/>
          <w:lang w:val="es-ES"/>
        </w:rPr>
        <w:t>(10)</w:t>
      </w:r>
    </w:p>
    <w:p w14:paraId="2B0BAEC4" w14:textId="32E63ACE" w:rsidR="00EF5CE3" w:rsidRPr="00FB7865" w:rsidRDefault="00EF5CE3" w:rsidP="00FB7865">
      <w:pPr>
        <w:spacing w:line="360" w:lineRule="auto"/>
        <w:ind w:firstLine="0"/>
        <w:rPr>
          <w:rFonts w:ascii="Verdana" w:hAnsi="Verdana" w:cs="Arial"/>
          <w:b/>
          <w:sz w:val="22"/>
          <w:szCs w:val="22"/>
          <w:vertAlign w:val="superscript"/>
          <w:lang w:val="es-ES"/>
        </w:rPr>
      </w:pPr>
      <w:r w:rsidRPr="00FB7865">
        <w:rPr>
          <w:rFonts w:ascii="Verdana" w:hAnsi="Verdana" w:cs="Arial"/>
          <w:bCs/>
          <w:sz w:val="22"/>
          <w:szCs w:val="22"/>
          <w:lang w:val="es-ES"/>
        </w:rPr>
        <w:t xml:space="preserve">En América Latina los indicadores de consumo varían entre 4–24 % en la población mayor de 15 años y el total de alcohólicos en la región alcanza la cifra de 30 millones, y se estima un incremento de esta cifra en los próximos años. En Colombia el 76 % de los adolescentes ya han iniciado el consumo de bebidas alcohólicas a los 17 años. </w:t>
      </w:r>
      <w:r w:rsidR="003558FD">
        <w:rPr>
          <w:rFonts w:ascii="Verdana" w:hAnsi="Verdana" w:cs="Arial"/>
          <w:b/>
          <w:sz w:val="22"/>
          <w:szCs w:val="22"/>
          <w:vertAlign w:val="superscript"/>
          <w:lang w:val="es-ES"/>
        </w:rPr>
        <w:t>(11)</w:t>
      </w:r>
    </w:p>
    <w:p w14:paraId="7A3C618D" w14:textId="4751A801" w:rsidR="00EF5CE3" w:rsidRPr="00FB7865" w:rsidRDefault="00EF5CE3" w:rsidP="00FB7865">
      <w:pPr>
        <w:spacing w:line="360" w:lineRule="auto"/>
        <w:ind w:firstLine="0"/>
        <w:rPr>
          <w:rFonts w:ascii="Verdana" w:hAnsi="Verdana" w:cs="Arial"/>
          <w:b/>
          <w:sz w:val="22"/>
          <w:szCs w:val="22"/>
          <w:vertAlign w:val="superscript"/>
          <w:lang w:val="es-ES"/>
        </w:rPr>
      </w:pPr>
      <w:r w:rsidRPr="00FB7865">
        <w:rPr>
          <w:rFonts w:ascii="Verdana" w:hAnsi="Verdana" w:cs="Arial"/>
          <w:bCs/>
          <w:sz w:val="22"/>
          <w:szCs w:val="22"/>
          <w:lang w:val="es-ES"/>
        </w:rPr>
        <w:t xml:space="preserve">Cuba no escapa de la tendencia Mundial de incremento del consumo de bebidas alcohólicas. Actualmente se aprecian patrones de consumo de alto riesgo y cierta tendencia a una actitud tolerante ante el uso indebido de alcohol, se considera que el 45,2 % de la población consume bebidas alcohólicas, con un índice de prevalencia de un 6,6 %, que lo sitúan entre los países de más bajo índice de Latinoamérica, señalando que en los últimos 15 años el consumo ha aumentado notablemente sobre todo en los adolescentes. </w:t>
      </w:r>
      <w:r w:rsidR="003558FD">
        <w:rPr>
          <w:rFonts w:ascii="Verdana" w:hAnsi="Verdana" w:cs="Arial"/>
          <w:b/>
          <w:sz w:val="22"/>
          <w:szCs w:val="22"/>
          <w:vertAlign w:val="superscript"/>
          <w:lang w:val="es-ES"/>
        </w:rPr>
        <w:t>(12)</w:t>
      </w:r>
    </w:p>
    <w:p w14:paraId="797761F2" w14:textId="68622279" w:rsidR="00EF5CE3" w:rsidRPr="00FB7865" w:rsidRDefault="00EF5CE3" w:rsidP="00FB7865">
      <w:pPr>
        <w:spacing w:line="360" w:lineRule="auto"/>
        <w:ind w:firstLine="0"/>
        <w:rPr>
          <w:rFonts w:ascii="Verdana" w:hAnsi="Verdana" w:cs="Arial"/>
          <w:b/>
          <w:sz w:val="22"/>
          <w:szCs w:val="22"/>
          <w:vertAlign w:val="superscript"/>
          <w:lang w:val="es-ES"/>
        </w:rPr>
      </w:pPr>
      <w:r w:rsidRPr="00FB7865">
        <w:rPr>
          <w:rFonts w:ascii="Verdana" w:hAnsi="Verdana" w:cs="Arial"/>
          <w:bCs/>
          <w:sz w:val="22"/>
          <w:szCs w:val="22"/>
          <w:lang w:val="es-ES"/>
        </w:rPr>
        <w:t xml:space="preserve">Estudios realizados en la provincia de Granma han reportado que el 75,9 % de la población mayor de 15 años ingiere bebidas alcohólicas. En la actualidad se fomentan manifestaciones sociales negativas donde los adolescentes se ven involucrados tales como: la costumbre de beber en lugares públicos sin festividad popular; la aceptación del consumo de bebidas alcohólicas en cualquier actividad recreativa; la oferta de bebidas alcohólicas por algunos colectivos laborales como vía de estimulación; la venta ilícita por algunos individuos con fines lucrativos. </w:t>
      </w:r>
      <w:r w:rsidR="003558FD">
        <w:rPr>
          <w:rFonts w:ascii="Verdana" w:hAnsi="Verdana" w:cs="Arial"/>
          <w:b/>
          <w:sz w:val="22"/>
          <w:szCs w:val="22"/>
          <w:vertAlign w:val="superscript"/>
          <w:lang w:val="es-ES"/>
        </w:rPr>
        <w:t>(13, 14)</w:t>
      </w:r>
      <w:r w:rsidRPr="00FB7865">
        <w:rPr>
          <w:rFonts w:ascii="Verdana" w:hAnsi="Verdana" w:cs="Arial"/>
          <w:b/>
          <w:sz w:val="22"/>
          <w:szCs w:val="22"/>
          <w:vertAlign w:val="superscript"/>
          <w:lang w:val="es-ES"/>
        </w:rPr>
        <w:t xml:space="preserve"> </w:t>
      </w:r>
    </w:p>
    <w:p w14:paraId="73F56757" w14:textId="71392110" w:rsidR="001D6488" w:rsidRPr="00FB7865" w:rsidRDefault="00EF5CE3" w:rsidP="00FB7865">
      <w:pPr>
        <w:spacing w:line="360" w:lineRule="auto"/>
        <w:ind w:firstLine="0"/>
        <w:rPr>
          <w:rFonts w:ascii="Verdana" w:hAnsi="Verdana" w:cs="Arial"/>
          <w:bCs/>
          <w:sz w:val="22"/>
          <w:szCs w:val="22"/>
          <w:lang w:val="es-ES"/>
        </w:rPr>
      </w:pPr>
      <w:r w:rsidRPr="00FB7865">
        <w:rPr>
          <w:rFonts w:ascii="Verdana" w:hAnsi="Verdana" w:cs="Arial"/>
          <w:bCs/>
          <w:sz w:val="22"/>
          <w:szCs w:val="22"/>
          <w:lang w:val="es-ES"/>
        </w:rPr>
        <w:t xml:space="preserve">Motivados por la tendencia actual del consumo de alcohol en adolescentes a edades cada vez más tempranas nos hemos propuesto realizar una revisión bibliográfica para profundizar en el tema para lo cual nos propusimos como objetivo de caracterizar los factores </w:t>
      </w:r>
      <w:r w:rsidR="007A6F3F">
        <w:rPr>
          <w:rFonts w:ascii="Verdana" w:hAnsi="Verdana" w:cs="Arial"/>
          <w:bCs/>
          <w:sz w:val="22"/>
          <w:szCs w:val="22"/>
          <w:lang w:val="es-ES"/>
        </w:rPr>
        <w:t xml:space="preserve">psicosociales </w:t>
      </w:r>
      <w:r w:rsidRPr="00FB7865">
        <w:rPr>
          <w:rFonts w:ascii="Verdana" w:hAnsi="Verdana" w:cs="Arial"/>
          <w:bCs/>
          <w:sz w:val="22"/>
          <w:szCs w:val="22"/>
          <w:lang w:val="es-ES"/>
        </w:rPr>
        <w:t>que influyen en el consumo de alcohol en los adolescentes.</w:t>
      </w:r>
    </w:p>
    <w:p w14:paraId="30E9FFCE" w14:textId="7BD9311A" w:rsidR="003558FD" w:rsidRDefault="003558FD" w:rsidP="00FB7865">
      <w:pPr>
        <w:pStyle w:val="Ttulo1"/>
        <w:numPr>
          <w:ilvl w:val="0"/>
          <w:numId w:val="0"/>
        </w:numPr>
        <w:spacing w:before="0" w:after="0" w:line="360" w:lineRule="auto"/>
        <w:jc w:val="both"/>
        <w:rPr>
          <w:rStyle w:val="initial12"/>
          <w:rFonts w:ascii="Verdana" w:hAnsi="Verdana"/>
          <w:b/>
          <w:caps w:val="0"/>
          <w:sz w:val="22"/>
          <w:szCs w:val="22"/>
          <w:lang w:val="es-VE"/>
        </w:rPr>
      </w:pPr>
    </w:p>
    <w:p w14:paraId="563DB44C" w14:textId="77777777" w:rsidR="003558FD" w:rsidRPr="003558FD" w:rsidRDefault="003558FD" w:rsidP="003558FD">
      <w:pPr>
        <w:rPr>
          <w:lang w:val="es-VE"/>
        </w:rPr>
      </w:pPr>
    </w:p>
    <w:p w14:paraId="288A5A23" w14:textId="53B0AF14" w:rsidR="000350F0" w:rsidRDefault="00EA557F" w:rsidP="00FB7865">
      <w:pPr>
        <w:pStyle w:val="Ttulo1"/>
        <w:numPr>
          <w:ilvl w:val="0"/>
          <w:numId w:val="0"/>
        </w:numPr>
        <w:spacing w:before="0" w:after="0" w:line="360" w:lineRule="auto"/>
        <w:jc w:val="both"/>
        <w:rPr>
          <w:rStyle w:val="initial12"/>
          <w:rFonts w:ascii="Verdana" w:hAnsi="Verdana"/>
          <w:b/>
          <w:caps w:val="0"/>
          <w:sz w:val="22"/>
          <w:szCs w:val="22"/>
          <w:lang w:val="es-VE"/>
        </w:rPr>
      </w:pPr>
      <w:r>
        <w:rPr>
          <w:rStyle w:val="initial12"/>
          <w:rFonts w:ascii="Verdana" w:hAnsi="Verdana"/>
          <w:b/>
          <w:caps w:val="0"/>
          <w:sz w:val="22"/>
          <w:szCs w:val="22"/>
          <w:lang w:val="es-VE"/>
        </w:rPr>
        <w:lastRenderedPageBreak/>
        <w:t xml:space="preserve">Material y </w:t>
      </w:r>
      <w:r w:rsidR="00F03069" w:rsidRPr="00FB7865">
        <w:rPr>
          <w:rStyle w:val="initial12"/>
          <w:rFonts w:ascii="Verdana" w:hAnsi="Verdana"/>
          <w:b/>
          <w:caps w:val="0"/>
          <w:sz w:val="22"/>
          <w:szCs w:val="22"/>
          <w:lang w:val="es-VE"/>
        </w:rPr>
        <w:t>Método</w:t>
      </w:r>
      <w:r>
        <w:rPr>
          <w:rStyle w:val="initial12"/>
          <w:rFonts w:ascii="Verdana" w:hAnsi="Verdana"/>
          <w:b/>
          <w:caps w:val="0"/>
          <w:sz w:val="22"/>
          <w:szCs w:val="22"/>
          <w:lang w:val="es-VE"/>
        </w:rPr>
        <w:t>s</w:t>
      </w:r>
    </w:p>
    <w:p w14:paraId="3C396716" w14:textId="77777777" w:rsidR="003558FD" w:rsidRPr="003558FD" w:rsidRDefault="003558FD" w:rsidP="003558FD">
      <w:pPr>
        <w:rPr>
          <w:lang w:val="es-VE"/>
        </w:rPr>
      </w:pPr>
    </w:p>
    <w:p w14:paraId="633E5A0D" w14:textId="7D41F284" w:rsidR="00E72549" w:rsidRPr="00E72549" w:rsidRDefault="00E72549" w:rsidP="00411ED1">
      <w:pPr>
        <w:spacing w:line="360" w:lineRule="auto"/>
        <w:ind w:firstLine="0"/>
        <w:rPr>
          <w:rFonts w:ascii="Verdana" w:eastAsia="Calibri" w:hAnsi="Verdana" w:cs="Arial"/>
          <w:sz w:val="22"/>
          <w:szCs w:val="22"/>
          <w:lang w:val="es-ES" w:eastAsia="en-US"/>
        </w:rPr>
      </w:pPr>
      <w:r w:rsidRPr="00E72549">
        <w:rPr>
          <w:rFonts w:ascii="Verdana" w:eastAsia="Calibri" w:hAnsi="Verdana" w:cs="Arial"/>
          <w:sz w:val="22"/>
          <w:szCs w:val="22"/>
          <w:lang w:val="es-ES" w:eastAsia="en-US"/>
        </w:rPr>
        <w:t xml:space="preserve">Se realizó una revisión bibliográfica narrativa, de la literatura disponible en formato digital e impreso, escritas en español e inglés sobre el efecto sobre </w:t>
      </w:r>
      <w:r w:rsidR="00411ED1" w:rsidRPr="00411ED1">
        <w:rPr>
          <w:rFonts w:ascii="Verdana" w:hAnsi="Verdana" w:cs="Arial"/>
          <w:bCs/>
          <w:sz w:val="22"/>
          <w:szCs w:val="22"/>
          <w:lang w:val="es-ES"/>
        </w:rPr>
        <w:t>los factores psicosociales que influyen en el consumo de alcohol en los adolescentes.</w:t>
      </w:r>
      <w:r w:rsidRPr="00E72549">
        <w:rPr>
          <w:rFonts w:ascii="Verdana" w:eastAsia="Calibri" w:hAnsi="Verdana" w:cs="Arial"/>
          <w:sz w:val="22"/>
          <w:szCs w:val="22"/>
          <w:lang w:val="es-ES" w:eastAsia="en-US"/>
        </w:rPr>
        <w:t xml:space="preserve"> La búsqueda se realizó a través de plataformas virtuales de datos biomédicas: SCIELO, LILACS, PUBMED, MEDLINE y el motor de búsqueda Google Académico en </w:t>
      </w:r>
      <w:r w:rsidR="00411ED1" w:rsidRPr="00411ED1">
        <w:rPr>
          <w:rFonts w:ascii="Verdana" w:eastAsia="Calibri" w:hAnsi="Verdana" w:cs="Arial"/>
          <w:sz w:val="22"/>
          <w:szCs w:val="22"/>
          <w:lang w:val="es-ES" w:eastAsia="en-US"/>
        </w:rPr>
        <w:t>marzo</w:t>
      </w:r>
      <w:r w:rsidRPr="00E72549">
        <w:rPr>
          <w:rFonts w:ascii="Verdana" w:eastAsia="Calibri" w:hAnsi="Verdana" w:cs="Arial"/>
          <w:sz w:val="22"/>
          <w:szCs w:val="22"/>
          <w:lang w:val="es-ES" w:eastAsia="en-US"/>
        </w:rPr>
        <w:t xml:space="preserve"> de 2021. Se consultaron un total de </w:t>
      </w:r>
      <w:r w:rsidR="00411ED1" w:rsidRPr="00411ED1">
        <w:rPr>
          <w:rFonts w:ascii="Verdana" w:eastAsia="Calibri" w:hAnsi="Verdana" w:cs="Arial"/>
          <w:sz w:val="22"/>
          <w:szCs w:val="22"/>
          <w:lang w:val="es-ES" w:eastAsia="en-US"/>
        </w:rPr>
        <w:t>31</w:t>
      </w:r>
      <w:r w:rsidRPr="00E72549">
        <w:rPr>
          <w:rFonts w:ascii="Verdana" w:eastAsia="Calibri" w:hAnsi="Verdana" w:cs="Arial"/>
          <w:sz w:val="22"/>
          <w:szCs w:val="22"/>
          <w:lang w:val="es-ES" w:eastAsia="en-US"/>
        </w:rPr>
        <w:t xml:space="preserve"> referencias, de las cuales se seleccionaron </w:t>
      </w:r>
      <w:r w:rsidR="00411ED1" w:rsidRPr="00411ED1">
        <w:rPr>
          <w:rFonts w:ascii="Verdana" w:eastAsia="Calibri" w:hAnsi="Verdana" w:cs="Arial"/>
          <w:sz w:val="22"/>
          <w:szCs w:val="22"/>
          <w:lang w:val="es-ES" w:eastAsia="en-US"/>
        </w:rPr>
        <w:t>19</w:t>
      </w:r>
      <w:r w:rsidRPr="00E72549">
        <w:rPr>
          <w:rFonts w:ascii="Verdana" w:eastAsia="Calibri" w:hAnsi="Verdana" w:cs="Arial"/>
          <w:sz w:val="22"/>
          <w:szCs w:val="22"/>
          <w:lang w:val="es-ES" w:eastAsia="en-US"/>
        </w:rPr>
        <w:t xml:space="preserve"> teniendo en cuenta su pertinencia y actualización según objetivo del trabajo. Los criterios de inclusión fueron: artículos con acceso gratuito, publicados en español e inglés, artículos publicados en los últimos cuatro años (2018-2021), por ser los de mayor actualidad en el tema, artículos de publicación libre o que se pueda acceder a ellos a través INFOMED, documentos que proporcionen información relevante sobre </w:t>
      </w:r>
      <w:r w:rsidR="00411ED1" w:rsidRPr="00411ED1">
        <w:rPr>
          <w:rFonts w:ascii="Verdana" w:hAnsi="Verdana" w:cs="Arial"/>
          <w:bCs/>
          <w:sz w:val="22"/>
          <w:szCs w:val="22"/>
          <w:lang w:val="es-ES"/>
        </w:rPr>
        <w:t>los factores psicosociales que influyen en el consumo de alcohol en los adolescentes</w:t>
      </w:r>
      <w:r w:rsidR="00411ED1" w:rsidRPr="00411ED1">
        <w:rPr>
          <w:rFonts w:ascii="Verdana" w:hAnsi="Verdana" w:cs="Arial"/>
          <w:bCs/>
          <w:sz w:val="22"/>
          <w:szCs w:val="22"/>
          <w:lang w:val="es-ES"/>
        </w:rPr>
        <w:t xml:space="preserve"> </w:t>
      </w:r>
      <w:r w:rsidRPr="00E72549">
        <w:rPr>
          <w:rFonts w:ascii="Verdana" w:eastAsia="Calibri" w:hAnsi="Verdana" w:cs="Arial"/>
          <w:sz w:val="22"/>
          <w:szCs w:val="22"/>
          <w:lang w:val="es-ES" w:eastAsia="en-US"/>
        </w:rPr>
        <w:t xml:space="preserve">y fueron excluidos artículos a los que no se pudiera acceder al texto completo (donde solo apareciera el resumen del trabajo), artículos editoriales y casos clínicos. Se realizó una lectura preliminar completa que permitió validar la pertinencia de los artículos con el estudio y su adherencia a la temática abordada.  Predominaron las referencias en idioma </w:t>
      </w:r>
      <w:r w:rsidR="00411ED1" w:rsidRPr="00411ED1">
        <w:rPr>
          <w:rFonts w:ascii="Verdana" w:eastAsia="Calibri" w:hAnsi="Verdana" w:cs="Arial"/>
          <w:sz w:val="22"/>
          <w:szCs w:val="22"/>
          <w:lang w:val="es-ES" w:eastAsia="en-US"/>
        </w:rPr>
        <w:t>español</w:t>
      </w:r>
      <w:r w:rsidRPr="00E72549">
        <w:rPr>
          <w:rFonts w:ascii="Verdana" w:eastAsia="Calibri" w:hAnsi="Verdana" w:cs="Arial"/>
          <w:sz w:val="22"/>
          <w:szCs w:val="22"/>
          <w:lang w:val="es-ES" w:eastAsia="en-US"/>
        </w:rPr>
        <w:t xml:space="preserve">. Se emplearon los métodos histórico-lógico y de análisis-síntesis para desarrollar un análisis crítico reflexivo del contenido de documentos publicados entre el 2018-2021. Se consideraron artículos originales, artículos de revisión y Sitios Web que tenían menos de dos años de publicados, en idioma español e inglés, y que hicieran referencia al tema de estudio a partir del título como criterios iniciales de elegibilidad, que abordaran la temática a través de cualquier metodología de investigación (cuantitativa, cualitativa, revisiones sistémicas con y sin metaanálisis, otras). Además, se consideraron reportes de publicaciones en Sitios Web de la Organización Mundial de la Salud y de la Oficina Panamericana de la salud (OPS) que examinaran la problemática entre los que se destacan Datos y cifras </w:t>
      </w:r>
      <w:r w:rsidR="00411ED1" w:rsidRPr="00411ED1">
        <w:rPr>
          <w:rFonts w:ascii="Verdana" w:eastAsia="Calibri" w:hAnsi="Verdana" w:cs="Arial"/>
          <w:sz w:val="22"/>
          <w:szCs w:val="22"/>
          <w:lang w:val="es-ES" w:eastAsia="en-US"/>
        </w:rPr>
        <w:t xml:space="preserve">sobre </w:t>
      </w:r>
      <w:r w:rsidR="00411ED1" w:rsidRPr="00411ED1">
        <w:rPr>
          <w:rFonts w:ascii="Verdana" w:hAnsi="Verdana" w:cs="Arial"/>
          <w:bCs/>
          <w:sz w:val="22"/>
          <w:szCs w:val="22"/>
          <w:lang w:val="es-ES"/>
        </w:rPr>
        <w:t xml:space="preserve">el consumo de alcohol en los adolescentes </w:t>
      </w:r>
      <w:r w:rsidRPr="00E72549">
        <w:rPr>
          <w:rFonts w:ascii="Verdana" w:eastAsia="Calibri" w:hAnsi="Verdana" w:cs="Arial"/>
          <w:sz w:val="22"/>
          <w:szCs w:val="22"/>
          <w:lang w:val="es-ES" w:eastAsia="en-US"/>
        </w:rPr>
        <w:t xml:space="preserve">2021. </w:t>
      </w:r>
    </w:p>
    <w:p w14:paraId="787578F1" w14:textId="77777777" w:rsidR="004B1292" w:rsidRDefault="004B1292" w:rsidP="00FB7865">
      <w:pPr>
        <w:pStyle w:val="heading1"/>
        <w:numPr>
          <w:ilvl w:val="0"/>
          <w:numId w:val="0"/>
        </w:numPr>
        <w:spacing w:before="0" w:after="0" w:line="360" w:lineRule="auto"/>
        <w:jc w:val="both"/>
        <w:rPr>
          <w:rStyle w:val="AbsatzNormal"/>
          <w:rFonts w:ascii="Verdana" w:hAnsi="Verdana"/>
          <w:b/>
          <w:caps w:val="0"/>
          <w:sz w:val="22"/>
          <w:szCs w:val="22"/>
          <w:lang w:val="es-ES"/>
        </w:rPr>
      </w:pPr>
    </w:p>
    <w:p w14:paraId="3A4FB532" w14:textId="0686B25E" w:rsidR="00A81B3A" w:rsidRPr="00FB7865" w:rsidRDefault="00F03069" w:rsidP="00FB7865">
      <w:pPr>
        <w:pStyle w:val="heading1"/>
        <w:numPr>
          <w:ilvl w:val="0"/>
          <w:numId w:val="0"/>
        </w:numPr>
        <w:spacing w:before="0" w:after="0" w:line="360" w:lineRule="auto"/>
        <w:jc w:val="both"/>
        <w:rPr>
          <w:rStyle w:val="AbsatzNormal"/>
          <w:rFonts w:ascii="Verdana" w:hAnsi="Verdana"/>
          <w:b/>
          <w:sz w:val="22"/>
          <w:szCs w:val="22"/>
          <w:lang w:val="es-ES"/>
        </w:rPr>
      </w:pPr>
      <w:r w:rsidRPr="00FB7865">
        <w:rPr>
          <w:rStyle w:val="AbsatzNormal"/>
          <w:rFonts w:ascii="Verdana" w:hAnsi="Verdana"/>
          <w:b/>
          <w:caps w:val="0"/>
          <w:sz w:val="22"/>
          <w:szCs w:val="22"/>
          <w:lang w:val="es-ES"/>
        </w:rPr>
        <w:t>Desarrollo</w:t>
      </w:r>
    </w:p>
    <w:p w14:paraId="1EE71D5A"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En la cuarta edición del Manual diagnóstico y estadístico de los trastornos mentales se define el abuso de alcohol como un patrón de consumo desadaptativo asociado con uno o más de los siguientes aspectos:</w:t>
      </w:r>
    </w:p>
    <w:p w14:paraId="235DC589" w14:textId="77777777" w:rsidR="0015739C" w:rsidRPr="00FB7865" w:rsidRDefault="0015739C" w:rsidP="00FB7865">
      <w:pPr>
        <w:tabs>
          <w:tab w:val="clear" w:pos="680"/>
          <w:tab w:val="left" w:pos="567"/>
        </w:tabs>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1.</w:t>
      </w:r>
      <w:r w:rsidRPr="00FB7865">
        <w:rPr>
          <w:rFonts w:ascii="Verdana" w:hAnsi="Verdana" w:cs="Arial"/>
          <w:sz w:val="22"/>
          <w:szCs w:val="22"/>
          <w:lang w:val="es-ES" w:eastAsia="en-US"/>
        </w:rPr>
        <w:tab/>
        <w:t>Fracaso en el cumplimiento del trabajo, la escuela o las obligaciones sociales.</w:t>
      </w:r>
    </w:p>
    <w:p w14:paraId="5F6FE951" w14:textId="77777777" w:rsidR="0015739C" w:rsidRPr="00FB7865" w:rsidRDefault="0015739C" w:rsidP="00FB7865">
      <w:pPr>
        <w:tabs>
          <w:tab w:val="clear" w:pos="680"/>
          <w:tab w:val="left" w:pos="567"/>
        </w:tabs>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lastRenderedPageBreak/>
        <w:t>2.</w:t>
      </w:r>
      <w:r w:rsidRPr="00FB7865">
        <w:rPr>
          <w:rFonts w:ascii="Verdana" w:hAnsi="Verdana" w:cs="Arial"/>
          <w:sz w:val="22"/>
          <w:szCs w:val="22"/>
          <w:lang w:val="es-ES" w:eastAsia="en-US"/>
        </w:rPr>
        <w:tab/>
        <w:t>Consumo de sustancias en situaciones peligrosas desde el punto de vista físico.</w:t>
      </w:r>
    </w:p>
    <w:p w14:paraId="6356AC61" w14:textId="77777777" w:rsidR="0015739C" w:rsidRPr="00FB7865" w:rsidRDefault="0015739C" w:rsidP="00FB7865">
      <w:pPr>
        <w:tabs>
          <w:tab w:val="clear" w:pos="680"/>
          <w:tab w:val="left" w:pos="567"/>
        </w:tabs>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3.</w:t>
      </w:r>
      <w:r w:rsidRPr="00FB7865">
        <w:rPr>
          <w:rFonts w:ascii="Verdana" w:hAnsi="Verdana" w:cs="Arial"/>
          <w:sz w:val="22"/>
          <w:szCs w:val="22"/>
          <w:lang w:val="es-ES" w:eastAsia="en-US"/>
        </w:rPr>
        <w:tab/>
        <w:t>Problemas legales recurrentes relacionados con el consumo de la sustancia.</w:t>
      </w:r>
    </w:p>
    <w:p w14:paraId="0F1FEAEB" w14:textId="77777777" w:rsidR="0015739C" w:rsidRPr="00FB7865" w:rsidRDefault="0015739C" w:rsidP="00FB7865">
      <w:pPr>
        <w:tabs>
          <w:tab w:val="clear" w:pos="680"/>
          <w:tab w:val="left" w:pos="567"/>
        </w:tabs>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4.</w:t>
      </w:r>
      <w:r w:rsidRPr="00FB7865">
        <w:rPr>
          <w:rFonts w:ascii="Verdana" w:hAnsi="Verdana" w:cs="Arial"/>
          <w:sz w:val="22"/>
          <w:szCs w:val="22"/>
          <w:lang w:val="es-ES" w:eastAsia="en-US"/>
        </w:rPr>
        <w:tab/>
        <w:t>Consumo continuado a pesar de los problemas interpersonales y sociales relacionados.</w:t>
      </w:r>
    </w:p>
    <w:p w14:paraId="5683FF81" w14:textId="77777777" w:rsidR="0015739C" w:rsidRPr="00FB7865" w:rsidRDefault="0015739C" w:rsidP="00FB7865">
      <w:pPr>
        <w:tabs>
          <w:tab w:val="clear" w:pos="680"/>
          <w:tab w:val="left" w:pos="567"/>
        </w:tabs>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5.</w:t>
      </w:r>
      <w:r w:rsidRPr="00FB7865">
        <w:rPr>
          <w:rFonts w:ascii="Verdana" w:hAnsi="Verdana" w:cs="Arial"/>
          <w:sz w:val="22"/>
          <w:szCs w:val="22"/>
          <w:lang w:val="es-ES" w:eastAsia="en-US"/>
        </w:rPr>
        <w:tab/>
        <w:t>La dependencia del alcohol es un patrón de consumo desadaptativo asociado con tres de las siguientes siete conductas durante un intervalo de 12 meses: Tolerancia, indicios de privación, se toman mayores cantidades de alcohol que las pretendidas, se dedica tiempo a la obtención o el consumo de alcohol, deseo persistente de interrumpir o reducir la ingesta de alcohol, el consumo de alcohol continúa a pesar del malestar físico y psicológico, las tareas sociales o laborales se ven en peligro.</w:t>
      </w:r>
    </w:p>
    <w:p w14:paraId="20EDD24E" w14:textId="55EAD825" w:rsidR="0015739C" w:rsidRPr="00FB7865" w:rsidRDefault="0015739C" w:rsidP="00FB7865">
      <w:pPr>
        <w:spacing w:line="360" w:lineRule="auto"/>
        <w:ind w:firstLine="0"/>
        <w:rPr>
          <w:rFonts w:ascii="Verdana" w:hAnsi="Verdana" w:cs="Arial"/>
          <w:b/>
          <w:bCs/>
          <w:sz w:val="22"/>
          <w:szCs w:val="22"/>
          <w:vertAlign w:val="superscript"/>
          <w:lang w:val="es-ES" w:eastAsia="en-US"/>
        </w:rPr>
      </w:pPr>
      <w:r w:rsidRPr="00FB7865">
        <w:rPr>
          <w:rFonts w:ascii="Verdana" w:hAnsi="Verdana" w:cs="Arial"/>
          <w:sz w:val="22"/>
          <w:szCs w:val="22"/>
          <w:lang w:val="es-ES" w:eastAsia="en-US"/>
        </w:rPr>
        <w:t xml:space="preserve">Estudios realizados en EUA 2020 informó una prevalencia acumulada de por vida del abuso de alcohol es del 17,8 % y la prevalencia acumulada de por vida de la dependencia de alcohol es del 12,5 %. Después del hábito tabáquico y la obesidad, el alcoholismo es la tercera causa principal de muerte prevenible en Estados Unidos. </w:t>
      </w:r>
      <w:r w:rsidR="003558FD">
        <w:rPr>
          <w:rFonts w:ascii="Verdana" w:hAnsi="Verdana" w:cs="Arial"/>
          <w:b/>
          <w:bCs/>
          <w:sz w:val="22"/>
          <w:szCs w:val="22"/>
          <w:vertAlign w:val="superscript"/>
          <w:lang w:val="es-ES" w:eastAsia="en-US"/>
        </w:rPr>
        <w:t>(15)</w:t>
      </w:r>
    </w:p>
    <w:p w14:paraId="5EA9B707" w14:textId="77777777" w:rsidR="0015739C" w:rsidRPr="00FB7865" w:rsidRDefault="0015739C" w:rsidP="00FB7865">
      <w:pPr>
        <w:pStyle w:val="Prrafodelista"/>
        <w:numPr>
          <w:ilvl w:val="0"/>
          <w:numId w:val="46"/>
        </w:numPr>
        <w:spacing w:line="360" w:lineRule="auto"/>
        <w:rPr>
          <w:rFonts w:ascii="Verdana" w:hAnsi="Verdana" w:cs="Arial"/>
          <w:i/>
          <w:iCs/>
          <w:sz w:val="22"/>
          <w:szCs w:val="22"/>
          <w:lang w:val="es-ES" w:eastAsia="en-US"/>
        </w:rPr>
      </w:pPr>
      <w:r w:rsidRPr="00FB7865">
        <w:rPr>
          <w:rFonts w:ascii="Verdana" w:hAnsi="Verdana" w:cs="Arial"/>
          <w:i/>
          <w:iCs/>
          <w:sz w:val="22"/>
          <w:szCs w:val="22"/>
          <w:lang w:val="es-ES" w:eastAsia="en-US"/>
        </w:rPr>
        <w:t>Factores de riesgo del alcoholismo</w:t>
      </w:r>
    </w:p>
    <w:p w14:paraId="2FDF6654" w14:textId="4E479801" w:rsidR="0015739C" w:rsidRPr="00FB7865" w:rsidRDefault="0015739C" w:rsidP="00FB7865">
      <w:pPr>
        <w:spacing w:line="360" w:lineRule="auto"/>
        <w:ind w:firstLine="0"/>
        <w:rPr>
          <w:rFonts w:ascii="Verdana" w:hAnsi="Verdana" w:cs="Arial"/>
          <w:b/>
          <w:bCs/>
          <w:sz w:val="22"/>
          <w:szCs w:val="22"/>
          <w:vertAlign w:val="superscript"/>
          <w:lang w:val="es-ES" w:eastAsia="en-US"/>
        </w:rPr>
      </w:pPr>
      <w:r w:rsidRPr="00FB7865">
        <w:rPr>
          <w:rFonts w:ascii="Verdana" w:hAnsi="Verdana" w:cs="Arial"/>
          <w:sz w:val="22"/>
          <w:szCs w:val="22"/>
          <w:lang w:val="es-ES" w:eastAsia="en-US"/>
        </w:rPr>
        <w:t xml:space="preserve">Las tasas de abuso de alcohol son mayores en hombres jóvenes, solteros, los que tienen un menor nivel de ingresos y los de ascendencia india o esquimal, o caucásica. La prevalencia del alcoholismo es el doble en los hombres que en las mujeres. Los estudios han mostrado que quienes empiezan a beber a una edad más temprana tienen más probabilidad de sufrir alcoholismo que quienes inician el consumo después de los 21 años. Los factores genéticos pueden participar en el desarrollo de alcoholismo en ciertas personas. Se ha detectado que los gemelos idénticos tienen una mayor concordancia para el consumo de alcohol que los gemelos dicigóticos. </w:t>
      </w:r>
      <w:r w:rsidR="003558FD">
        <w:rPr>
          <w:rFonts w:ascii="Verdana" w:hAnsi="Verdana" w:cs="Arial"/>
          <w:b/>
          <w:bCs/>
          <w:sz w:val="22"/>
          <w:szCs w:val="22"/>
          <w:vertAlign w:val="superscript"/>
          <w:lang w:val="es-ES" w:eastAsia="en-US"/>
        </w:rPr>
        <w:t>(4, 16)</w:t>
      </w:r>
    </w:p>
    <w:p w14:paraId="286575BD" w14:textId="77777777" w:rsidR="0015739C" w:rsidRPr="00FB7865" w:rsidRDefault="0015739C" w:rsidP="00FB7865">
      <w:pPr>
        <w:pStyle w:val="Prrafodelista"/>
        <w:numPr>
          <w:ilvl w:val="0"/>
          <w:numId w:val="46"/>
        </w:numPr>
        <w:spacing w:line="360" w:lineRule="auto"/>
        <w:rPr>
          <w:rFonts w:ascii="Verdana" w:hAnsi="Verdana" w:cs="Arial"/>
          <w:i/>
          <w:iCs/>
          <w:sz w:val="22"/>
          <w:szCs w:val="22"/>
          <w:lang w:val="es-ES" w:eastAsia="en-US"/>
        </w:rPr>
      </w:pPr>
      <w:r w:rsidRPr="00FB7865">
        <w:rPr>
          <w:rFonts w:ascii="Verdana" w:hAnsi="Verdana" w:cs="Arial"/>
          <w:i/>
          <w:iCs/>
          <w:sz w:val="22"/>
          <w:szCs w:val="22"/>
          <w:lang w:val="es-ES" w:eastAsia="en-US"/>
        </w:rPr>
        <w:t>Etiología del alcoholismo</w:t>
      </w:r>
    </w:p>
    <w:p w14:paraId="5762A99A" w14:textId="28EB490C" w:rsidR="0015739C" w:rsidRPr="00FB7865" w:rsidRDefault="0015739C" w:rsidP="00FB7865">
      <w:pPr>
        <w:spacing w:line="360" w:lineRule="auto"/>
        <w:ind w:firstLine="0"/>
        <w:rPr>
          <w:rFonts w:ascii="Verdana" w:hAnsi="Verdana" w:cs="Arial"/>
          <w:b/>
          <w:bCs/>
          <w:sz w:val="22"/>
          <w:szCs w:val="22"/>
          <w:vertAlign w:val="superscript"/>
          <w:lang w:val="es-ES" w:eastAsia="en-US"/>
        </w:rPr>
      </w:pPr>
      <w:r w:rsidRPr="00FB7865">
        <w:rPr>
          <w:rFonts w:ascii="Verdana" w:hAnsi="Verdana" w:cs="Arial"/>
          <w:sz w:val="22"/>
          <w:szCs w:val="22"/>
          <w:lang w:val="es-ES" w:eastAsia="en-US"/>
        </w:rPr>
        <w:t xml:space="preserve">Estas nuevas concepciones tienen una función catalizadora los factores constitucionales, psicológicos, dependientes del medio, relacionados con el propio tóxico e implícitos en la propia enfermedad por su repercusión sobre el entorno. </w:t>
      </w:r>
      <w:r w:rsidR="003558FD">
        <w:rPr>
          <w:rFonts w:ascii="Verdana" w:hAnsi="Verdana" w:cs="Arial"/>
          <w:b/>
          <w:bCs/>
          <w:sz w:val="22"/>
          <w:szCs w:val="22"/>
          <w:vertAlign w:val="superscript"/>
          <w:lang w:val="es-ES" w:eastAsia="en-US"/>
        </w:rPr>
        <w:t>(17)</w:t>
      </w:r>
      <w:r w:rsidR="00735B41" w:rsidRPr="00FB7865">
        <w:rPr>
          <w:rFonts w:ascii="Verdana" w:hAnsi="Verdana" w:cs="Arial"/>
          <w:b/>
          <w:bCs/>
          <w:sz w:val="22"/>
          <w:szCs w:val="22"/>
          <w:vertAlign w:val="superscript"/>
          <w:lang w:val="es-ES" w:eastAsia="en-US"/>
        </w:rPr>
        <w:t xml:space="preserve"> </w:t>
      </w:r>
      <w:r w:rsidRPr="00FB7865">
        <w:rPr>
          <w:rFonts w:ascii="Verdana" w:hAnsi="Verdana" w:cs="Arial"/>
          <w:sz w:val="22"/>
          <w:szCs w:val="22"/>
          <w:lang w:val="es-ES" w:eastAsia="en-US"/>
        </w:rPr>
        <w:t>Los factores más importantes que se consideran son</w:t>
      </w:r>
      <w:r w:rsidR="005207A9" w:rsidRPr="00FB7865">
        <w:rPr>
          <w:rFonts w:ascii="Verdana" w:hAnsi="Verdana" w:cs="Arial"/>
          <w:sz w:val="22"/>
          <w:szCs w:val="22"/>
          <w:lang w:val="es-ES" w:eastAsia="en-US"/>
        </w:rPr>
        <w:t>:</w:t>
      </w:r>
      <w:r w:rsidR="005207A9" w:rsidRPr="00FB7865">
        <w:rPr>
          <w:rFonts w:ascii="Verdana" w:hAnsi="Verdana" w:cs="Arial"/>
          <w:b/>
          <w:bCs/>
          <w:sz w:val="22"/>
          <w:szCs w:val="22"/>
          <w:vertAlign w:val="superscript"/>
          <w:lang w:val="es-ES" w:eastAsia="en-US"/>
        </w:rPr>
        <w:t xml:space="preserve"> </w:t>
      </w:r>
      <w:r w:rsidR="003558FD">
        <w:rPr>
          <w:rFonts w:ascii="Verdana" w:hAnsi="Verdana" w:cs="Arial"/>
          <w:b/>
          <w:bCs/>
          <w:sz w:val="22"/>
          <w:szCs w:val="22"/>
          <w:vertAlign w:val="superscript"/>
          <w:lang w:val="es-ES" w:eastAsia="en-US"/>
        </w:rPr>
        <w:t>(1, 18)</w:t>
      </w:r>
    </w:p>
    <w:p w14:paraId="7F115FE5"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1.</w:t>
      </w:r>
      <w:r w:rsidRPr="00FB7865">
        <w:rPr>
          <w:rFonts w:ascii="Verdana" w:hAnsi="Verdana" w:cs="Arial"/>
          <w:sz w:val="22"/>
          <w:szCs w:val="22"/>
          <w:lang w:val="es-ES" w:eastAsia="en-US"/>
        </w:rPr>
        <w:tab/>
        <w:t>Los factores</w:t>
      </w:r>
      <w:r w:rsidR="00764545" w:rsidRPr="00FB7865">
        <w:rPr>
          <w:rFonts w:ascii="Verdana" w:hAnsi="Verdana" w:cs="Arial"/>
          <w:sz w:val="22"/>
          <w:szCs w:val="22"/>
          <w:lang w:val="es-ES" w:eastAsia="en-US"/>
        </w:rPr>
        <w:t xml:space="preserve"> constitucionales: la herencia (</w:t>
      </w:r>
      <w:r w:rsidRPr="00FB7865">
        <w:rPr>
          <w:rFonts w:ascii="Verdana" w:hAnsi="Verdana" w:cs="Arial"/>
          <w:sz w:val="22"/>
          <w:szCs w:val="22"/>
          <w:lang w:val="es-ES" w:eastAsia="en-US"/>
        </w:rPr>
        <w:t>directa o indirecta</w:t>
      </w:r>
      <w:r w:rsidR="00764545" w:rsidRPr="00FB7865">
        <w:rPr>
          <w:rFonts w:ascii="Verdana" w:hAnsi="Verdana" w:cs="Arial"/>
          <w:sz w:val="22"/>
          <w:szCs w:val="22"/>
          <w:lang w:val="es-ES" w:eastAsia="en-US"/>
        </w:rPr>
        <w:t>)</w:t>
      </w:r>
      <w:r w:rsidRPr="00FB7865">
        <w:rPr>
          <w:rFonts w:ascii="Verdana" w:hAnsi="Verdana" w:cs="Arial"/>
          <w:sz w:val="22"/>
          <w:szCs w:val="22"/>
          <w:lang w:val="es-ES" w:eastAsia="en-US"/>
        </w:rPr>
        <w:t>, la vulnerabilidad</w:t>
      </w:r>
      <w:r w:rsidR="00764545" w:rsidRPr="00FB7865">
        <w:rPr>
          <w:rFonts w:ascii="Verdana" w:hAnsi="Verdana" w:cs="Arial"/>
          <w:sz w:val="22"/>
          <w:szCs w:val="22"/>
          <w:lang w:val="es-ES" w:eastAsia="en-US"/>
        </w:rPr>
        <w:t>.</w:t>
      </w:r>
    </w:p>
    <w:p w14:paraId="5898C40F"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2.</w:t>
      </w:r>
      <w:r w:rsidRPr="00FB7865">
        <w:rPr>
          <w:rFonts w:ascii="Verdana" w:hAnsi="Verdana" w:cs="Arial"/>
          <w:sz w:val="22"/>
          <w:szCs w:val="22"/>
          <w:lang w:val="es-ES" w:eastAsia="en-US"/>
        </w:rPr>
        <w:tab/>
        <w:t>Los factores psicológicos: se ponen de manifiesto a través de los conflictos intrapsíquicos y el aprendizaje en sus 3 modalidades clásicas: instrumental, condicionada e imitada.</w:t>
      </w:r>
    </w:p>
    <w:p w14:paraId="77A654A1"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lastRenderedPageBreak/>
        <w:t>3.</w:t>
      </w:r>
      <w:r w:rsidRPr="00FB7865">
        <w:rPr>
          <w:rFonts w:ascii="Verdana" w:hAnsi="Verdana" w:cs="Arial"/>
          <w:sz w:val="22"/>
          <w:szCs w:val="22"/>
          <w:lang w:val="es-ES" w:eastAsia="en-US"/>
        </w:rPr>
        <w:tab/>
        <w:t>Los factores dependientes del medio: se destacan el nivel de tensiones, set de actitudes ante el alcohol, provisión de medios de recreación, propaganda, factores económicos, ocupacionales y climatológicos.</w:t>
      </w:r>
    </w:p>
    <w:p w14:paraId="430994E1"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4.</w:t>
      </w:r>
      <w:r w:rsidRPr="00FB7865">
        <w:rPr>
          <w:rFonts w:ascii="Verdana" w:hAnsi="Verdana" w:cs="Arial"/>
          <w:sz w:val="22"/>
          <w:szCs w:val="22"/>
          <w:lang w:val="es-ES" w:eastAsia="en-US"/>
        </w:rPr>
        <w:tab/>
        <w:t>Los factores dependientes del tóxico: incluyen el tipo de bebida, accesibilidad al tóxico, costos, expendio indiscriminado y hábitos de consumo de preparados no alcohólicos.</w:t>
      </w:r>
    </w:p>
    <w:p w14:paraId="61A16742"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5.</w:t>
      </w:r>
      <w:r w:rsidRPr="00FB7865">
        <w:rPr>
          <w:rFonts w:ascii="Verdana" w:hAnsi="Verdana" w:cs="Arial"/>
          <w:sz w:val="22"/>
          <w:szCs w:val="22"/>
          <w:lang w:val="es-ES" w:eastAsia="en-US"/>
        </w:rPr>
        <w:tab/>
        <w:t>En cuanto a los factores dependientes de la enfermedad no tratada, se valora la repercusión sobre los hijos y el modelo para imitar.</w:t>
      </w:r>
    </w:p>
    <w:p w14:paraId="080341EC"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6.</w:t>
      </w:r>
      <w:r w:rsidRPr="00FB7865">
        <w:rPr>
          <w:rFonts w:ascii="Verdana" w:hAnsi="Verdana" w:cs="Arial"/>
          <w:sz w:val="22"/>
          <w:szCs w:val="22"/>
          <w:lang w:val="es-ES" w:eastAsia="en-US"/>
        </w:rPr>
        <w:tab/>
        <w:t>Factores constitucionales. Los factores constitucionales asociados al alcoholismo están vinculados a características propias de cada individuo, como la herencia y la vulnerabilidad ante la enfermedad.</w:t>
      </w:r>
    </w:p>
    <w:p w14:paraId="0004A047"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7.</w:t>
      </w:r>
      <w:r w:rsidRPr="00FB7865">
        <w:rPr>
          <w:rFonts w:ascii="Verdana" w:hAnsi="Verdana" w:cs="Arial"/>
          <w:sz w:val="22"/>
          <w:szCs w:val="22"/>
          <w:lang w:val="es-ES" w:eastAsia="en-US"/>
        </w:rPr>
        <w:tab/>
        <w:t>Herencia. La observación de que casi el 50 % de los alcohólicos tenían padres con igual toxicomanía, determinó que originalmente se valorara la herencia directa como factor de primer orden en el alcoholismo, y se planteara que por esa vía el sujeto nacía ya con un impulso específico para beber, o con deficiencias metabólicas que se reflejarían en la necesidad de ingerir alcohol para resolverlas.</w:t>
      </w:r>
    </w:p>
    <w:p w14:paraId="4C857758"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8.</w:t>
      </w:r>
      <w:r w:rsidRPr="00FB7865">
        <w:rPr>
          <w:rFonts w:ascii="Verdana" w:hAnsi="Verdana" w:cs="Arial"/>
          <w:sz w:val="22"/>
          <w:szCs w:val="22"/>
          <w:lang w:val="es-ES" w:eastAsia="en-US"/>
        </w:rPr>
        <w:tab/>
        <w:t xml:space="preserve">Vulnerabilidad. Se heredaría el alcoholismo, sino las condiciones premórbidas necesarias a las que se suman otras influencias biopsicosociales. </w:t>
      </w:r>
    </w:p>
    <w:p w14:paraId="3740439C"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9.</w:t>
      </w:r>
      <w:r w:rsidRPr="00FB7865">
        <w:rPr>
          <w:rFonts w:ascii="Verdana" w:hAnsi="Verdana" w:cs="Arial"/>
          <w:sz w:val="22"/>
          <w:szCs w:val="22"/>
          <w:lang w:val="es-ES" w:eastAsia="en-US"/>
        </w:rPr>
        <w:tab/>
        <w:t xml:space="preserve">Se ha planteado también la existencia previa al alcoholismo de deficiencias cognitivo-perceptuales, que sigue el modelo del déficit prefrontal y que serían responsables de los llamados síndromes </w:t>
      </w:r>
      <w:proofErr w:type="spellStart"/>
      <w:r w:rsidRPr="00FB7865">
        <w:rPr>
          <w:rFonts w:ascii="Verdana" w:hAnsi="Verdana" w:cs="Arial"/>
          <w:sz w:val="22"/>
          <w:szCs w:val="22"/>
          <w:lang w:val="es-ES" w:eastAsia="en-US"/>
        </w:rPr>
        <w:t>desinhibitorios</w:t>
      </w:r>
      <w:proofErr w:type="spellEnd"/>
      <w:r w:rsidRPr="00FB7865">
        <w:rPr>
          <w:rFonts w:ascii="Verdana" w:hAnsi="Verdana" w:cs="Arial"/>
          <w:sz w:val="22"/>
          <w:szCs w:val="22"/>
          <w:lang w:val="es-ES" w:eastAsia="en-US"/>
        </w:rPr>
        <w:t xml:space="preserve">, clínicamente relacionados con algunas modalidades de alcoholismo. </w:t>
      </w:r>
    </w:p>
    <w:p w14:paraId="376E9ACE" w14:textId="77777777" w:rsidR="0015739C" w:rsidRPr="00FB7865" w:rsidRDefault="00764545" w:rsidP="00FB7865">
      <w:pPr>
        <w:pStyle w:val="Prrafodelista"/>
        <w:numPr>
          <w:ilvl w:val="0"/>
          <w:numId w:val="46"/>
        </w:numPr>
        <w:spacing w:line="360" w:lineRule="auto"/>
        <w:rPr>
          <w:rFonts w:ascii="Verdana" w:hAnsi="Verdana" w:cs="Arial"/>
          <w:i/>
          <w:iCs/>
          <w:sz w:val="22"/>
          <w:szCs w:val="22"/>
          <w:lang w:val="es-ES" w:eastAsia="en-US"/>
        </w:rPr>
      </w:pPr>
      <w:r w:rsidRPr="00FB7865">
        <w:rPr>
          <w:rFonts w:ascii="Verdana" w:hAnsi="Verdana" w:cs="Arial"/>
          <w:i/>
          <w:iCs/>
          <w:sz w:val="22"/>
          <w:szCs w:val="22"/>
          <w:lang w:val="es-ES" w:eastAsia="en-US"/>
        </w:rPr>
        <w:t>C</w:t>
      </w:r>
      <w:r w:rsidR="0015739C" w:rsidRPr="00FB7865">
        <w:rPr>
          <w:rFonts w:ascii="Verdana" w:hAnsi="Verdana" w:cs="Arial"/>
          <w:i/>
          <w:iCs/>
          <w:sz w:val="22"/>
          <w:szCs w:val="22"/>
          <w:lang w:val="es-ES" w:eastAsia="en-US"/>
        </w:rPr>
        <w:t xml:space="preserve">riterios operativos para identificar los comportamientos anormales ante el alcohol </w:t>
      </w:r>
    </w:p>
    <w:p w14:paraId="2935903A"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Criterio de cantidad y frecuencia</w:t>
      </w:r>
      <w:r w:rsidRPr="00FB7865">
        <w:rPr>
          <w:rFonts w:ascii="Verdana" w:hAnsi="Verdana" w:cs="Arial"/>
          <w:sz w:val="22"/>
          <w:szCs w:val="22"/>
          <w:lang w:val="es-ES" w:eastAsia="en-US"/>
        </w:rPr>
        <w:t>. Este criterio se cumple en nuestro medio cuando el sujeto consume 3 o más veces a la semana el equivalente a ¼ de botella de bebida fuerte (ron, coñac, vodka) o 1 botella de vino, 5 medias botellas de cerveza, cantidades que representan aproximadamente unos 90 a 100 g de alcohol en cada día de consumo. También cuando excede 12 estados de embriaguez ligera en el transcurso de un año.</w:t>
      </w:r>
    </w:p>
    <w:p w14:paraId="06EACE2D"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Criterio de nocividad.</w:t>
      </w:r>
      <w:r w:rsidRPr="00FB7865">
        <w:rPr>
          <w:rFonts w:ascii="Verdana" w:hAnsi="Verdana" w:cs="Arial"/>
          <w:sz w:val="22"/>
          <w:szCs w:val="22"/>
          <w:lang w:val="es-ES" w:eastAsia="en-US"/>
        </w:rPr>
        <w:t xml:space="preserve"> También llamado criterio tóxico. Se cumple cuando se establecen los efectos dañinos del alcohol, tanto a nivel biológico (gastritis, hepatitis, pancreatitis, polineuritis), el psicológico (depresión, ansiedad, culpabilidad, disforia) y el social (pérdida reiterada de empleos, separaciones, divorcio o arrestos).</w:t>
      </w:r>
    </w:p>
    <w:p w14:paraId="78F4444C"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lastRenderedPageBreak/>
        <w:t>Criterio de esclavitud</w:t>
      </w:r>
      <w:r w:rsidRPr="00FB7865">
        <w:rPr>
          <w:rFonts w:ascii="Verdana" w:hAnsi="Verdana" w:cs="Arial"/>
          <w:sz w:val="22"/>
          <w:szCs w:val="22"/>
          <w:lang w:val="es-ES" w:eastAsia="en-US"/>
        </w:rPr>
        <w:t xml:space="preserve">. Se cumple cuando el sujeto pierde progresivamente su libertad de decidir ante el consumo de alcohol, si lo ingiere o no, y en el caso de hacerlo, hasta cuándo y cuánto tomar. </w:t>
      </w:r>
    </w:p>
    <w:p w14:paraId="4DED2167"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Criterio de etiquetado</w:t>
      </w:r>
      <w:r w:rsidRPr="00FB7865">
        <w:rPr>
          <w:rFonts w:ascii="Verdana" w:hAnsi="Verdana" w:cs="Arial"/>
          <w:sz w:val="22"/>
          <w:szCs w:val="22"/>
          <w:lang w:val="es-ES" w:eastAsia="en-US"/>
        </w:rPr>
        <w:t>. Este criterio puede ser de escasa utilidad clínica cuando expresa juicios de valor distorsionados por factores subjetivos. Tiene en la práctica 2 modalidades:</w:t>
      </w:r>
    </w:p>
    <w:p w14:paraId="1D2747C2" w14:textId="77777777" w:rsidR="0015739C" w:rsidRPr="00FB7865" w:rsidRDefault="0015739C" w:rsidP="00FB7865">
      <w:pPr>
        <w:tabs>
          <w:tab w:val="clear" w:pos="340"/>
        </w:tabs>
        <w:spacing w:line="360" w:lineRule="auto"/>
        <w:ind w:left="709" w:hanging="283"/>
        <w:rPr>
          <w:rFonts w:ascii="Verdana" w:hAnsi="Verdana" w:cs="Arial"/>
          <w:sz w:val="22"/>
          <w:szCs w:val="22"/>
          <w:lang w:val="es-ES" w:eastAsia="en-US"/>
        </w:rPr>
      </w:pPr>
      <w:r w:rsidRPr="00FB7865">
        <w:rPr>
          <w:rFonts w:ascii="Verdana" w:hAnsi="Verdana" w:cs="Arial"/>
          <w:sz w:val="22"/>
          <w:szCs w:val="22"/>
          <w:lang w:val="es-ES" w:eastAsia="en-US"/>
        </w:rPr>
        <w:t>1.</w:t>
      </w:r>
      <w:r w:rsidRPr="00FB7865">
        <w:rPr>
          <w:rFonts w:ascii="Verdana" w:hAnsi="Verdana" w:cs="Arial"/>
          <w:sz w:val="22"/>
          <w:szCs w:val="22"/>
          <w:lang w:val="es-ES" w:eastAsia="en-US"/>
        </w:rPr>
        <w:tab/>
        <w:t xml:space="preserve">El </w:t>
      </w:r>
      <w:proofErr w:type="spellStart"/>
      <w:r w:rsidRPr="00FB7865">
        <w:rPr>
          <w:rFonts w:ascii="Verdana" w:hAnsi="Verdana" w:cs="Arial"/>
          <w:sz w:val="22"/>
          <w:szCs w:val="22"/>
          <w:lang w:val="es-ES" w:eastAsia="en-US"/>
        </w:rPr>
        <w:t>aloetiquetado</w:t>
      </w:r>
      <w:proofErr w:type="spellEnd"/>
      <w:r w:rsidRPr="00FB7865">
        <w:rPr>
          <w:rFonts w:ascii="Verdana" w:hAnsi="Verdana" w:cs="Arial"/>
          <w:sz w:val="22"/>
          <w:szCs w:val="22"/>
          <w:lang w:val="es-ES" w:eastAsia="en-US"/>
        </w:rPr>
        <w:t>: expresa la valoración de amigos y familiares sobre el patrón de consumo.</w:t>
      </w:r>
    </w:p>
    <w:p w14:paraId="06F8A111" w14:textId="77777777" w:rsidR="0015739C" w:rsidRPr="00FB7865" w:rsidRDefault="0015739C" w:rsidP="00FB7865">
      <w:pPr>
        <w:tabs>
          <w:tab w:val="clear" w:pos="340"/>
        </w:tabs>
        <w:spacing w:line="360" w:lineRule="auto"/>
        <w:ind w:left="709" w:hanging="283"/>
        <w:rPr>
          <w:rFonts w:ascii="Verdana" w:hAnsi="Verdana" w:cs="Arial"/>
          <w:sz w:val="22"/>
          <w:szCs w:val="22"/>
          <w:lang w:val="es-ES" w:eastAsia="en-US"/>
        </w:rPr>
      </w:pPr>
      <w:r w:rsidRPr="00FB7865">
        <w:rPr>
          <w:rFonts w:ascii="Verdana" w:hAnsi="Verdana" w:cs="Arial"/>
          <w:sz w:val="22"/>
          <w:szCs w:val="22"/>
          <w:lang w:val="es-ES" w:eastAsia="en-US"/>
        </w:rPr>
        <w:t>2.</w:t>
      </w:r>
      <w:r w:rsidRPr="00FB7865">
        <w:rPr>
          <w:rFonts w:ascii="Verdana" w:hAnsi="Verdana" w:cs="Arial"/>
          <w:sz w:val="22"/>
          <w:szCs w:val="22"/>
          <w:lang w:val="es-ES" w:eastAsia="en-US"/>
        </w:rPr>
        <w:tab/>
        <w:t xml:space="preserve">El </w:t>
      </w:r>
      <w:proofErr w:type="spellStart"/>
      <w:r w:rsidRPr="00FB7865">
        <w:rPr>
          <w:rFonts w:ascii="Verdana" w:hAnsi="Verdana" w:cs="Arial"/>
          <w:sz w:val="22"/>
          <w:szCs w:val="22"/>
          <w:lang w:val="es-ES" w:eastAsia="en-US"/>
        </w:rPr>
        <w:t>autoetiquetado</w:t>
      </w:r>
      <w:proofErr w:type="spellEnd"/>
      <w:r w:rsidRPr="00FB7865">
        <w:rPr>
          <w:rFonts w:ascii="Verdana" w:hAnsi="Verdana" w:cs="Arial"/>
          <w:sz w:val="22"/>
          <w:szCs w:val="22"/>
          <w:lang w:val="es-ES" w:eastAsia="en-US"/>
        </w:rPr>
        <w:t>: de mucho mayor valor, por expresar la crítica de la enfermedad, aspecto excepcional en las primeras etapas de la toxicomanía.</w:t>
      </w:r>
    </w:p>
    <w:p w14:paraId="0B47B683" w14:textId="1DD3433B" w:rsidR="0015739C" w:rsidRPr="00FB7865" w:rsidRDefault="0015739C" w:rsidP="00FB7865">
      <w:pPr>
        <w:spacing w:line="360" w:lineRule="auto"/>
        <w:ind w:firstLine="0"/>
        <w:rPr>
          <w:rFonts w:ascii="Verdana" w:hAnsi="Verdana" w:cs="Arial"/>
          <w:b/>
          <w:bCs/>
          <w:sz w:val="22"/>
          <w:szCs w:val="22"/>
          <w:vertAlign w:val="superscript"/>
          <w:lang w:val="es-ES" w:eastAsia="en-US"/>
        </w:rPr>
      </w:pPr>
      <w:r w:rsidRPr="00FB7865">
        <w:rPr>
          <w:rFonts w:ascii="Verdana" w:hAnsi="Verdana" w:cs="Arial"/>
          <w:sz w:val="22"/>
          <w:szCs w:val="22"/>
          <w:lang w:val="es-ES" w:eastAsia="en-US"/>
        </w:rPr>
        <w:t xml:space="preserve">El marcador de tendencia de mayor consistencia actualmente parece ser el relacionado con la baja amplitud del potencial P3, reportado por </w:t>
      </w:r>
      <w:proofErr w:type="spellStart"/>
      <w:r w:rsidRPr="00FB7865">
        <w:rPr>
          <w:rFonts w:ascii="Verdana" w:hAnsi="Verdana" w:cs="Arial"/>
          <w:sz w:val="22"/>
          <w:szCs w:val="22"/>
          <w:lang w:val="es-ES" w:eastAsia="en-US"/>
        </w:rPr>
        <w:t>Elmasian</w:t>
      </w:r>
      <w:proofErr w:type="spellEnd"/>
      <w:r w:rsidRPr="00FB7865">
        <w:rPr>
          <w:rFonts w:ascii="Verdana" w:hAnsi="Verdana" w:cs="Arial"/>
          <w:sz w:val="22"/>
          <w:szCs w:val="22"/>
          <w:lang w:val="es-ES" w:eastAsia="en-US"/>
        </w:rPr>
        <w:t xml:space="preserve">, </w:t>
      </w:r>
      <w:proofErr w:type="spellStart"/>
      <w:r w:rsidRPr="00FB7865">
        <w:rPr>
          <w:rFonts w:ascii="Verdana" w:hAnsi="Verdana" w:cs="Arial"/>
          <w:sz w:val="22"/>
          <w:szCs w:val="22"/>
          <w:lang w:val="es-ES" w:eastAsia="en-US"/>
        </w:rPr>
        <w:t>Begleiter</w:t>
      </w:r>
      <w:proofErr w:type="spellEnd"/>
      <w:r w:rsidRPr="00FB7865">
        <w:rPr>
          <w:rFonts w:ascii="Verdana" w:hAnsi="Verdana" w:cs="Arial"/>
          <w:sz w:val="22"/>
          <w:szCs w:val="22"/>
          <w:lang w:val="es-ES" w:eastAsia="en-US"/>
        </w:rPr>
        <w:t xml:space="preserve"> et al. (1984) y </w:t>
      </w:r>
      <w:proofErr w:type="spellStart"/>
      <w:r w:rsidRPr="00FB7865">
        <w:rPr>
          <w:rFonts w:ascii="Verdana" w:hAnsi="Verdana" w:cs="Arial"/>
          <w:sz w:val="22"/>
          <w:szCs w:val="22"/>
          <w:lang w:val="es-ES" w:eastAsia="en-US"/>
        </w:rPr>
        <w:t>O’Connors</w:t>
      </w:r>
      <w:proofErr w:type="spellEnd"/>
      <w:r w:rsidRPr="00FB7865">
        <w:rPr>
          <w:rFonts w:ascii="Verdana" w:hAnsi="Verdana" w:cs="Arial"/>
          <w:sz w:val="22"/>
          <w:szCs w:val="22"/>
          <w:lang w:val="es-ES" w:eastAsia="en-US"/>
        </w:rPr>
        <w:t xml:space="preserve"> et al. (1986), donde los hijos de padres alcohólicos presentaron amplitudes significativamente menores que los hijos de padres no alcohólicos. </w:t>
      </w:r>
      <w:r w:rsidR="003558FD">
        <w:rPr>
          <w:rFonts w:ascii="Verdana" w:hAnsi="Verdana" w:cs="Arial"/>
          <w:b/>
          <w:bCs/>
          <w:sz w:val="22"/>
          <w:szCs w:val="22"/>
          <w:vertAlign w:val="superscript"/>
          <w:lang w:val="es-ES" w:eastAsia="en-US"/>
        </w:rPr>
        <w:t>(19)</w:t>
      </w:r>
    </w:p>
    <w:p w14:paraId="59316EF1" w14:textId="1976EF36" w:rsidR="0015739C" w:rsidRPr="00FB7865" w:rsidRDefault="0015739C" w:rsidP="00FB7865">
      <w:pPr>
        <w:pStyle w:val="Prrafodelista"/>
        <w:numPr>
          <w:ilvl w:val="0"/>
          <w:numId w:val="46"/>
        </w:numPr>
        <w:spacing w:line="360" w:lineRule="auto"/>
        <w:rPr>
          <w:rFonts w:ascii="Verdana" w:hAnsi="Verdana" w:cs="Arial"/>
          <w:b/>
          <w:bCs/>
          <w:sz w:val="22"/>
          <w:szCs w:val="22"/>
          <w:vertAlign w:val="superscript"/>
          <w:lang w:val="es-ES" w:eastAsia="en-US"/>
        </w:rPr>
      </w:pPr>
      <w:r w:rsidRPr="00FB7865">
        <w:rPr>
          <w:rFonts w:ascii="Verdana" w:hAnsi="Verdana" w:cs="Arial"/>
          <w:i/>
          <w:iCs/>
          <w:sz w:val="22"/>
          <w:szCs w:val="22"/>
          <w:lang w:val="es-ES" w:eastAsia="en-US"/>
        </w:rPr>
        <w:t>Factores psicológicos asociados al alcoholismo:</w:t>
      </w:r>
      <w:r w:rsidR="00735B41" w:rsidRPr="00FB7865">
        <w:rPr>
          <w:rFonts w:ascii="Verdana" w:hAnsi="Verdana" w:cs="Arial"/>
          <w:b/>
          <w:bCs/>
          <w:sz w:val="22"/>
          <w:szCs w:val="22"/>
          <w:vertAlign w:val="superscript"/>
          <w:lang w:val="es-ES" w:eastAsia="en-US"/>
        </w:rPr>
        <w:t xml:space="preserve"> </w:t>
      </w:r>
      <w:r w:rsidR="003558FD">
        <w:rPr>
          <w:rFonts w:ascii="Verdana" w:hAnsi="Verdana" w:cs="Arial"/>
          <w:b/>
          <w:bCs/>
          <w:sz w:val="22"/>
          <w:szCs w:val="22"/>
          <w:vertAlign w:val="superscript"/>
          <w:lang w:val="es-ES" w:eastAsia="en-US"/>
        </w:rPr>
        <w:t>(1, 17, 18)</w:t>
      </w:r>
    </w:p>
    <w:p w14:paraId="587A0BF6"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Concepciones cognitivos-conductuales</w:t>
      </w:r>
      <w:r w:rsidRPr="00FB7865">
        <w:rPr>
          <w:rFonts w:ascii="Verdana" w:hAnsi="Verdana" w:cs="Arial"/>
          <w:sz w:val="22"/>
          <w:szCs w:val="22"/>
          <w:lang w:val="es-ES" w:eastAsia="en-US"/>
        </w:rPr>
        <w:t>: destacan el significado del guion o programa de comportamiento establecido desde la infancia y plantean que al modificarse el script el alcohólico puede convertirse en un bebedor social.</w:t>
      </w:r>
    </w:p>
    <w:p w14:paraId="5D29B23C"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Concepciones psicoanalíticas</w:t>
      </w:r>
      <w:r w:rsidRPr="00FB7865">
        <w:rPr>
          <w:rFonts w:ascii="Verdana" w:hAnsi="Verdana" w:cs="Arial"/>
          <w:sz w:val="22"/>
          <w:szCs w:val="22"/>
          <w:lang w:val="es-ES" w:eastAsia="en-US"/>
        </w:rPr>
        <w:t>: son las valoraciones que relacionan el alcoholismo con la fijación oral o anal, la angustia de castración, la hostilidad reprimida ante el padre y desplazada hacia la sociedad y los impulsos homosexuales latentes no resisten actualmente el análisis científico para ser generalizadas como factores etiopatogénicos de significación relevante. Algunos autores plantean la existencia de limitantes en las operaciones del ego orientadas a mantener las funciones de autoprotección.</w:t>
      </w:r>
    </w:p>
    <w:p w14:paraId="23A787C8" w14:textId="0E341B1A" w:rsidR="0015739C" w:rsidRPr="00FB7865" w:rsidRDefault="0015739C" w:rsidP="00FB7865">
      <w:pPr>
        <w:spacing w:line="360" w:lineRule="auto"/>
        <w:ind w:firstLine="0"/>
        <w:rPr>
          <w:rFonts w:ascii="Verdana" w:hAnsi="Verdana" w:cs="Arial"/>
          <w:b/>
          <w:bCs/>
          <w:sz w:val="22"/>
          <w:szCs w:val="22"/>
          <w:vertAlign w:val="superscript"/>
          <w:lang w:val="es-ES" w:eastAsia="en-US"/>
        </w:rPr>
      </w:pPr>
      <w:r w:rsidRPr="00FB7865">
        <w:rPr>
          <w:rFonts w:ascii="Verdana" w:hAnsi="Verdana" w:cs="Arial"/>
          <w:i/>
          <w:iCs/>
          <w:sz w:val="22"/>
          <w:szCs w:val="22"/>
          <w:lang w:val="es-ES" w:eastAsia="en-US"/>
        </w:rPr>
        <w:t>Concepciones fenomenológico-existenciales</w:t>
      </w:r>
      <w:r w:rsidRPr="00FB7865">
        <w:rPr>
          <w:rFonts w:ascii="Verdana" w:hAnsi="Verdana" w:cs="Arial"/>
          <w:sz w:val="22"/>
          <w:szCs w:val="22"/>
          <w:lang w:val="es-ES" w:eastAsia="en-US"/>
        </w:rPr>
        <w:t xml:space="preserve">: este enfoque, que se considera específico para el bebedor evasivo o </w:t>
      </w:r>
      <w:proofErr w:type="spellStart"/>
      <w:r w:rsidRPr="00FB7865">
        <w:rPr>
          <w:rFonts w:ascii="Verdana" w:hAnsi="Verdana" w:cs="Arial"/>
          <w:sz w:val="22"/>
          <w:szCs w:val="22"/>
          <w:lang w:val="es-ES" w:eastAsia="en-US"/>
        </w:rPr>
        <w:t>alcoholómano</w:t>
      </w:r>
      <w:proofErr w:type="spellEnd"/>
      <w:r w:rsidRPr="00FB7865">
        <w:rPr>
          <w:rFonts w:ascii="Verdana" w:hAnsi="Verdana" w:cs="Arial"/>
          <w:sz w:val="22"/>
          <w:szCs w:val="22"/>
          <w:lang w:val="es-ES" w:eastAsia="en-US"/>
        </w:rPr>
        <w:t xml:space="preserve">, ha sido muy defendido por el profesor Alonso Fernández, autoridad de relevancia mundial en la materia, quien destaca que son los sentimientos de soledad y desesperanza la condición central que lleva al sujeto a buscar en el efecto del tóxico la solución artificial de su situación. </w:t>
      </w:r>
      <w:r w:rsidR="003558FD">
        <w:rPr>
          <w:rFonts w:ascii="Verdana" w:hAnsi="Verdana" w:cs="Arial"/>
          <w:b/>
          <w:bCs/>
          <w:sz w:val="22"/>
          <w:szCs w:val="22"/>
          <w:vertAlign w:val="superscript"/>
          <w:lang w:val="es-ES" w:eastAsia="en-US"/>
        </w:rPr>
        <w:t>(3, 8)</w:t>
      </w:r>
    </w:p>
    <w:p w14:paraId="6D10D148" w14:textId="37E7AA88" w:rsidR="0015739C" w:rsidRPr="00FB7865" w:rsidRDefault="0015739C" w:rsidP="00FB7865">
      <w:pPr>
        <w:pStyle w:val="Prrafodelista"/>
        <w:numPr>
          <w:ilvl w:val="0"/>
          <w:numId w:val="46"/>
        </w:numPr>
        <w:spacing w:line="360" w:lineRule="auto"/>
        <w:rPr>
          <w:rFonts w:ascii="Verdana" w:hAnsi="Verdana" w:cs="Arial"/>
          <w:b/>
          <w:bCs/>
          <w:sz w:val="22"/>
          <w:szCs w:val="22"/>
          <w:vertAlign w:val="superscript"/>
          <w:lang w:val="es-ES" w:eastAsia="en-US"/>
        </w:rPr>
      </w:pPr>
      <w:r w:rsidRPr="00FB7865">
        <w:rPr>
          <w:rFonts w:ascii="Verdana" w:hAnsi="Verdana" w:cs="Arial"/>
          <w:i/>
          <w:iCs/>
          <w:sz w:val="22"/>
          <w:szCs w:val="22"/>
          <w:lang w:val="es-ES" w:eastAsia="en-US"/>
        </w:rPr>
        <w:t>Factores dependientes del medio.</w:t>
      </w:r>
      <w:r w:rsidR="008905F9" w:rsidRPr="00FB7865">
        <w:rPr>
          <w:rFonts w:ascii="Verdana" w:hAnsi="Verdana" w:cs="Arial"/>
          <w:i/>
          <w:iCs/>
          <w:sz w:val="22"/>
          <w:szCs w:val="22"/>
          <w:lang w:val="es-ES" w:eastAsia="en-US"/>
        </w:rPr>
        <w:t xml:space="preserve"> </w:t>
      </w:r>
      <w:r w:rsidR="003558FD">
        <w:rPr>
          <w:rFonts w:ascii="Verdana" w:hAnsi="Verdana" w:cs="Arial"/>
          <w:b/>
          <w:bCs/>
          <w:sz w:val="22"/>
          <w:szCs w:val="22"/>
          <w:vertAlign w:val="superscript"/>
          <w:lang w:val="es-ES" w:eastAsia="en-US"/>
        </w:rPr>
        <w:t>(1, 3, 17)</w:t>
      </w:r>
    </w:p>
    <w:p w14:paraId="393997E4"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 xml:space="preserve">Es muy importante la diferenciación de los factores macrosociales directamente dependientes del sistema de producción social y los </w:t>
      </w:r>
      <w:proofErr w:type="spellStart"/>
      <w:r w:rsidRPr="00FB7865">
        <w:rPr>
          <w:rFonts w:ascii="Verdana" w:hAnsi="Verdana" w:cs="Arial"/>
          <w:sz w:val="22"/>
          <w:szCs w:val="22"/>
          <w:lang w:val="es-ES" w:eastAsia="en-US"/>
        </w:rPr>
        <w:t>microsociales</w:t>
      </w:r>
      <w:proofErr w:type="spellEnd"/>
      <w:r w:rsidRPr="00FB7865">
        <w:rPr>
          <w:rFonts w:ascii="Verdana" w:hAnsi="Verdana" w:cs="Arial"/>
          <w:sz w:val="22"/>
          <w:szCs w:val="22"/>
          <w:lang w:val="es-ES" w:eastAsia="en-US"/>
        </w:rPr>
        <w:t>, relacionados con situaciones familiares, escolares, laborales y recreativas en pequeños grupos.</w:t>
      </w:r>
      <w:r w:rsidR="005207A9" w:rsidRPr="00FB7865">
        <w:rPr>
          <w:rFonts w:ascii="Verdana" w:hAnsi="Verdana" w:cs="Arial"/>
          <w:sz w:val="22"/>
          <w:szCs w:val="22"/>
          <w:lang w:val="es-ES" w:eastAsia="en-US"/>
        </w:rPr>
        <w:t xml:space="preserve"> </w:t>
      </w:r>
      <w:r w:rsidRPr="00FB7865">
        <w:rPr>
          <w:rFonts w:ascii="Verdana" w:hAnsi="Verdana" w:cs="Arial"/>
          <w:sz w:val="22"/>
          <w:szCs w:val="22"/>
          <w:lang w:val="es-ES" w:eastAsia="en-US"/>
        </w:rPr>
        <w:t>También conflictos ge</w:t>
      </w:r>
      <w:r w:rsidRPr="00FB7865">
        <w:rPr>
          <w:rFonts w:ascii="Verdana" w:hAnsi="Verdana" w:cs="Arial"/>
          <w:sz w:val="22"/>
          <w:szCs w:val="22"/>
          <w:lang w:val="es-ES" w:eastAsia="en-US"/>
        </w:rPr>
        <w:lastRenderedPageBreak/>
        <w:t xml:space="preserve">nerados en micro grupos como: hogares rotos, violencia paterna, carencia de amor materno, discriminación entre hermanos, fracasos escolares y laborales, invalidez, rechazo por el micro grupo, desengaños amorosos, exceso de responsabilidades y otros. </w:t>
      </w:r>
    </w:p>
    <w:p w14:paraId="7184CC7C"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Nivel de tensiones.</w:t>
      </w:r>
      <w:r w:rsidRPr="00FB7865">
        <w:rPr>
          <w:rFonts w:ascii="Verdana" w:hAnsi="Verdana" w:cs="Arial"/>
          <w:sz w:val="22"/>
          <w:szCs w:val="22"/>
          <w:lang w:val="es-ES" w:eastAsia="en-US"/>
        </w:rPr>
        <w:t xml:space="preserve"> Se evidencian tensiones derivadas del desempleo, la explotación, la carencia de educación y atención médica, la delincuencia, la violencia y también las tensiones inherentes a ocupaciones de altas responsabilidades.</w:t>
      </w:r>
    </w:p>
    <w:p w14:paraId="0EA595E7"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Actitudes ante la bebida</w:t>
      </w:r>
      <w:r w:rsidRPr="00FB7865">
        <w:rPr>
          <w:rFonts w:ascii="Verdana" w:hAnsi="Verdana" w:cs="Arial"/>
          <w:sz w:val="22"/>
          <w:szCs w:val="22"/>
          <w:lang w:val="es-ES" w:eastAsia="en-US"/>
        </w:rPr>
        <w:t xml:space="preserve">. Considerado como uno de los más trascendentes entre los factores ambientales y existen 2 modelos contrapuestos de actitudes, representados por la costumbre asiática de beber solo con las comidas y dentro del ámbito familiar, así como de recriminar en forma significativa el estado de embriaguez. </w:t>
      </w:r>
    </w:p>
    <w:p w14:paraId="01748548"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Aspectos económicos y ocupacionales</w:t>
      </w:r>
      <w:r w:rsidRPr="00FB7865">
        <w:rPr>
          <w:rFonts w:ascii="Verdana" w:hAnsi="Verdana" w:cs="Arial"/>
          <w:sz w:val="22"/>
          <w:szCs w:val="22"/>
          <w:lang w:val="es-ES" w:eastAsia="en-US"/>
        </w:rPr>
        <w:t xml:space="preserve">. Existen países con una gran industria licorera y otros donde la planificación de cultivos sirve de materia prima para la producción de bebidas alcohólicas. Tal es el caso de los países vitivinícolas como Francia, Italia y España. Cálculos conservadores plantean que alrededor de 35 millones de personas en el mundo tienen empleos relacionados con la producción de vino solamente. </w:t>
      </w:r>
    </w:p>
    <w:p w14:paraId="6E29BDC5"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Factores climatológicos</w:t>
      </w:r>
      <w:r w:rsidRPr="00FB7865">
        <w:rPr>
          <w:rFonts w:ascii="Verdana" w:hAnsi="Verdana" w:cs="Arial"/>
          <w:sz w:val="22"/>
          <w:szCs w:val="22"/>
          <w:lang w:val="es-ES" w:eastAsia="en-US"/>
        </w:rPr>
        <w:t>. Existe cierta relación entre el consumo de alcohol y las condiciones climáticas, por eso se reporta su vinculación a las temperaturas frías. Sin embargo, existen zonas tropicales de África donde el índice de alcohólicos llega casi al 30 %.</w:t>
      </w:r>
    </w:p>
    <w:p w14:paraId="52622B9F"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Factores relacionados con el tóxico</w:t>
      </w:r>
      <w:r w:rsidRPr="00FB7865">
        <w:rPr>
          <w:rFonts w:ascii="Verdana" w:hAnsi="Verdana" w:cs="Arial"/>
          <w:sz w:val="22"/>
          <w:szCs w:val="22"/>
          <w:lang w:val="es-ES" w:eastAsia="en-US"/>
        </w:rPr>
        <w:t xml:space="preserve">. Existe una relación inversa entre el consumo de bebidas de baja </w:t>
      </w:r>
      <w:r w:rsidR="005207A9" w:rsidRPr="00FB7865">
        <w:rPr>
          <w:rFonts w:ascii="Verdana" w:hAnsi="Verdana" w:cs="Arial"/>
          <w:sz w:val="22"/>
          <w:szCs w:val="22"/>
          <w:lang w:val="es-ES" w:eastAsia="en-US"/>
        </w:rPr>
        <w:t>graduación</w:t>
      </w:r>
      <w:r w:rsidRPr="00FB7865">
        <w:rPr>
          <w:rFonts w:ascii="Verdana" w:hAnsi="Verdana" w:cs="Arial"/>
          <w:sz w:val="22"/>
          <w:szCs w:val="22"/>
          <w:lang w:val="es-ES" w:eastAsia="en-US"/>
        </w:rPr>
        <w:t xml:space="preserve"> alcohólica (como la cerveza) y el nivel de alcoholismo en la población.</w:t>
      </w:r>
    </w:p>
    <w:p w14:paraId="1B305E49" w14:textId="0D353F59" w:rsidR="0015739C" w:rsidRPr="00FB7865" w:rsidRDefault="0015739C" w:rsidP="00FB7865">
      <w:pPr>
        <w:pStyle w:val="Prrafodelista"/>
        <w:numPr>
          <w:ilvl w:val="0"/>
          <w:numId w:val="46"/>
        </w:numPr>
        <w:spacing w:line="360" w:lineRule="auto"/>
        <w:rPr>
          <w:rFonts w:ascii="Verdana" w:hAnsi="Verdana" w:cs="Arial"/>
          <w:b/>
          <w:bCs/>
          <w:sz w:val="22"/>
          <w:szCs w:val="22"/>
          <w:vertAlign w:val="superscript"/>
          <w:lang w:val="es-ES" w:eastAsia="en-US"/>
        </w:rPr>
      </w:pPr>
      <w:r w:rsidRPr="00FB7865">
        <w:rPr>
          <w:rFonts w:ascii="Verdana" w:hAnsi="Verdana" w:cs="Arial"/>
          <w:i/>
          <w:iCs/>
          <w:sz w:val="22"/>
          <w:szCs w:val="22"/>
          <w:lang w:val="es-ES" w:eastAsia="en-US"/>
        </w:rPr>
        <w:t>Marcadores biológicos del alcoholismo.</w:t>
      </w:r>
      <w:r w:rsidR="00735B41" w:rsidRPr="00FB7865">
        <w:rPr>
          <w:rFonts w:ascii="Verdana" w:hAnsi="Verdana" w:cs="Arial"/>
          <w:b/>
          <w:bCs/>
          <w:sz w:val="22"/>
          <w:szCs w:val="22"/>
          <w:vertAlign w:val="superscript"/>
          <w:lang w:val="es-ES" w:eastAsia="en-US"/>
        </w:rPr>
        <w:t xml:space="preserve"> </w:t>
      </w:r>
      <w:r w:rsidR="00FF45FF">
        <w:rPr>
          <w:rFonts w:ascii="Verdana" w:hAnsi="Verdana" w:cs="Arial"/>
          <w:b/>
          <w:bCs/>
          <w:sz w:val="22"/>
          <w:szCs w:val="22"/>
          <w:vertAlign w:val="superscript"/>
          <w:lang w:val="es-ES" w:eastAsia="en-US"/>
        </w:rPr>
        <w:t>(17, 19)</w:t>
      </w:r>
    </w:p>
    <w:p w14:paraId="299DE319"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 xml:space="preserve">La identificación física se basa en la búsqueda de estigmas físicos indicativos de daños en órganos y sistemas (rubicundez, hipertrofia parotídea, alopecia y distribución ginoide del vello, etc.) y fundamentalmente en base a una serie de parámetros biológicos indicativos de alteraciones hepáticas y metabólicas (disminución del tiempo de protrombina, aumento de la </w:t>
      </w:r>
      <w:proofErr w:type="spellStart"/>
      <w:r w:rsidRPr="00FB7865">
        <w:rPr>
          <w:rFonts w:ascii="Verdana" w:hAnsi="Verdana" w:cs="Arial"/>
          <w:sz w:val="22"/>
          <w:szCs w:val="22"/>
          <w:lang w:val="es-ES" w:eastAsia="en-US"/>
        </w:rPr>
        <w:t>Ganma</w:t>
      </w:r>
      <w:proofErr w:type="spellEnd"/>
      <w:r w:rsidRPr="00FB7865">
        <w:rPr>
          <w:rFonts w:ascii="Verdana" w:hAnsi="Verdana" w:cs="Arial"/>
          <w:sz w:val="22"/>
          <w:szCs w:val="22"/>
          <w:lang w:val="es-ES" w:eastAsia="en-US"/>
        </w:rPr>
        <w:t xml:space="preserve"> </w:t>
      </w:r>
      <w:proofErr w:type="spellStart"/>
      <w:r w:rsidRPr="00FB7865">
        <w:rPr>
          <w:rFonts w:ascii="Verdana" w:hAnsi="Verdana" w:cs="Arial"/>
          <w:sz w:val="22"/>
          <w:szCs w:val="22"/>
          <w:lang w:val="es-ES" w:eastAsia="en-US"/>
        </w:rPr>
        <w:t>Glutamil</w:t>
      </w:r>
      <w:proofErr w:type="spellEnd"/>
      <w:r w:rsidRPr="00FB7865">
        <w:rPr>
          <w:rFonts w:ascii="Verdana" w:hAnsi="Verdana" w:cs="Arial"/>
          <w:sz w:val="22"/>
          <w:szCs w:val="22"/>
          <w:lang w:val="es-ES" w:eastAsia="en-US"/>
        </w:rPr>
        <w:t xml:space="preserve"> </w:t>
      </w:r>
      <w:proofErr w:type="spellStart"/>
      <w:r w:rsidRPr="00FB7865">
        <w:rPr>
          <w:rFonts w:ascii="Verdana" w:hAnsi="Verdana" w:cs="Arial"/>
          <w:sz w:val="22"/>
          <w:szCs w:val="22"/>
          <w:lang w:val="es-ES" w:eastAsia="en-US"/>
        </w:rPr>
        <w:t>Tranferasa</w:t>
      </w:r>
      <w:proofErr w:type="spellEnd"/>
      <w:r w:rsidRPr="00FB7865">
        <w:rPr>
          <w:rFonts w:ascii="Verdana" w:hAnsi="Verdana" w:cs="Arial"/>
          <w:sz w:val="22"/>
          <w:szCs w:val="22"/>
          <w:lang w:val="es-ES" w:eastAsia="en-US"/>
        </w:rPr>
        <w:t xml:space="preserve"> (GGT), transaminasa Glutámico </w:t>
      </w:r>
      <w:proofErr w:type="spellStart"/>
      <w:r w:rsidRPr="00FB7865">
        <w:rPr>
          <w:rFonts w:ascii="Verdana" w:hAnsi="Verdana" w:cs="Arial"/>
          <w:sz w:val="22"/>
          <w:szCs w:val="22"/>
          <w:lang w:val="es-ES" w:eastAsia="en-US"/>
        </w:rPr>
        <w:t>Oxalacetica</w:t>
      </w:r>
      <w:proofErr w:type="spellEnd"/>
      <w:r w:rsidRPr="00FB7865">
        <w:rPr>
          <w:rFonts w:ascii="Verdana" w:hAnsi="Verdana" w:cs="Arial"/>
          <w:sz w:val="22"/>
          <w:szCs w:val="22"/>
          <w:lang w:val="es-ES" w:eastAsia="en-US"/>
        </w:rPr>
        <w:t xml:space="preserve"> (TGO), transaminasa Glutámico pirúvica (TGP), ácido úrico, triglicéridos, urea, etc.)</w:t>
      </w:r>
    </w:p>
    <w:p w14:paraId="291E01FC" w14:textId="34927ACF" w:rsidR="0015739C" w:rsidRPr="00FB7865" w:rsidRDefault="0015739C" w:rsidP="00FB7865">
      <w:pPr>
        <w:pStyle w:val="Prrafodelista"/>
        <w:numPr>
          <w:ilvl w:val="0"/>
          <w:numId w:val="46"/>
        </w:numPr>
        <w:spacing w:line="360" w:lineRule="auto"/>
        <w:rPr>
          <w:rFonts w:ascii="Verdana" w:hAnsi="Verdana" w:cs="Arial"/>
          <w:b/>
          <w:bCs/>
          <w:sz w:val="22"/>
          <w:szCs w:val="22"/>
          <w:vertAlign w:val="superscript"/>
          <w:lang w:val="es-ES" w:eastAsia="en-US"/>
        </w:rPr>
      </w:pPr>
      <w:r w:rsidRPr="00FB7865">
        <w:rPr>
          <w:rFonts w:ascii="Verdana" w:hAnsi="Verdana" w:cs="Arial"/>
          <w:i/>
          <w:iCs/>
          <w:sz w:val="22"/>
          <w:szCs w:val="22"/>
          <w:lang w:val="es-ES" w:eastAsia="en-US"/>
        </w:rPr>
        <w:t>Repercusión social.</w:t>
      </w:r>
      <w:r w:rsidR="008905F9" w:rsidRPr="00FB7865">
        <w:rPr>
          <w:rFonts w:ascii="Verdana" w:hAnsi="Verdana" w:cs="Arial"/>
          <w:i/>
          <w:iCs/>
          <w:sz w:val="22"/>
          <w:szCs w:val="22"/>
          <w:lang w:val="es-ES" w:eastAsia="en-US"/>
        </w:rPr>
        <w:t xml:space="preserve"> </w:t>
      </w:r>
      <w:r w:rsidR="00735B41" w:rsidRPr="00FB7865">
        <w:rPr>
          <w:rFonts w:ascii="Verdana" w:hAnsi="Verdana" w:cs="Arial"/>
          <w:b/>
          <w:bCs/>
          <w:sz w:val="22"/>
          <w:szCs w:val="22"/>
          <w:vertAlign w:val="superscript"/>
          <w:lang w:val="es-ES" w:eastAsia="en-US"/>
        </w:rPr>
        <w:t xml:space="preserve"> </w:t>
      </w:r>
      <w:r w:rsidR="00FF45FF">
        <w:rPr>
          <w:rFonts w:ascii="Verdana" w:hAnsi="Verdana" w:cs="Arial"/>
          <w:b/>
          <w:bCs/>
          <w:sz w:val="22"/>
          <w:szCs w:val="22"/>
          <w:vertAlign w:val="superscript"/>
          <w:lang w:val="es-ES" w:eastAsia="en-US"/>
        </w:rPr>
        <w:t>(19)</w:t>
      </w:r>
    </w:p>
    <w:p w14:paraId="7F3EFA75"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La OMS incluye al alcoholismo como factor de desmoralización en las crisis familiares de carácter no transitorio por sus efectos deletéreos sobre las diferentes funciones de esta institución social.</w:t>
      </w:r>
    </w:p>
    <w:p w14:paraId="2E1B5982" w14:textId="07CA0604" w:rsidR="0015739C" w:rsidRPr="00FB7865" w:rsidRDefault="0015739C" w:rsidP="00FB7865">
      <w:pPr>
        <w:pStyle w:val="Prrafodelista"/>
        <w:numPr>
          <w:ilvl w:val="0"/>
          <w:numId w:val="46"/>
        </w:numPr>
        <w:spacing w:line="360" w:lineRule="auto"/>
        <w:rPr>
          <w:rFonts w:ascii="Verdana" w:hAnsi="Verdana" w:cs="Arial"/>
          <w:sz w:val="22"/>
          <w:szCs w:val="22"/>
          <w:lang w:val="es-ES" w:eastAsia="en-US"/>
        </w:rPr>
      </w:pPr>
      <w:r w:rsidRPr="00FB7865">
        <w:rPr>
          <w:rFonts w:ascii="Verdana" w:hAnsi="Verdana" w:cs="Arial"/>
          <w:i/>
          <w:iCs/>
          <w:sz w:val="22"/>
          <w:szCs w:val="22"/>
          <w:lang w:val="es-ES" w:eastAsia="en-US"/>
        </w:rPr>
        <w:t>Repercusión del alcoholismo en el ámbito familiar.</w:t>
      </w:r>
      <w:r w:rsidR="00735B41" w:rsidRPr="00FB7865">
        <w:rPr>
          <w:rFonts w:ascii="Verdana" w:hAnsi="Verdana" w:cs="Arial"/>
          <w:b/>
          <w:bCs/>
          <w:sz w:val="22"/>
          <w:szCs w:val="22"/>
          <w:vertAlign w:val="superscript"/>
          <w:lang w:val="es-ES" w:eastAsia="en-US"/>
        </w:rPr>
        <w:t xml:space="preserve">  </w:t>
      </w:r>
      <w:r w:rsidR="00FF45FF">
        <w:rPr>
          <w:rFonts w:ascii="Verdana" w:hAnsi="Verdana" w:cs="Arial"/>
          <w:b/>
          <w:bCs/>
          <w:sz w:val="22"/>
          <w:szCs w:val="22"/>
          <w:vertAlign w:val="superscript"/>
          <w:lang w:val="es-ES" w:eastAsia="en-US"/>
        </w:rPr>
        <w:t>(4, 7, 12)</w:t>
      </w:r>
    </w:p>
    <w:p w14:paraId="6A45A591" w14:textId="77777777" w:rsidR="001D727F"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lastRenderedPageBreak/>
        <w:t>La dinámica familiar en el hogar de procedencia del alcohólico ha sido estudiada por muchos autores que señalan, como causas comunes de la toxicomanía, la pérdida de padres, divorcio, el alcoholismo como tal, neurosis, hostilidad excesiva y conductas incestuosas en los padres.</w:t>
      </w:r>
      <w:r w:rsidR="00386B06" w:rsidRPr="00FB7865">
        <w:rPr>
          <w:rFonts w:ascii="Verdana" w:hAnsi="Verdana" w:cs="Arial"/>
          <w:sz w:val="22"/>
          <w:szCs w:val="22"/>
          <w:lang w:val="es-ES" w:eastAsia="en-US"/>
        </w:rPr>
        <w:t xml:space="preserve"> </w:t>
      </w:r>
      <w:r w:rsidRPr="00FB7865">
        <w:rPr>
          <w:rFonts w:ascii="Verdana" w:hAnsi="Verdana" w:cs="Arial"/>
          <w:sz w:val="22"/>
          <w:szCs w:val="22"/>
          <w:lang w:val="es-ES" w:eastAsia="en-US"/>
        </w:rPr>
        <w:t>Genera violencia, desempleo, homicidios, suicidios, vergüenza personal y fa</w:t>
      </w:r>
      <w:r w:rsidR="00D10997" w:rsidRPr="00FB7865">
        <w:rPr>
          <w:rFonts w:ascii="Verdana" w:hAnsi="Verdana" w:cs="Arial"/>
          <w:sz w:val="22"/>
          <w:szCs w:val="22"/>
          <w:lang w:val="es-ES" w:eastAsia="en-US"/>
        </w:rPr>
        <w:t>miliar, problemas familiares.</w:t>
      </w:r>
    </w:p>
    <w:p w14:paraId="2446060F" w14:textId="77777777" w:rsidR="00FF45FF" w:rsidRDefault="00FF45FF" w:rsidP="00FB7865">
      <w:pPr>
        <w:pStyle w:val="heading1"/>
        <w:numPr>
          <w:ilvl w:val="0"/>
          <w:numId w:val="0"/>
        </w:numPr>
        <w:spacing w:before="0" w:after="0" w:line="360" w:lineRule="auto"/>
        <w:jc w:val="both"/>
        <w:rPr>
          <w:rStyle w:val="AbsatzNormal"/>
          <w:rFonts w:ascii="Verdana" w:hAnsi="Verdana"/>
          <w:b/>
          <w:caps w:val="0"/>
          <w:sz w:val="22"/>
          <w:szCs w:val="22"/>
          <w:lang w:val="es-ES"/>
        </w:rPr>
      </w:pPr>
    </w:p>
    <w:p w14:paraId="0CEDA79C" w14:textId="2D63420B" w:rsidR="00A612A8" w:rsidRDefault="00F03069" w:rsidP="00FB7865">
      <w:pPr>
        <w:pStyle w:val="heading1"/>
        <w:numPr>
          <w:ilvl w:val="0"/>
          <w:numId w:val="0"/>
        </w:numPr>
        <w:spacing w:before="0" w:after="0" w:line="360" w:lineRule="auto"/>
        <w:jc w:val="both"/>
        <w:rPr>
          <w:rStyle w:val="AbsatzNormal"/>
          <w:rFonts w:ascii="Verdana" w:hAnsi="Verdana"/>
          <w:b/>
          <w:caps w:val="0"/>
          <w:sz w:val="22"/>
          <w:szCs w:val="22"/>
          <w:lang w:val="es-ES"/>
        </w:rPr>
      </w:pPr>
      <w:r w:rsidRPr="00FB7865">
        <w:rPr>
          <w:rStyle w:val="AbsatzNormal"/>
          <w:rFonts w:ascii="Verdana" w:hAnsi="Verdana"/>
          <w:b/>
          <w:caps w:val="0"/>
          <w:sz w:val="22"/>
          <w:szCs w:val="22"/>
          <w:lang w:val="es-ES"/>
        </w:rPr>
        <w:t xml:space="preserve">Conclusiones </w:t>
      </w:r>
    </w:p>
    <w:p w14:paraId="53E97C9B" w14:textId="77777777" w:rsidR="00FF45FF" w:rsidRPr="00FF45FF" w:rsidRDefault="00FF45FF" w:rsidP="00FF45FF">
      <w:pPr>
        <w:rPr>
          <w:lang w:val="es-ES" w:eastAsia="en-US"/>
        </w:rPr>
      </w:pPr>
    </w:p>
    <w:p w14:paraId="1443CFC9" w14:textId="77777777" w:rsidR="0015739C" w:rsidRPr="00FB7865" w:rsidRDefault="0015739C" w:rsidP="00FB7865">
      <w:pPr>
        <w:spacing w:line="360" w:lineRule="auto"/>
        <w:ind w:firstLine="0"/>
        <w:rPr>
          <w:rFonts w:ascii="Verdana" w:hAnsi="Verdana" w:cs="Arial"/>
          <w:sz w:val="22"/>
          <w:szCs w:val="22"/>
          <w:lang w:val="es-VE"/>
        </w:rPr>
      </w:pPr>
      <w:r w:rsidRPr="00FB7865">
        <w:rPr>
          <w:rFonts w:ascii="Verdana" w:hAnsi="Verdana" w:cs="Arial"/>
          <w:sz w:val="22"/>
          <w:szCs w:val="22"/>
          <w:lang w:val="es-VE"/>
        </w:rPr>
        <w:t xml:space="preserve">El alcohol es una droga portera, por su acción facilitadora del consumo de otras substancias de </w:t>
      </w:r>
      <w:r w:rsidR="003F3E29" w:rsidRPr="00FB7865">
        <w:rPr>
          <w:rFonts w:ascii="Verdana" w:hAnsi="Verdana" w:cs="Arial"/>
          <w:sz w:val="22"/>
          <w:szCs w:val="22"/>
          <w:lang w:val="es-VE"/>
        </w:rPr>
        <w:t>tipos médicos e ilegales</w:t>
      </w:r>
      <w:r w:rsidRPr="00FB7865">
        <w:rPr>
          <w:rFonts w:ascii="Verdana" w:hAnsi="Verdana" w:cs="Arial"/>
          <w:sz w:val="22"/>
          <w:szCs w:val="22"/>
          <w:lang w:val="es-VE"/>
        </w:rPr>
        <w:t>. La Atención Primaria de salud es el eslabón fundamental en la lucha contra el alcoholismo. Desarrollar las acciones comprendidas en el plan de acción de los análisis de la situación de salud en cada comunidad es el primer paso en la erradicación de esta problemática junto a las acciones que se desarrollan en las consultas especializadas (Centros de Salud Mental). La tendencia actual es al incremento del consumo por los adolescentes cada vez a edades más tempranas.</w:t>
      </w:r>
    </w:p>
    <w:p w14:paraId="088709C5" w14:textId="77777777" w:rsidR="000350F0" w:rsidRPr="00FB7865" w:rsidRDefault="000350F0" w:rsidP="00FB7865">
      <w:pPr>
        <w:pStyle w:val="heading1withoutNr"/>
        <w:tabs>
          <w:tab w:val="clear" w:pos="340"/>
          <w:tab w:val="left" w:pos="0"/>
        </w:tabs>
        <w:spacing w:before="0" w:after="0" w:line="360" w:lineRule="auto"/>
        <w:jc w:val="both"/>
        <w:rPr>
          <w:rStyle w:val="AbsatzNormal"/>
          <w:rFonts w:ascii="Verdana" w:hAnsi="Verdana"/>
          <w:b/>
          <w:sz w:val="22"/>
          <w:szCs w:val="22"/>
          <w:lang w:val="es-ES"/>
        </w:rPr>
      </w:pPr>
      <w:r w:rsidRPr="00FB7865">
        <w:rPr>
          <w:rStyle w:val="initial12"/>
          <w:rFonts w:ascii="Verdana" w:hAnsi="Verdana"/>
          <w:b/>
          <w:sz w:val="22"/>
          <w:szCs w:val="22"/>
          <w:lang w:val="es-ES"/>
        </w:rPr>
        <w:t>R</w:t>
      </w:r>
      <w:r w:rsidR="00F03069" w:rsidRPr="00FB7865">
        <w:rPr>
          <w:rStyle w:val="AbsatzNormal"/>
          <w:rFonts w:ascii="Verdana" w:hAnsi="Verdana"/>
          <w:b/>
          <w:caps w:val="0"/>
          <w:sz w:val="22"/>
          <w:szCs w:val="22"/>
          <w:lang w:val="es-ES"/>
        </w:rPr>
        <w:t>eferencias bibliográficas</w:t>
      </w:r>
    </w:p>
    <w:p w14:paraId="3F8E8370"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Ricardo A. González Menéndez, </w:t>
      </w:r>
      <w:proofErr w:type="spellStart"/>
      <w:r w:rsidRPr="00FB7865">
        <w:rPr>
          <w:rFonts w:ascii="Verdana" w:eastAsiaTheme="minorHAnsi" w:hAnsi="Verdana" w:cs="Arial"/>
          <w:sz w:val="22"/>
          <w:szCs w:val="22"/>
          <w:lang w:val="es-ES_tradnl" w:eastAsia="en-US"/>
        </w:rPr>
        <w:t>Magalis</w:t>
      </w:r>
      <w:proofErr w:type="spellEnd"/>
      <w:r w:rsidRPr="00FB7865">
        <w:rPr>
          <w:rFonts w:ascii="Verdana" w:eastAsiaTheme="minorHAnsi" w:hAnsi="Verdana" w:cs="Arial"/>
          <w:sz w:val="22"/>
          <w:szCs w:val="22"/>
          <w:lang w:val="es-ES" w:eastAsia="en-US"/>
        </w:rPr>
        <w:t xml:space="preserve"> Martínez Hurtado, Vicente Hernández Castro. Alcoholismo, género y sociedad. La Habana: Editorial Ciencias Médicas, 2021 [citado 30 Jul 2021] Pág. 56-66</w:t>
      </w:r>
    </w:p>
    <w:p w14:paraId="5955345B"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Lazo Herrera LA, Linares </w:t>
      </w:r>
      <w:proofErr w:type="spellStart"/>
      <w:r w:rsidRPr="00FB7865">
        <w:rPr>
          <w:rFonts w:ascii="Verdana" w:eastAsiaTheme="minorHAnsi" w:hAnsi="Verdana" w:cs="Arial"/>
          <w:sz w:val="22"/>
          <w:szCs w:val="22"/>
          <w:lang w:val="es-ES" w:eastAsia="en-US"/>
        </w:rPr>
        <w:t>Cánova</w:t>
      </w:r>
      <w:proofErr w:type="spellEnd"/>
      <w:r w:rsidRPr="00FB7865">
        <w:rPr>
          <w:rFonts w:ascii="Verdana" w:eastAsiaTheme="minorHAnsi" w:hAnsi="Verdana" w:cs="Arial"/>
          <w:sz w:val="22"/>
          <w:szCs w:val="22"/>
          <w:lang w:val="es-ES" w:eastAsia="en-US"/>
        </w:rPr>
        <w:t xml:space="preserve"> LP, Díaz Pita G. Nivel de conocimiento sobre alcoholismo en adolescentes de un consultorio médico. 16 de abril (Internet). 2019 [citado 30 Jul 2021]</w:t>
      </w:r>
      <w:r w:rsidRPr="00FB7865">
        <w:rPr>
          <w:rFonts w:ascii="Verdana" w:eastAsiaTheme="minorHAnsi" w:hAnsi="Verdana" w:cs="Arial"/>
          <w:sz w:val="22"/>
          <w:szCs w:val="22"/>
          <w:lang w:val="es-MX" w:eastAsia="en-US"/>
        </w:rPr>
        <w:t>;</w:t>
      </w:r>
      <w:r w:rsidRPr="00FB7865">
        <w:rPr>
          <w:rFonts w:ascii="Verdana" w:eastAsiaTheme="minorHAnsi" w:hAnsi="Verdana" w:cs="Arial"/>
          <w:sz w:val="22"/>
          <w:szCs w:val="22"/>
          <w:lang w:val="es-ES" w:eastAsia="en-US"/>
        </w:rPr>
        <w:t xml:space="preserve"> 58 (271): 15-19. Disponible en:</w:t>
      </w:r>
      <w:r w:rsidR="003F3E29" w:rsidRPr="00FB7865">
        <w:rPr>
          <w:rFonts w:ascii="Verdana" w:eastAsiaTheme="minorHAnsi" w:hAnsi="Verdana" w:cs="Arial"/>
          <w:sz w:val="22"/>
          <w:szCs w:val="22"/>
          <w:lang w:val="es-ES" w:eastAsia="en-US"/>
        </w:rPr>
        <w:tab/>
        <w:t xml:space="preserve"> </w:t>
      </w:r>
      <w:hyperlink r:id="rId9" w:history="1">
        <w:r w:rsidRPr="00FB7865">
          <w:rPr>
            <w:rFonts w:ascii="Verdana" w:eastAsiaTheme="minorHAnsi" w:hAnsi="Verdana" w:cs="Arial"/>
            <w:color w:val="0563C1" w:themeColor="hyperlink"/>
            <w:sz w:val="22"/>
            <w:szCs w:val="22"/>
            <w:u w:val="single"/>
            <w:lang w:val="es-ES" w:eastAsia="en-US"/>
          </w:rPr>
          <w:t>http://www.rev16deabril.sld.cu/index.php/16_04/article/view/659</w:t>
        </w:r>
      </w:hyperlink>
    </w:p>
    <w:p w14:paraId="34C66AA4"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MX" w:eastAsia="en-US"/>
        </w:rPr>
      </w:pPr>
      <w:r w:rsidRPr="00FB7865">
        <w:rPr>
          <w:rFonts w:ascii="Verdana" w:eastAsiaTheme="minorHAnsi" w:hAnsi="Verdana" w:cs="Arial"/>
          <w:sz w:val="22"/>
          <w:szCs w:val="22"/>
          <w:lang w:val="es-MX" w:eastAsia="en-US"/>
        </w:rPr>
        <w:t xml:space="preserve">Pérez de Corcho Rodríguez MA, Mármol </w:t>
      </w:r>
      <w:proofErr w:type="spellStart"/>
      <w:r w:rsidRPr="00FB7865">
        <w:rPr>
          <w:rFonts w:ascii="Verdana" w:eastAsiaTheme="minorHAnsi" w:hAnsi="Verdana" w:cs="Arial"/>
          <w:sz w:val="22"/>
          <w:szCs w:val="22"/>
          <w:lang w:val="es-MX" w:eastAsia="en-US"/>
        </w:rPr>
        <w:t>Sóñora</w:t>
      </w:r>
      <w:proofErr w:type="spellEnd"/>
      <w:r w:rsidRPr="00FB7865">
        <w:rPr>
          <w:rFonts w:ascii="Verdana" w:eastAsiaTheme="minorHAnsi" w:hAnsi="Verdana" w:cs="Arial"/>
          <w:sz w:val="22"/>
          <w:szCs w:val="22"/>
          <w:lang w:val="es-MX" w:eastAsia="en-US"/>
        </w:rPr>
        <w:t xml:space="preserve"> L, García Díaz G, </w:t>
      </w:r>
      <w:proofErr w:type="spellStart"/>
      <w:r w:rsidRPr="00FB7865">
        <w:rPr>
          <w:rFonts w:ascii="Verdana" w:eastAsiaTheme="minorHAnsi" w:hAnsi="Verdana" w:cs="Arial"/>
          <w:sz w:val="22"/>
          <w:szCs w:val="22"/>
          <w:lang w:val="es-MX" w:eastAsia="en-US"/>
        </w:rPr>
        <w:t>Vizcay</w:t>
      </w:r>
      <w:proofErr w:type="spellEnd"/>
      <w:r w:rsidRPr="00FB7865">
        <w:rPr>
          <w:rFonts w:ascii="Verdana" w:eastAsiaTheme="minorHAnsi" w:hAnsi="Verdana" w:cs="Arial"/>
          <w:sz w:val="22"/>
          <w:szCs w:val="22"/>
          <w:lang w:val="es-MX" w:eastAsia="en-US"/>
        </w:rPr>
        <w:t xml:space="preserve"> Castilla M. Prevención de los problemas relacionados con el alcoholismo en adolescentes </w:t>
      </w:r>
      <w:proofErr w:type="spellStart"/>
      <w:r w:rsidRPr="00FB7865">
        <w:rPr>
          <w:rFonts w:ascii="Verdana" w:eastAsiaTheme="minorHAnsi" w:hAnsi="Verdana" w:cs="Arial"/>
          <w:sz w:val="22"/>
          <w:szCs w:val="22"/>
          <w:lang w:val="es-MX" w:eastAsia="en-US"/>
        </w:rPr>
        <w:t>Mediciego</w:t>
      </w:r>
      <w:proofErr w:type="spellEnd"/>
      <w:r w:rsidRPr="00FB7865">
        <w:rPr>
          <w:rFonts w:ascii="Verdana" w:eastAsiaTheme="minorHAnsi" w:hAnsi="Verdana" w:cs="Arial"/>
          <w:sz w:val="22"/>
          <w:szCs w:val="22"/>
          <w:lang w:val="es-MX" w:eastAsia="en-US"/>
        </w:rPr>
        <w:t xml:space="preserve"> [Internet] 2018 </w:t>
      </w:r>
      <w:bookmarkStart w:id="4" w:name="_Hlk66580353"/>
      <w:r w:rsidRPr="00FB7865">
        <w:rPr>
          <w:rFonts w:ascii="Verdana" w:eastAsiaTheme="minorHAnsi" w:hAnsi="Verdana" w:cs="Arial"/>
          <w:sz w:val="22"/>
          <w:szCs w:val="22"/>
          <w:lang w:val="es-ES" w:eastAsia="en-US"/>
        </w:rPr>
        <w:t>[citado 30 Jul 2021]</w:t>
      </w:r>
      <w:r w:rsidRPr="00FB7865">
        <w:rPr>
          <w:rFonts w:ascii="Verdana" w:eastAsiaTheme="minorHAnsi" w:hAnsi="Verdana" w:cs="Arial"/>
          <w:sz w:val="22"/>
          <w:szCs w:val="22"/>
          <w:lang w:val="es-MX" w:eastAsia="en-US"/>
        </w:rPr>
        <w:t xml:space="preserve">; </w:t>
      </w:r>
      <w:bookmarkEnd w:id="4"/>
      <w:r w:rsidRPr="00FB7865">
        <w:rPr>
          <w:rFonts w:ascii="Verdana" w:eastAsiaTheme="minorHAnsi" w:hAnsi="Verdana" w:cs="Arial"/>
          <w:sz w:val="22"/>
          <w:szCs w:val="22"/>
          <w:lang w:val="es-MX" w:eastAsia="en-US"/>
        </w:rPr>
        <w:t>19(2): Disponible en:</w:t>
      </w:r>
      <w:r w:rsidR="003F3E29" w:rsidRPr="00FB7865">
        <w:rPr>
          <w:rFonts w:ascii="Verdana" w:eastAsiaTheme="minorHAnsi" w:hAnsi="Verdana" w:cs="Arial"/>
          <w:sz w:val="22"/>
          <w:szCs w:val="22"/>
          <w:lang w:val="es-MX" w:eastAsia="en-US"/>
        </w:rPr>
        <w:tab/>
        <w:t xml:space="preserve"> </w:t>
      </w:r>
      <w:hyperlink r:id="rId10" w:history="1">
        <w:r w:rsidRPr="00FB7865">
          <w:rPr>
            <w:rFonts w:ascii="Verdana" w:eastAsiaTheme="minorHAnsi" w:hAnsi="Verdana" w:cs="Arial"/>
            <w:color w:val="0563C1" w:themeColor="hyperlink"/>
            <w:sz w:val="22"/>
            <w:szCs w:val="22"/>
            <w:u w:val="single"/>
            <w:lang w:val="es-MX" w:eastAsia="en-US"/>
          </w:rPr>
          <w:t>http://bvs.sld.cu/revistas/mciego/vol19_no2_2013/rev/t-20.html</w:t>
        </w:r>
      </w:hyperlink>
    </w:p>
    <w:p w14:paraId="3AF5D86A" w14:textId="3F5E33A1"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MX" w:eastAsia="en-US"/>
        </w:rPr>
      </w:pPr>
      <w:r w:rsidRPr="00FB7865">
        <w:rPr>
          <w:rFonts w:ascii="Verdana" w:eastAsiaTheme="minorHAnsi" w:hAnsi="Verdana" w:cs="Arial"/>
          <w:sz w:val="22"/>
          <w:szCs w:val="22"/>
          <w:lang w:val="es-MX" w:eastAsia="en-US"/>
        </w:rPr>
        <w:t xml:space="preserve">Pérez de Corcho Rodríguez MA, Pérez </w:t>
      </w:r>
      <w:proofErr w:type="spellStart"/>
      <w:r w:rsidRPr="00FB7865">
        <w:rPr>
          <w:rFonts w:ascii="Verdana" w:eastAsiaTheme="minorHAnsi" w:hAnsi="Verdana" w:cs="Arial"/>
          <w:sz w:val="22"/>
          <w:szCs w:val="22"/>
          <w:lang w:val="es-MX" w:eastAsia="en-US"/>
        </w:rPr>
        <w:t>Assef</w:t>
      </w:r>
      <w:proofErr w:type="spellEnd"/>
      <w:r w:rsidRPr="00FB7865">
        <w:rPr>
          <w:rFonts w:ascii="Verdana" w:eastAsiaTheme="minorHAnsi" w:hAnsi="Verdana" w:cs="Arial"/>
          <w:sz w:val="22"/>
          <w:szCs w:val="22"/>
          <w:lang w:val="es-MX" w:eastAsia="en-US"/>
        </w:rPr>
        <w:t xml:space="preserve"> JJ, Sevilla Pérez B, </w:t>
      </w:r>
      <w:proofErr w:type="spellStart"/>
      <w:r w:rsidRPr="00FB7865">
        <w:rPr>
          <w:rFonts w:ascii="Verdana" w:eastAsiaTheme="minorHAnsi" w:hAnsi="Verdana" w:cs="Arial"/>
          <w:sz w:val="22"/>
          <w:szCs w:val="22"/>
          <w:lang w:val="es-MX" w:eastAsia="en-US"/>
        </w:rPr>
        <w:t>Mayola</w:t>
      </w:r>
      <w:proofErr w:type="spellEnd"/>
      <w:r w:rsidRPr="00FB7865">
        <w:rPr>
          <w:rFonts w:ascii="Verdana" w:eastAsiaTheme="minorHAnsi" w:hAnsi="Verdana" w:cs="Arial"/>
          <w:sz w:val="22"/>
          <w:szCs w:val="22"/>
          <w:lang w:val="es-MX" w:eastAsia="en-US"/>
        </w:rPr>
        <w:t xml:space="preserve"> Alberto CC, Díaz Mizos FA. Estrategia con enfoque comunitario para prevenir el consumo excesivo de alcohol en población adolescente de Ciego de Ávila. </w:t>
      </w:r>
      <w:proofErr w:type="spellStart"/>
      <w:r w:rsidRPr="00FB7865">
        <w:rPr>
          <w:rFonts w:ascii="Verdana" w:eastAsiaTheme="minorHAnsi" w:hAnsi="Verdana" w:cs="Arial"/>
          <w:sz w:val="22"/>
          <w:szCs w:val="22"/>
          <w:lang w:val="es-MX" w:eastAsia="en-US"/>
        </w:rPr>
        <w:t>MediCiego</w:t>
      </w:r>
      <w:proofErr w:type="spellEnd"/>
      <w:r w:rsidRPr="00FB7865">
        <w:rPr>
          <w:rFonts w:ascii="Verdana" w:eastAsiaTheme="minorHAnsi" w:hAnsi="Verdana" w:cs="Arial"/>
          <w:sz w:val="22"/>
          <w:szCs w:val="22"/>
          <w:lang w:val="es-MX" w:eastAsia="en-US"/>
        </w:rPr>
        <w:t xml:space="preserve"> [Internet]. 2018 </w:t>
      </w:r>
      <w:r w:rsidRPr="00FB7865">
        <w:rPr>
          <w:rFonts w:ascii="Verdana" w:eastAsiaTheme="minorHAnsi" w:hAnsi="Verdana" w:cs="Arial"/>
          <w:sz w:val="22"/>
          <w:szCs w:val="22"/>
          <w:lang w:val="es-ES" w:eastAsia="en-US"/>
        </w:rPr>
        <w:t>[citado 30 Jul 2021]</w:t>
      </w:r>
      <w:r w:rsidRPr="00FB7865">
        <w:rPr>
          <w:rFonts w:ascii="Verdana" w:eastAsiaTheme="minorHAnsi" w:hAnsi="Verdana" w:cs="Arial"/>
          <w:sz w:val="22"/>
          <w:szCs w:val="22"/>
          <w:lang w:val="es-MX" w:eastAsia="en-US"/>
        </w:rPr>
        <w:t>; 19(2): [aprox. 8 p.]. Disponible en:</w:t>
      </w:r>
      <w:r w:rsidR="00FF45FF">
        <w:rPr>
          <w:rFonts w:ascii="Verdana" w:eastAsiaTheme="minorHAnsi" w:hAnsi="Verdana" w:cs="Arial"/>
          <w:sz w:val="22"/>
          <w:szCs w:val="22"/>
          <w:lang w:val="es-MX" w:eastAsia="en-US"/>
        </w:rPr>
        <w:tab/>
      </w:r>
      <w:r w:rsidRPr="00FB7865">
        <w:rPr>
          <w:rFonts w:ascii="Verdana" w:eastAsiaTheme="minorHAnsi" w:hAnsi="Verdana" w:cs="Arial"/>
          <w:sz w:val="22"/>
          <w:szCs w:val="22"/>
          <w:lang w:val="es-MX" w:eastAsia="en-US"/>
        </w:rPr>
        <w:tab/>
      </w:r>
      <w:hyperlink r:id="rId11" w:history="1">
        <w:r w:rsidRPr="00FB7865">
          <w:rPr>
            <w:rFonts w:ascii="Verdana" w:eastAsiaTheme="minorHAnsi" w:hAnsi="Verdana" w:cs="Arial"/>
            <w:color w:val="0563C1"/>
            <w:sz w:val="22"/>
            <w:szCs w:val="22"/>
            <w:u w:val="single"/>
            <w:lang w:val="es-MX" w:eastAsia="en-US"/>
          </w:rPr>
          <w:t>http://bvs.sld.cu/revistas/mciego /vol19_no2_2013 /artículos/ t-5.html</w:t>
        </w:r>
      </w:hyperlink>
    </w:p>
    <w:p w14:paraId="047C3540"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MX" w:eastAsia="en-US"/>
        </w:rPr>
      </w:pPr>
      <w:r w:rsidRPr="00FB7865">
        <w:rPr>
          <w:rFonts w:ascii="Verdana" w:eastAsiaTheme="minorHAnsi" w:hAnsi="Verdana" w:cs="Arial"/>
          <w:sz w:val="22"/>
          <w:szCs w:val="22"/>
          <w:lang w:val="es-MX" w:eastAsia="en-US"/>
        </w:rPr>
        <w:t xml:space="preserve">Lima-Serrano M, Martínez-Montilla JM, Guerra-Martín MD, Vargas-Martínez AM, Lima-Rodríguez JS. Factores relacionados con la calidad de vida en la </w:t>
      </w:r>
      <w:r w:rsidRPr="00FB7865">
        <w:rPr>
          <w:rFonts w:ascii="Verdana" w:eastAsiaTheme="minorHAnsi" w:hAnsi="Verdana" w:cs="Arial"/>
          <w:sz w:val="22"/>
          <w:szCs w:val="22"/>
          <w:lang w:val="es-ES_tradnl" w:eastAsia="en-US"/>
        </w:rPr>
        <w:t>adolescencia</w:t>
      </w:r>
      <w:r w:rsidRPr="00FB7865">
        <w:rPr>
          <w:rFonts w:ascii="Verdana" w:eastAsiaTheme="minorHAnsi" w:hAnsi="Verdana" w:cs="Arial"/>
          <w:sz w:val="22"/>
          <w:szCs w:val="22"/>
          <w:lang w:val="es-MX" w:eastAsia="en-US"/>
        </w:rPr>
        <w:t xml:space="preserve">. </w:t>
      </w:r>
      <w:r w:rsidRPr="00FB7865">
        <w:rPr>
          <w:rFonts w:ascii="Verdana" w:eastAsiaTheme="minorHAnsi" w:hAnsi="Verdana" w:cs="Arial"/>
          <w:sz w:val="22"/>
          <w:szCs w:val="22"/>
          <w:lang w:val="es-MX" w:eastAsia="en-US"/>
        </w:rPr>
        <w:lastRenderedPageBreak/>
        <w:t xml:space="preserve">Gaceta Sanitaria [Internet]. 2018 </w:t>
      </w:r>
      <w:r w:rsidRPr="00FB7865">
        <w:rPr>
          <w:rFonts w:ascii="Verdana" w:eastAsiaTheme="minorHAnsi" w:hAnsi="Verdana" w:cs="Arial"/>
          <w:sz w:val="22"/>
          <w:szCs w:val="22"/>
          <w:lang w:val="es-ES" w:eastAsia="en-US"/>
        </w:rPr>
        <w:t>[citado 30 Jul 2021]</w:t>
      </w:r>
      <w:r w:rsidRPr="00FB7865">
        <w:rPr>
          <w:rFonts w:ascii="Verdana" w:eastAsiaTheme="minorHAnsi" w:hAnsi="Verdana" w:cs="Arial"/>
          <w:sz w:val="22"/>
          <w:szCs w:val="22"/>
          <w:lang w:val="es-MX" w:eastAsia="en-US"/>
        </w:rPr>
        <w:t xml:space="preserve">; 32(1): [aprox. 4 p.]. Disponible en: </w:t>
      </w:r>
      <w:hyperlink r:id="rId12" w:history="1">
        <w:r w:rsidRPr="00FB7865">
          <w:rPr>
            <w:rFonts w:ascii="Verdana" w:eastAsiaTheme="minorHAnsi" w:hAnsi="Verdana" w:cs="Arial"/>
            <w:color w:val="0563C1" w:themeColor="hyperlink"/>
            <w:sz w:val="22"/>
            <w:szCs w:val="22"/>
            <w:u w:val="single"/>
            <w:lang w:val="es-MX" w:eastAsia="en-US"/>
          </w:rPr>
          <w:t>https://doi.org/10.1016/j.gaceta.2016.06.016</w:t>
        </w:r>
      </w:hyperlink>
    </w:p>
    <w:p w14:paraId="2C138A74"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Barragán Martín AB, Martos Martínez A, Simón Márquez MM, Pérez-Fuentes MC, Molero Jurado MM, </w:t>
      </w:r>
      <w:proofErr w:type="spellStart"/>
      <w:r w:rsidRPr="00FB7865">
        <w:rPr>
          <w:rFonts w:ascii="Verdana" w:eastAsiaTheme="minorHAnsi" w:hAnsi="Verdana" w:cs="Arial"/>
          <w:sz w:val="22"/>
          <w:szCs w:val="22"/>
          <w:lang w:val="es-ES_tradnl" w:eastAsia="en-US"/>
        </w:rPr>
        <w:t>Gázquez</w:t>
      </w:r>
      <w:proofErr w:type="spellEnd"/>
      <w:r w:rsidRPr="00FB7865">
        <w:rPr>
          <w:rFonts w:ascii="Verdana" w:eastAsiaTheme="minorHAnsi" w:hAnsi="Verdana" w:cs="Arial"/>
          <w:sz w:val="22"/>
          <w:szCs w:val="22"/>
          <w:lang w:val="es-ES" w:eastAsia="en-US"/>
        </w:rPr>
        <w:t xml:space="preserve"> Linares JJ. Consumo de tabaco y alcohol en adolescentes y relación con la familia. </w:t>
      </w:r>
      <w:proofErr w:type="spellStart"/>
      <w:r w:rsidRPr="00FB7865">
        <w:rPr>
          <w:rFonts w:ascii="Verdana" w:eastAsiaTheme="minorHAnsi" w:hAnsi="Verdana" w:cs="Arial"/>
          <w:sz w:val="22"/>
          <w:szCs w:val="22"/>
          <w:lang w:val="es-ES" w:eastAsia="en-US"/>
        </w:rPr>
        <w:t>Eur</w:t>
      </w:r>
      <w:proofErr w:type="spellEnd"/>
      <w:r w:rsidRPr="00FB7865">
        <w:rPr>
          <w:rFonts w:ascii="Verdana" w:eastAsiaTheme="minorHAnsi" w:hAnsi="Verdana" w:cs="Arial"/>
          <w:sz w:val="22"/>
          <w:szCs w:val="22"/>
          <w:lang w:val="es-ES" w:eastAsia="en-US"/>
        </w:rPr>
        <w:t xml:space="preserve">. J. </w:t>
      </w:r>
      <w:proofErr w:type="spellStart"/>
      <w:r w:rsidRPr="00FB7865">
        <w:rPr>
          <w:rFonts w:ascii="Verdana" w:eastAsiaTheme="minorHAnsi" w:hAnsi="Verdana" w:cs="Arial"/>
          <w:sz w:val="22"/>
          <w:szCs w:val="22"/>
          <w:lang w:val="es-ES" w:eastAsia="en-US"/>
        </w:rPr>
        <w:t>Develop</w:t>
      </w:r>
      <w:proofErr w:type="spellEnd"/>
      <w:r w:rsidRPr="00FB7865">
        <w:rPr>
          <w:rFonts w:ascii="Verdana" w:eastAsiaTheme="minorHAnsi" w:hAnsi="Verdana" w:cs="Arial"/>
          <w:sz w:val="22"/>
          <w:szCs w:val="22"/>
          <w:lang w:val="es-ES" w:eastAsia="en-US"/>
        </w:rPr>
        <w:t xml:space="preserve">. Educa. </w:t>
      </w:r>
      <w:proofErr w:type="spellStart"/>
      <w:r w:rsidRPr="00FB7865">
        <w:rPr>
          <w:rFonts w:ascii="Verdana" w:eastAsiaTheme="minorHAnsi" w:hAnsi="Verdana" w:cs="Arial"/>
          <w:sz w:val="22"/>
          <w:szCs w:val="22"/>
          <w:lang w:val="es-ES" w:eastAsia="en-US"/>
        </w:rPr>
        <w:t>Psychop</w:t>
      </w:r>
      <w:proofErr w:type="spellEnd"/>
      <w:r w:rsidRPr="00FB7865">
        <w:rPr>
          <w:rFonts w:ascii="Verdana" w:eastAsiaTheme="minorHAnsi" w:hAnsi="Verdana" w:cs="Arial"/>
          <w:sz w:val="22"/>
          <w:szCs w:val="22"/>
          <w:lang w:val="es-ES" w:eastAsia="en-US"/>
        </w:rPr>
        <w:t>. [Internet]. 2016 [citado 30 Jul 2021]; 4(1): 49-61. Disponible en:</w:t>
      </w:r>
      <w:r w:rsidR="00DB5FCC" w:rsidRPr="00FB7865">
        <w:rPr>
          <w:rFonts w:ascii="Verdana" w:eastAsiaTheme="minorHAnsi" w:hAnsi="Verdana" w:cs="Arial"/>
          <w:sz w:val="22"/>
          <w:szCs w:val="22"/>
          <w:lang w:val="es-ES" w:eastAsia="en-US"/>
        </w:rPr>
        <w:tab/>
        <w:t xml:space="preserve"> </w:t>
      </w:r>
      <w:hyperlink r:id="rId13" w:history="1">
        <w:r w:rsidRPr="00FB7865">
          <w:rPr>
            <w:rFonts w:ascii="Verdana" w:eastAsiaTheme="minorHAnsi" w:hAnsi="Verdana" w:cs="Arial"/>
            <w:color w:val="0563C1" w:themeColor="hyperlink"/>
            <w:sz w:val="22"/>
            <w:szCs w:val="22"/>
            <w:u w:val="single"/>
            <w:lang w:val="es-ES" w:eastAsia="en-US"/>
          </w:rPr>
          <w:t>https://dialnet.unirioja.es/descarga/articulo/5761692.pdf</w:t>
        </w:r>
      </w:hyperlink>
    </w:p>
    <w:p w14:paraId="04B35272" w14:textId="1BEF81DB"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pt-BR" w:eastAsia="en-US"/>
        </w:rPr>
      </w:pPr>
      <w:r w:rsidRPr="00FB7865">
        <w:rPr>
          <w:rFonts w:ascii="Verdana" w:eastAsiaTheme="minorHAnsi" w:hAnsi="Verdana" w:cs="Arial"/>
          <w:sz w:val="22"/>
          <w:szCs w:val="22"/>
          <w:lang w:val="pt-BR" w:eastAsia="en-US"/>
        </w:rPr>
        <w:t xml:space="preserve">Roig Castro IS, Soler YM, Pérez Rosabal E, Pérez Rosabal R, Soler Sánchez KR. Programa educativo para favorecer </w:t>
      </w:r>
      <w:proofErr w:type="spellStart"/>
      <w:r w:rsidRPr="00FB7865">
        <w:rPr>
          <w:rFonts w:ascii="Verdana" w:eastAsiaTheme="minorHAnsi" w:hAnsi="Verdana" w:cs="Arial"/>
          <w:sz w:val="22"/>
          <w:szCs w:val="22"/>
          <w:lang w:val="pt-BR" w:eastAsia="en-US"/>
        </w:rPr>
        <w:t>conocimientos</w:t>
      </w:r>
      <w:proofErr w:type="spellEnd"/>
      <w:r w:rsidRPr="00FB7865">
        <w:rPr>
          <w:rFonts w:ascii="Verdana" w:eastAsiaTheme="minorHAnsi" w:hAnsi="Verdana" w:cs="Arial"/>
          <w:sz w:val="22"/>
          <w:szCs w:val="22"/>
          <w:lang w:val="pt-BR" w:eastAsia="en-US"/>
        </w:rPr>
        <w:t xml:space="preserve"> sobre </w:t>
      </w:r>
      <w:proofErr w:type="spellStart"/>
      <w:r w:rsidRPr="00FB7865">
        <w:rPr>
          <w:rFonts w:ascii="Verdana" w:eastAsiaTheme="minorHAnsi" w:hAnsi="Verdana" w:cs="Arial"/>
          <w:sz w:val="22"/>
          <w:szCs w:val="22"/>
          <w:lang w:val="pt-BR" w:eastAsia="en-US"/>
        </w:rPr>
        <w:t>alcoholismo</w:t>
      </w:r>
      <w:proofErr w:type="spellEnd"/>
      <w:r w:rsidRPr="00FB7865">
        <w:rPr>
          <w:rFonts w:ascii="Verdana" w:eastAsiaTheme="minorHAnsi" w:hAnsi="Verdana" w:cs="Arial"/>
          <w:sz w:val="22"/>
          <w:szCs w:val="22"/>
          <w:lang w:val="pt-BR" w:eastAsia="en-US"/>
        </w:rPr>
        <w:t xml:space="preserve"> </w:t>
      </w:r>
      <w:proofErr w:type="spellStart"/>
      <w:r w:rsidRPr="00FB7865">
        <w:rPr>
          <w:rFonts w:ascii="Verdana" w:eastAsiaTheme="minorHAnsi" w:hAnsi="Verdana" w:cs="Arial"/>
          <w:sz w:val="22"/>
          <w:szCs w:val="22"/>
          <w:lang w:val="pt-BR" w:eastAsia="en-US"/>
        </w:rPr>
        <w:t>en</w:t>
      </w:r>
      <w:proofErr w:type="spellEnd"/>
      <w:r w:rsidRPr="00FB7865">
        <w:rPr>
          <w:rFonts w:ascii="Verdana" w:eastAsiaTheme="minorHAnsi" w:hAnsi="Verdana" w:cs="Arial"/>
          <w:sz w:val="22"/>
          <w:szCs w:val="22"/>
          <w:lang w:val="pt-BR" w:eastAsia="en-US"/>
        </w:rPr>
        <w:t xml:space="preserve"> adolescentes. MULTIMED Revista Médica </w:t>
      </w:r>
      <w:proofErr w:type="spellStart"/>
      <w:r w:rsidRPr="00FB7865">
        <w:rPr>
          <w:rFonts w:ascii="Verdana" w:eastAsiaTheme="minorHAnsi" w:hAnsi="Verdana" w:cs="Arial"/>
          <w:sz w:val="22"/>
          <w:szCs w:val="22"/>
          <w:lang w:val="pt-BR" w:eastAsia="en-US"/>
        </w:rPr>
        <w:t>Granma</w:t>
      </w:r>
      <w:proofErr w:type="spellEnd"/>
      <w:r w:rsidRPr="00FB7865">
        <w:rPr>
          <w:rFonts w:ascii="Verdana" w:eastAsiaTheme="minorHAnsi" w:hAnsi="Verdana" w:cs="Arial"/>
          <w:sz w:val="22"/>
          <w:szCs w:val="22"/>
          <w:lang w:val="pt-BR" w:eastAsia="en-US"/>
        </w:rPr>
        <w:t xml:space="preserve"> [Internet]. 2017 [citado 30 Jul 2021]; 21(3): 162-173. </w:t>
      </w:r>
      <w:proofErr w:type="spellStart"/>
      <w:r w:rsidRPr="00FB7865">
        <w:rPr>
          <w:rFonts w:ascii="Verdana" w:eastAsiaTheme="minorHAnsi" w:hAnsi="Verdana" w:cs="Arial"/>
          <w:sz w:val="22"/>
          <w:szCs w:val="22"/>
          <w:lang w:val="pt-BR" w:eastAsia="en-US"/>
        </w:rPr>
        <w:t>Disponible</w:t>
      </w:r>
      <w:proofErr w:type="spellEnd"/>
      <w:r w:rsidRPr="00FB7865">
        <w:rPr>
          <w:rFonts w:ascii="Verdana" w:eastAsiaTheme="minorHAnsi" w:hAnsi="Verdana" w:cs="Arial"/>
          <w:sz w:val="22"/>
          <w:szCs w:val="22"/>
          <w:lang w:val="pt-BR" w:eastAsia="en-US"/>
        </w:rPr>
        <w:t xml:space="preserve"> </w:t>
      </w:r>
      <w:proofErr w:type="spellStart"/>
      <w:r w:rsidRPr="00FB7865">
        <w:rPr>
          <w:rFonts w:ascii="Verdana" w:eastAsiaTheme="minorHAnsi" w:hAnsi="Verdana" w:cs="Arial"/>
          <w:sz w:val="22"/>
          <w:szCs w:val="22"/>
          <w:lang w:val="pt-BR" w:eastAsia="en-US"/>
        </w:rPr>
        <w:t>en</w:t>
      </w:r>
      <w:proofErr w:type="spellEnd"/>
      <w:r w:rsidRPr="00FB7865">
        <w:rPr>
          <w:rFonts w:ascii="Verdana" w:eastAsiaTheme="minorHAnsi" w:hAnsi="Verdana" w:cs="Arial"/>
          <w:sz w:val="22"/>
          <w:szCs w:val="22"/>
          <w:lang w:val="pt-BR" w:eastAsia="en-US"/>
        </w:rPr>
        <w:t>:</w:t>
      </w:r>
      <w:r w:rsidR="00FF45FF">
        <w:rPr>
          <w:rFonts w:ascii="Verdana" w:eastAsiaTheme="minorHAnsi" w:hAnsi="Verdana" w:cs="Arial"/>
          <w:sz w:val="22"/>
          <w:szCs w:val="22"/>
          <w:lang w:val="pt-BR" w:eastAsia="en-US"/>
        </w:rPr>
        <w:tab/>
      </w:r>
      <w:r w:rsidRPr="00FB7865">
        <w:rPr>
          <w:rFonts w:ascii="Verdana" w:eastAsiaTheme="minorHAnsi" w:hAnsi="Verdana" w:cs="Arial"/>
          <w:sz w:val="22"/>
          <w:szCs w:val="22"/>
          <w:lang w:val="pt-BR" w:eastAsia="en-US"/>
        </w:rPr>
        <w:tab/>
      </w:r>
      <w:hyperlink r:id="rId14" w:history="1">
        <w:r w:rsidRPr="00FB7865">
          <w:rPr>
            <w:rFonts w:ascii="Verdana" w:eastAsiaTheme="minorHAnsi" w:hAnsi="Verdana" w:cs="Arial"/>
            <w:color w:val="0563C1" w:themeColor="hyperlink"/>
            <w:sz w:val="22"/>
            <w:szCs w:val="22"/>
            <w:u w:val="single"/>
            <w:lang w:val="pt-BR" w:eastAsia="en-US"/>
          </w:rPr>
          <w:t>http://www.revmultimed.sld.cu/index.php/mtm/article/view/533/864</w:t>
        </w:r>
      </w:hyperlink>
    </w:p>
    <w:p w14:paraId="6E6E8BC5"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proofErr w:type="spellStart"/>
      <w:r w:rsidRPr="00FB7865">
        <w:rPr>
          <w:rFonts w:ascii="Verdana" w:eastAsiaTheme="minorHAnsi" w:hAnsi="Verdana" w:cs="Arial"/>
          <w:sz w:val="22"/>
          <w:szCs w:val="22"/>
          <w:lang w:val="es-ES" w:eastAsia="en-US"/>
        </w:rPr>
        <w:t>Ilieth</w:t>
      </w:r>
      <w:proofErr w:type="spellEnd"/>
      <w:r w:rsidRPr="00FB7865">
        <w:rPr>
          <w:rFonts w:ascii="Verdana" w:eastAsiaTheme="minorHAnsi" w:hAnsi="Verdana" w:cs="Arial"/>
          <w:sz w:val="22"/>
          <w:szCs w:val="22"/>
          <w:lang w:val="es-ES" w:eastAsia="en-US"/>
        </w:rPr>
        <w:t xml:space="preserve"> Acosta Nápoles, </w:t>
      </w:r>
      <w:proofErr w:type="spellStart"/>
      <w:r w:rsidRPr="00FB7865">
        <w:rPr>
          <w:rFonts w:ascii="Verdana" w:eastAsiaTheme="minorHAnsi" w:hAnsi="Verdana" w:cs="Arial"/>
          <w:sz w:val="22"/>
          <w:szCs w:val="22"/>
          <w:lang w:val="es-ES" w:eastAsia="en-US"/>
        </w:rPr>
        <w:t>Liset</w:t>
      </w:r>
      <w:proofErr w:type="spellEnd"/>
      <w:r w:rsidRPr="00FB7865">
        <w:rPr>
          <w:rFonts w:ascii="Verdana" w:eastAsiaTheme="minorHAnsi" w:hAnsi="Verdana" w:cs="Arial"/>
          <w:sz w:val="22"/>
          <w:szCs w:val="22"/>
          <w:lang w:val="es-ES" w:eastAsia="en-US"/>
        </w:rPr>
        <w:t xml:space="preserve"> Roquero Gracia, Liliana María Alfonso Sánchez y Rey Carlos Velázquez Borges. Intervención educativa para modificar el nivel de conocimientos sobre alcoholismo en pacientes con riesgo. Guáimaro 2018, Revista Caribeña de Ciencias Sociales 2019[citado 30 Jul 2021]. Disponible en:</w:t>
      </w:r>
      <w:r w:rsidR="00BC44B6" w:rsidRPr="00FB7865">
        <w:rPr>
          <w:rFonts w:ascii="Verdana" w:eastAsiaTheme="minorHAnsi" w:hAnsi="Verdana" w:cs="Arial"/>
          <w:sz w:val="22"/>
          <w:szCs w:val="22"/>
          <w:lang w:val="es-ES" w:eastAsia="en-US"/>
        </w:rPr>
        <w:tab/>
      </w:r>
      <w:r w:rsidRPr="00FB7865">
        <w:rPr>
          <w:rFonts w:ascii="Verdana" w:eastAsiaTheme="minorHAnsi" w:hAnsi="Verdana" w:cs="Arial"/>
          <w:sz w:val="22"/>
          <w:szCs w:val="22"/>
          <w:lang w:val="es-ES" w:eastAsia="en-US"/>
        </w:rPr>
        <w:t xml:space="preserve"> </w:t>
      </w:r>
      <w:hyperlink r:id="rId15" w:history="1">
        <w:r w:rsidRPr="00FB7865">
          <w:rPr>
            <w:rFonts w:ascii="Verdana" w:eastAsiaTheme="minorHAnsi" w:hAnsi="Verdana" w:cs="Arial"/>
            <w:color w:val="0563C1" w:themeColor="hyperlink"/>
            <w:sz w:val="22"/>
            <w:szCs w:val="22"/>
            <w:u w:val="single"/>
            <w:lang w:val="es-ES" w:eastAsia="en-US"/>
          </w:rPr>
          <w:t>https://www.eumed.net/rev/caribe/2020/01/alcoholismo-pacientes-riesgo.html</w:t>
        </w:r>
      </w:hyperlink>
    </w:p>
    <w:p w14:paraId="21F4F2CA"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De la Rosa Santana JD, López Wilson A, Rondón Costa LA, Sánchez de la Torre D, Santana Martínez M. Intervención educativa sobre alcoholismo en adolescentes. Univ. </w:t>
      </w:r>
      <w:proofErr w:type="spellStart"/>
      <w:r w:rsidRPr="00FB7865">
        <w:rPr>
          <w:rFonts w:ascii="Verdana" w:eastAsiaTheme="minorHAnsi" w:hAnsi="Verdana" w:cs="Arial"/>
          <w:sz w:val="22"/>
          <w:szCs w:val="22"/>
          <w:lang w:val="es-ES" w:eastAsia="en-US"/>
        </w:rPr>
        <w:t>Med</w:t>
      </w:r>
      <w:proofErr w:type="spellEnd"/>
      <w:r w:rsidRPr="00FB7865">
        <w:rPr>
          <w:rFonts w:ascii="Verdana" w:eastAsiaTheme="minorHAnsi" w:hAnsi="Verdana" w:cs="Arial"/>
          <w:sz w:val="22"/>
          <w:szCs w:val="22"/>
          <w:lang w:val="es-ES" w:eastAsia="en-US"/>
        </w:rPr>
        <w:t>. Pinareña [Internet]. 2019 [citado 30 Jul 2021]; 15(3): 359-366. Disponible en:</w:t>
      </w:r>
      <w:r w:rsidR="00BC44B6" w:rsidRPr="00FB7865">
        <w:rPr>
          <w:rFonts w:ascii="Verdana" w:eastAsiaTheme="minorHAnsi" w:hAnsi="Verdana" w:cs="Arial"/>
          <w:sz w:val="22"/>
          <w:szCs w:val="22"/>
          <w:lang w:val="es-ES" w:eastAsia="en-US"/>
        </w:rPr>
        <w:tab/>
        <w:t xml:space="preserve"> </w:t>
      </w:r>
      <w:hyperlink r:id="rId16" w:history="1">
        <w:r w:rsidRPr="00FB7865">
          <w:rPr>
            <w:rFonts w:ascii="Verdana" w:eastAsiaTheme="minorHAnsi" w:hAnsi="Verdana" w:cs="Arial"/>
            <w:color w:val="0563C1" w:themeColor="hyperlink"/>
            <w:sz w:val="22"/>
            <w:szCs w:val="22"/>
            <w:u w:val="single"/>
            <w:lang w:val="es-ES" w:eastAsia="en-US"/>
          </w:rPr>
          <w:t>http://galeno.pri.sld.cu/index.php/galeno/article/view/677</w:t>
        </w:r>
      </w:hyperlink>
      <w:r w:rsidRPr="00FB7865">
        <w:rPr>
          <w:rFonts w:ascii="Verdana" w:eastAsiaTheme="minorHAnsi" w:hAnsi="Verdana" w:cs="Arial"/>
          <w:sz w:val="22"/>
          <w:szCs w:val="22"/>
          <w:lang w:val="es-ES" w:eastAsia="en-US"/>
        </w:rPr>
        <w:t xml:space="preserve">. </w:t>
      </w:r>
    </w:p>
    <w:p w14:paraId="4D12EA5A"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eastAsia="en-US"/>
        </w:rPr>
        <w:t xml:space="preserve">World Health Organization. Global status report on alcohol and health. </w:t>
      </w:r>
      <w:r w:rsidRPr="00FB7865">
        <w:rPr>
          <w:rFonts w:ascii="Verdana" w:eastAsiaTheme="minorHAnsi" w:hAnsi="Verdana" w:cs="Arial"/>
          <w:sz w:val="22"/>
          <w:szCs w:val="22"/>
          <w:lang w:val="es-ES" w:eastAsia="en-US"/>
        </w:rPr>
        <w:t>[Internet]. [s/l]: WHO; 2018. [citado 30 Jul 2021]. Disponible en:</w:t>
      </w:r>
    </w:p>
    <w:p w14:paraId="69B556A9" w14:textId="77777777" w:rsidR="0015739C" w:rsidRPr="00FB7865" w:rsidRDefault="00A620EC" w:rsidP="00FB7865">
      <w:pPr>
        <w:tabs>
          <w:tab w:val="clear" w:pos="340"/>
          <w:tab w:val="clear" w:pos="680"/>
        </w:tabs>
        <w:spacing w:line="360" w:lineRule="auto"/>
        <w:ind w:left="720" w:firstLine="0"/>
        <w:contextualSpacing/>
        <w:rPr>
          <w:rFonts w:ascii="Verdana" w:eastAsiaTheme="minorHAnsi" w:hAnsi="Verdana" w:cs="Arial"/>
          <w:sz w:val="22"/>
          <w:szCs w:val="22"/>
          <w:lang w:val="es-ES" w:eastAsia="en-US"/>
        </w:rPr>
      </w:pPr>
      <w:hyperlink r:id="rId17" w:history="1">
        <w:r w:rsidR="0015739C" w:rsidRPr="00FB7865">
          <w:rPr>
            <w:rFonts w:ascii="Verdana" w:eastAsiaTheme="minorHAnsi" w:hAnsi="Verdana" w:cs="Arial"/>
            <w:color w:val="0563C1" w:themeColor="hyperlink"/>
            <w:sz w:val="22"/>
            <w:szCs w:val="22"/>
            <w:u w:val="single"/>
            <w:lang w:val="es-ES" w:eastAsia="en-US"/>
          </w:rPr>
          <w:t>https://www.who.int/substance_abuse/publications/global_alcohol_report/en/</w:t>
        </w:r>
      </w:hyperlink>
    </w:p>
    <w:p w14:paraId="6CCA74AC"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Gómez Mendoza C, León Martínez Carlos A, Pérez Guerra Luis E. El alcoholismo: una problemática actual Acta </w:t>
      </w:r>
      <w:proofErr w:type="spellStart"/>
      <w:r w:rsidRPr="00FB7865">
        <w:rPr>
          <w:rFonts w:ascii="Verdana" w:eastAsiaTheme="minorHAnsi" w:hAnsi="Verdana" w:cs="Arial"/>
          <w:sz w:val="22"/>
          <w:szCs w:val="22"/>
          <w:lang w:val="es-ES" w:eastAsia="en-US"/>
        </w:rPr>
        <w:t>Med</w:t>
      </w:r>
      <w:proofErr w:type="spellEnd"/>
      <w:r w:rsidRPr="00FB7865">
        <w:rPr>
          <w:rFonts w:ascii="Verdana" w:eastAsiaTheme="minorHAnsi" w:hAnsi="Verdana" w:cs="Arial"/>
          <w:sz w:val="22"/>
          <w:szCs w:val="22"/>
          <w:lang w:val="es-ES" w:eastAsia="en-US"/>
        </w:rPr>
        <w:t xml:space="preserve"> Centro Universitario “Marta Abreu”. Santa Clara. Villa Clara. 2018[citado 30 Jul 2021];6(4): Disponible en:</w:t>
      </w:r>
      <w:r w:rsidR="00BC44B6" w:rsidRPr="00FB7865">
        <w:rPr>
          <w:rFonts w:ascii="Verdana" w:eastAsiaTheme="minorHAnsi" w:hAnsi="Verdana" w:cs="Arial"/>
          <w:sz w:val="22"/>
          <w:szCs w:val="22"/>
          <w:lang w:val="es-ES" w:eastAsia="en-US"/>
        </w:rPr>
        <w:tab/>
        <w:t xml:space="preserve"> </w:t>
      </w:r>
      <w:hyperlink r:id="rId18" w:history="1">
        <w:r w:rsidRPr="00FB7865">
          <w:rPr>
            <w:rFonts w:ascii="Verdana" w:eastAsiaTheme="minorHAnsi" w:hAnsi="Verdana" w:cs="Arial"/>
            <w:color w:val="0563C1" w:themeColor="hyperlink"/>
            <w:sz w:val="22"/>
            <w:szCs w:val="22"/>
            <w:u w:val="single"/>
            <w:lang w:val="es-ES" w:eastAsia="en-US"/>
          </w:rPr>
          <w:t>http://www.actamedica.sld.cu/r4_12/alcoholismo.htm</w:t>
        </w:r>
      </w:hyperlink>
    </w:p>
    <w:p w14:paraId="2DEADE2D"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Patterson Serrano I, Sandoval Ferrer Juan E, Vargas Roque L, Velázquez Julián Jorge L, Rosado </w:t>
      </w:r>
      <w:proofErr w:type="spellStart"/>
      <w:r w:rsidRPr="00FB7865">
        <w:rPr>
          <w:rFonts w:ascii="Verdana" w:eastAsiaTheme="minorHAnsi" w:hAnsi="Verdana" w:cs="Arial"/>
          <w:sz w:val="22"/>
          <w:szCs w:val="22"/>
          <w:lang w:val="es-ES" w:eastAsia="en-US"/>
        </w:rPr>
        <w:t>Amore</w:t>
      </w:r>
      <w:proofErr w:type="spellEnd"/>
      <w:r w:rsidRPr="00FB7865">
        <w:rPr>
          <w:rFonts w:ascii="Verdana" w:eastAsiaTheme="minorHAnsi" w:hAnsi="Verdana" w:cs="Arial"/>
          <w:sz w:val="22"/>
          <w:szCs w:val="22"/>
          <w:lang w:val="es-ES" w:eastAsia="en-US"/>
        </w:rPr>
        <w:t xml:space="preserve"> N, Montes Pons Ana B. Nivel de conocimientos sobre alcoholismo en un grupo de adolescentes del Consultorio Médico de Familia No. 10 del Policlínico Universitario Norte del municipio Morón </w:t>
      </w:r>
      <w:proofErr w:type="spellStart"/>
      <w:r w:rsidRPr="00FB7865">
        <w:rPr>
          <w:rFonts w:ascii="Verdana" w:eastAsiaTheme="minorHAnsi" w:hAnsi="Verdana" w:cs="Arial"/>
          <w:sz w:val="22"/>
          <w:szCs w:val="22"/>
          <w:lang w:val="es-ES" w:eastAsia="en-US"/>
        </w:rPr>
        <w:t>Mediciego</w:t>
      </w:r>
      <w:proofErr w:type="spellEnd"/>
      <w:r w:rsidRPr="00FB7865">
        <w:rPr>
          <w:rFonts w:ascii="Verdana" w:eastAsiaTheme="minorHAnsi" w:hAnsi="Verdana" w:cs="Arial"/>
          <w:sz w:val="22"/>
          <w:szCs w:val="22"/>
          <w:lang w:val="es-ES" w:eastAsia="en-US"/>
        </w:rPr>
        <w:t xml:space="preserve"> [Internet] 2019 </w:t>
      </w:r>
      <w:r w:rsidRPr="00FB7865">
        <w:rPr>
          <w:rFonts w:ascii="Verdana" w:eastAsiaTheme="minorHAnsi" w:hAnsi="Verdana" w:cs="Arial"/>
          <w:sz w:val="22"/>
          <w:szCs w:val="22"/>
          <w:lang w:val="es-ES" w:eastAsia="en-US"/>
        </w:rPr>
        <w:lastRenderedPageBreak/>
        <w:t>[citado 30 Jul 2021];20(Supl.1): Disponible en:</w:t>
      </w:r>
      <w:r w:rsidR="00DB5FCC" w:rsidRPr="00FB7865">
        <w:rPr>
          <w:rFonts w:ascii="Verdana" w:eastAsiaTheme="minorHAnsi" w:hAnsi="Verdana" w:cs="Arial"/>
          <w:sz w:val="22"/>
          <w:szCs w:val="22"/>
          <w:lang w:val="es-ES" w:eastAsia="en-US"/>
        </w:rPr>
        <w:tab/>
        <w:t xml:space="preserve"> </w:t>
      </w:r>
      <w:hyperlink r:id="rId19" w:history="1">
        <w:r w:rsidRPr="00FB7865">
          <w:rPr>
            <w:rFonts w:ascii="Verdana" w:eastAsiaTheme="minorHAnsi" w:hAnsi="Verdana" w:cs="Arial"/>
            <w:color w:val="0563C1" w:themeColor="hyperlink"/>
            <w:sz w:val="22"/>
            <w:szCs w:val="22"/>
            <w:u w:val="single"/>
            <w:lang w:val="es-ES" w:eastAsia="en-US"/>
          </w:rPr>
          <w:t>http://bvs.sld.cu/revistas/mciego/vol20_Supl%201_14/articulos/T2.html</w:t>
        </w:r>
      </w:hyperlink>
    </w:p>
    <w:p w14:paraId="265A2935" w14:textId="77777777" w:rsidR="005D36FC" w:rsidRPr="00FB7865" w:rsidRDefault="005D36F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Enríquez Vilaplana S, Fernández Vidal A, Rueda Montoya V. Consumo de bebidas alcohólicas en adolescentes del Área IV del municipio de Cienfuegos. </w:t>
      </w:r>
      <w:proofErr w:type="spellStart"/>
      <w:r w:rsidR="000B1C2F" w:rsidRPr="00FB7865">
        <w:rPr>
          <w:rFonts w:ascii="Verdana" w:eastAsiaTheme="minorHAnsi" w:hAnsi="Verdana" w:cs="Arial"/>
          <w:sz w:val="22"/>
          <w:szCs w:val="22"/>
          <w:lang w:val="es-ES" w:eastAsia="en-US"/>
        </w:rPr>
        <w:t>Medisur</w:t>
      </w:r>
      <w:proofErr w:type="spellEnd"/>
      <w:r w:rsidR="000B1C2F" w:rsidRPr="00FB7865">
        <w:rPr>
          <w:rFonts w:ascii="Verdana" w:eastAsiaTheme="minorHAnsi" w:hAnsi="Verdana" w:cs="Arial"/>
          <w:sz w:val="22"/>
          <w:szCs w:val="22"/>
          <w:lang w:val="es-ES" w:eastAsia="en-US"/>
        </w:rPr>
        <w:t xml:space="preserve"> [</w:t>
      </w:r>
      <w:r w:rsidRPr="00FB7865">
        <w:rPr>
          <w:rFonts w:ascii="Verdana" w:eastAsiaTheme="minorHAnsi" w:hAnsi="Verdana" w:cs="Arial"/>
          <w:sz w:val="22"/>
          <w:szCs w:val="22"/>
          <w:lang w:val="es-ES" w:eastAsia="en-US"/>
        </w:rPr>
        <w:t>Internet]. 2017Abr [citado14/12/20];15(2</w:t>
      </w:r>
      <w:proofErr w:type="gramStart"/>
      <w:r w:rsidRPr="00FB7865">
        <w:rPr>
          <w:rFonts w:ascii="Verdana" w:eastAsiaTheme="minorHAnsi" w:hAnsi="Verdana" w:cs="Arial"/>
          <w:sz w:val="22"/>
          <w:szCs w:val="22"/>
          <w:lang w:val="es-ES" w:eastAsia="en-US"/>
        </w:rPr>
        <w:t>):[</w:t>
      </w:r>
      <w:proofErr w:type="gramEnd"/>
      <w:r w:rsidRPr="00FB7865">
        <w:rPr>
          <w:rFonts w:ascii="Verdana" w:eastAsiaTheme="minorHAnsi" w:hAnsi="Verdana" w:cs="Arial"/>
          <w:sz w:val="22"/>
          <w:szCs w:val="22"/>
          <w:lang w:val="es-ES" w:eastAsia="en-US"/>
        </w:rPr>
        <w:t>aprox. 11 p.]. Disponible en:</w:t>
      </w:r>
    </w:p>
    <w:p w14:paraId="6BEBAD51" w14:textId="77777777" w:rsidR="005D36FC" w:rsidRPr="00FB7865" w:rsidRDefault="00A620EC" w:rsidP="00FB7865">
      <w:pPr>
        <w:tabs>
          <w:tab w:val="clear" w:pos="340"/>
          <w:tab w:val="clear" w:pos="680"/>
        </w:tabs>
        <w:spacing w:after="160" w:line="360" w:lineRule="auto"/>
        <w:ind w:left="720" w:firstLine="0"/>
        <w:contextualSpacing/>
        <w:rPr>
          <w:rFonts w:ascii="Verdana" w:eastAsiaTheme="minorHAnsi" w:hAnsi="Verdana" w:cs="Arial"/>
          <w:sz w:val="22"/>
          <w:szCs w:val="22"/>
          <w:lang w:val="es-ES" w:eastAsia="en-US"/>
        </w:rPr>
      </w:pPr>
      <w:hyperlink r:id="rId20" w:history="1">
        <w:r w:rsidR="005D36FC" w:rsidRPr="00FB7865">
          <w:rPr>
            <w:rFonts w:ascii="Verdana" w:hAnsi="Verdana" w:cs="Arial"/>
            <w:color w:val="0563C1" w:themeColor="hyperlink"/>
            <w:sz w:val="22"/>
            <w:szCs w:val="22"/>
            <w:u w:val="single"/>
            <w:lang w:val="es-ES" w:eastAsia="en-US"/>
          </w:rPr>
          <w:t>http://scielo.sld.cu/scielo.p</w:t>
        </w:r>
        <w:r w:rsidR="00160C85" w:rsidRPr="00FB7865">
          <w:rPr>
            <w:rFonts w:ascii="Verdana" w:hAnsi="Verdana" w:cs="Arial"/>
            <w:color w:val="0563C1" w:themeColor="hyperlink"/>
            <w:sz w:val="22"/>
            <w:szCs w:val="22"/>
            <w:u w:val="single"/>
            <w:lang w:val="es-ES" w:eastAsia="en-US"/>
          </w:rPr>
          <w:t>hp?scriptsci</w:t>
        </w:r>
        <w:r w:rsidR="00DB5FCC" w:rsidRPr="00FB7865">
          <w:rPr>
            <w:rFonts w:ascii="Verdana" w:hAnsi="Verdana" w:cs="Arial"/>
            <w:color w:val="0563C1" w:themeColor="hyperlink"/>
            <w:sz w:val="22"/>
            <w:szCs w:val="22"/>
            <w:u w:val="single"/>
            <w:lang w:val="es-ES" w:eastAsia="en-US"/>
          </w:rPr>
          <w:t>arttext&amp;pid=S1727</w:t>
        </w:r>
        <w:r w:rsidR="005D36FC" w:rsidRPr="00FB7865">
          <w:rPr>
            <w:rFonts w:ascii="Verdana" w:hAnsi="Verdana" w:cs="Arial"/>
            <w:color w:val="0563C1" w:themeColor="hyperlink"/>
            <w:sz w:val="22"/>
            <w:szCs w:val="22"/>
            <w:u w:val="single"/>
            <w:lang w:val="es-ES" w:eastAsia="en-US"/>
          </w:rPr>
          <w:t>897X2017000200011&amp;lng=es</w:t>
        </w:r>
      </w:hyperlink>
    </w:p>
    <w:p w14:paraId="4B64FF2D"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Pons Delgado S, Delgado Labrada V, González Sábado R, Gutiérrez Santisteban E, Oliva Magaña M. Nivel de conocimientos sobre alcoholismo en adolescentes de riesgo a través de una intervención educativa. MULTIMED [Internet]. 2017 [citado 30 Jul 2021]; 21(3). Disponible en:</w:t>
      </w:r>
      <w:r w:rsidR="00DB5FCC" w:rsidRPr="00FB7865">
        <w:rPr>
          <w:rFonts w:ascii="Verdana" w:eastAsiaTheme="minorHAnsi" w:hAnsi="Verdana" w:cs="Arial"/>
          <w:sz w:val="22"/>
          <w:szCs w:val="22"/>
          <w:lang w:val="es-ES" w:eastAsia="en-US"/>
        </w:rPr>
        <w:tab/>
        <w:t xml:space="preserve"> </w:t>
      </w:r>
      <w:hyperlink r:id="rId21" w:history="1">
        <w:r w:rsidR="005D36FC" w:rsidRPr="00FB7865">
          <w:rPr>
            <w:rFonts w:ascii="Verdana" w:hAnsi="Verdana" w:cs="Arial"/>
            <w:color w:val="0563C1" w:themeColor="hyperlink"/>
            <w:sz w:val="22"/>
            <w:szCs w:val="22"/>
            <w:u w:val="single"/>
            <w:lang w:val="es-ES" w:eastAsia="en-US"/>
          </w:rPr>
          <w:t>http://www.revmultimed.sld.cu/index.php/mtm/article/view/538</w:t>
        </w:r>
      </w:hyperlink>
    </w:p>
    <w:p w14:paraId="7C9E39D6"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Leslie Backus. </w:t>
      </w:r>
      <w:r w:rsidRPr="00FB7865">
        <w:rPr>
          <w:rFonts w:ascii="Verdana" w:eastAsiaTheme="minorHAnsi" w:hAnsi="Verdana" w:cs="Arial"/>
          <w:sz w:val="22"/>
          <w:szCs w:val="22"/>
          <w:lang w:val="es-ES_tradnl" w:eastAsia="en-US"/>
        </w:rPr>
        <w:t>IV encuentro Internacional “Estilos de vida vs Hábitos Tóxicos”</w:t>
      </w:r>
      <w:r w:rsidRPr="00FB7865">
        <w:rPr>
          <w:rFonts w:ascii="Verdana" w:eastAsiaTheme="minorHAnsi" w:hAnsi="Verdana" w:cs="Arial"/>
          <w:sz w:val="22"/>
          <w:szCs w:val="22"/>
          <w:lang w:val="es-ES" w:eastAsia="en-US"/>
        </w:rPr>
        <w:t xml:space="preserve"> Conferencia. Alcohólicos Anónimos, 12 pasos a una nueva vida. Rev. </w:t>
      </w:r>
      <w:proofErr w:type="spellStart"/>
      <w:r w:rsidRPr="00FB7865">
        <w:rPr>
          <w:rFonts w:ascii="Verdana" w:eastAsiaTheme="minorHAnsi" w:hAnsi="Verdana" w:cs="Arial"/>
          <w:sz w:val="22"/>
          <w:szCs w:val="22"/>
          <w:lang w:val="es-ES" w:eastAsia="en-US"/>
        </w:rPr>
        <w:t>Infor</w:t>
      </w:r>
      <w:proofErr w:type="spellEnd"/>
      <w:r w:rsidRPr="00FB7865">
        <w:rPr>
          <w:rFonts w:ascii="Verdana" w:eastAsiaTheme="minorHAnsi" w:hAnsi="Verdana" w:cs="Arial"/>
          <w:sz w:val="22"/>
          <w:szCs w:val="22"/>
          <w:lang w:val="es-ES" w:eastAsia="en-US"/>
        </w:rPr>
        <w:t>. Cien. 2020 [citado 30 Jul 2021]</w:t>
      </w:r>
      <w:r w:rsidR="00BC44B6" w:rsidRPr="00FB7865">
        <w:rPr>
          <w:rFonts w:ascii="Verdana" w:eastAsiaTheme="minorHAnsi" w:hAnsi="Verdana" w:cs="Arial"/>
          <w:sz w:val="22"/>
          <w:szCs w:val="22"/>
          <w:lang w:val="es-ES" w:eastAsia="en-US"/>
        </w:rPr>
        <w:t>; 21</w:t>
      </w:r>
      <w:r w:rsidRPr="00FB7865">
        <w:rPr>
          <w:rFonts w:ascii="Verdana" w:eastAsiaTheme="minorHAnsi" w:hAnsi="Verdana" w:cs="Arial"/>
          <w:sz w:val="22"/>
          <w:szCs w:val="22"/>
          <w:lang w:val="es-ES" w:eastAsia="en-US"/>
        </w:rPr>
        <w:t>(3). Disponible en:</w:t>
      </w:r>
      <w:r w:rsidR="00BC44B6" w:rsidRPr="00FB7865">
        <w:rPr>
          <w:rFonts w:ascii="Verdana" w:eastAsiaTheme="minorHAnsi" w:hAnsi="Verdana" w:cs="Arial"/>
          <w:sz w:val="22"/>
          <w:szCs w:val="22"/>
          <w:lang w:val="es-ES" w:eastAsia="en-US"/>
        </w:rPr>
        <w:tab/>
        <w:t xml:space="preserve"> </w:t>
      </w:r>
      <w:hyperlink r:id="rId22" w:history="1">
        <w:r w:rsidRPr="00FB7865">
          <w:rPr>
            <w:rFonts w:ascii="Verdana" w:eastAsiaTheme="minorHAnsi" w:hAnsi="Verdana" w:cs="Arial"/>
            <w:color w:val="0563C1" w:themeColor="hyperlink"/>
            <w:sz w:val="22"/>
            <w:szCs w:val="22"/>
            <w:u w:val="single"/>
            <w:lang w:val="es-ES" w:eastAsia="en-US"/>
          </w:rPr>
          <w:t>http://www.revinfcientifica.sld.cu/index.php/ric/article/view/3294</w:t>
        </w:r>
      </w:hyperlink>
    </w:p>
    <w:p w14:paraId="5D1DB470"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Águila Gutiérrez, Y.; Hernández Reyes, V. E.; Hernández Castro, V. H. Las consecuencias de la violencia de género para la salud y formación de los adolescentes. </w:t>
      </w:r>
      <w:r w:rsidRPr="00FB7865">
        <w:rPr>
          <w:rFonts w:ascii="Verdana" w:eastAsiaTheme="minorHAnsi" w:hAnsi="Verdana" w:cs="Arial"/>
          <w:sz w:val="22"/>
          <w:szCs w:val="22"/>
          <w:lang w:val="pt-BR" w:eastAsia="en-US"/>
        </w:rPr>
        <w:t xml:space="preserve">Revista Médica Electrónica 2016 [citado 30 Jul 2021]; 38(5). </w:t>
      </w:r>
      <w:r w:rsidRPr="00FB7865">
        <w:rPr>
          <w:rFonts w:ascii="Verdana" w:eastAsiaTheme="minorHAnsi" w:hAnsi="Verdana" w:cs="Arial"/>
          <w:sz w:val="22"/>
          <w:szCs w:val="22"/>
          <w:lang w:val="es-ES" w:eastAsia="en-US"/>
        </w:rPr>
        <w:t>Disponible en:</w:t>
      </w:r>
      <w:r w:rsidR="00BC44B6" w:rsidRPr="00FB7865">
        <w:rPr>
          <w:rFonts w:ascii="Verdana" w:eastAsiaTheme="minorHAnsi" w:hAnsi="Verdana" w:cs="Arial"/>
          <w:sz w:val="22"/>
          <w:szCs w:val="22"/>
          <w:lang w:val="es-ES" w:eastAsia="en-US"/>
        </w:rPr>
        <w:tab/>
        <w:t xml:space="preserve"> </w:t>
      </w:r>
      <w:hyperlink r:id="rId23" w:history="1">
        <w:r w:rsidRPr="00FB7865">
          <w:rPr>
            <w:rFonts w:ascii="Verdana" w:eastAsiaTheme="minorHAnsi" w:hAnsi="Verdana" w:cs="Arial"/>
            <w:color w:val="0563C1" w:themeColor="hyperlink"/>
            <w:sz w:val="22"/>
            <w:szCs w:val="22"/>
            <w:u w:val="single"/>
            <w:lang w:val="es-ES" w:eastAsia="en-US"/>
          </w:rPr>
          <w:t>http://scielo.sld.cu/scielo.php?script=sci_abstract&amp;pidS168418242016000500005</w:t>
        </w:r>
      </w:hyperlink>
    </w:p>
    <w:p w14:paraId="57A00387"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Lloret Irles, Daniel. Alcoholismo: Una visión familiar Salud y drogas. Instituto de Investigación de Drogodependencias Alicante, España. 2001[citado 30 Jul 2021]; vol. 1, núm. 1, 2001, pp. 113-128.  Disponible en:</w:t>
      </w:r>
      <w:r w:rsidR="00DB5FCC" w:rsidRPr="00FB7865">
        <w:rPr>
          <w:rFonts w:ascii="Verdana" w:eastAsiaTheme="minorHAnsi" w:hAnsi="Verdana" w:cs="Arial"/>
          <w:sz w:val="22"/>
          <w:szCs w:val="22"/>
          <w:lang w:val="es-ES" w:eastAsia="en-US"/>
        </w:rPr>
        <w:tab/>
        <w:t xml:space="preserve"> </w:t>
      </w:r>
      <w:hyperlink r:id="rId24" w:history="1">
        <w:r w:rsidRPr="00FB7865">
          <w:rPr>
            <w:rFonts w:ascii="Verdana" w:eastAsiaTheme="minorHAnsi" w:hAnsi="Verdana" w:cs="Arial"/>
            <w:color w:val="0563C1" w:themeColor="hyperlink"/>
            <w:sz w:val="22"/>
            <w:szCs w:val="22"/>
            <w:u w:val="single"/>
            <w:lang w:val="es-ES" w:eastAsia="en-US"/>
          </w:rPr>
          <w:t>http://www.redalyc.org/articulo.oa?id=83910107</w:t>
        </w:r>
      </w:hyperlink>
    </w:p>
    <w:p w14:paraId="30B43FE4" w14:textId="4E556448"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Marfil Garza BA, </w:t>
      </w:r>
      <w:proofErr w:type="spellStart"/>
      <w:r w:rsidRPr="00FB7865">
        <w:rPr>
          <w:rFonts w:ascii="Verdana" w:eastAsiaTheme="minorHAnsi" w:hAnsi="Verdana" w:cs="Arial"/>
          <w:sz w:val="22"/>
          <w:szCs w:val="22"/>
          <w:lang w:val="es-ES" w:eastAsia="en-US"/>
        </w:rPr>
        <w:t>Belaunzarán</w:t>
      </w:r>
      <w:proofErr w:type="spellEnd"/>
      <w:r w:rsidRPr="00FB7865">
        <w:rPr>
          <w:rFonts w:ascii="Verdana" w:eastAsiaTheme="minorHAnsi" w:hAnsi="Verdana" w:cs="Arial"/>
          <w:sz w:val="22"/>
          <w:szCs w:val="22"/>
          <w:lang w:val="es-ES" w:eastAsia="en-US"/>
        </w:rPr>
        <w:t xml:space="preserve"> Zamudio PF, </w:t>
      </w:r>
      <w:proofErr w:type="spellStart"/>
      <w:r w:rsidRPr="00FB7865">
        <w:rPr>
          <w:rFonts w:ascii="Verdana" w:eastAsiaTheme="minorHAnsi" w:hAnsi="Verdana" w:cs="Arial"/>
          <w:sz w:val="22"/>
          <w:szCs w:val="22"/>
          <w:lang w:val="es-ES" w:eastAsia="en-US"/>
        </w:rPr>
        <w:t>Gulias</w:t>
      </w:r>
      <w:proofErr w:type="spellEnd"/>
      <w:r w:rsidRPr="00FB7865">
        <w:rPr>
          <w:rFonts w:ascii="Verdana" w:eastAsiaTheme="minorHAnsi" w:hAnsi="Verdana" w:cs="Arial"/>
          <w:sz w:val="22"/>
          <w:szCs w:val="22"/>
          <w:lang w:val="es-ES" w:eastAsia="en-US"/>
        </w:rPr>
        <w:t xml:space="preserve"> Herrero A, </w:t>
      </w:r>
      <w:proofErr w:type="spellStart"/>
      <w:r w:rsidRPr="00FB7865">
        <w:rPr>
          <w:rFonts w:ascii="Verdana" w:eastAsiaTheme="minorHAnsi" w:hAnsi="Verdana" w:cs="Arial"/>
          <w:sz w:val="22"/>
          <w:szCs w:val="22"/>
          <w:lang w:val="es-ES" w:eastAsia="en-US"/>
        </w:rPr>
        <w:t>Zuñiga</w:t>
      </w:r>
      <w:proofErr w:type="spellEnd"/>
      <w:r w:rsidRPr="00FB7865">
        <w:rPr>
          <w:rFonts w:ascii="Verdana" w:eastAsiaTheme="minorHAnsi" w:hAnsi="Verdana" w:cs="Arial"/>
          <w:sz w:val="22"/>
          <w:szCs w:val="22"/>
          <w:lang w:val="es-ES" w:eastAsia="en-US"/>
        </w:rPr>
        <w:t xml:space="preserve"> AC, Caro Vega Y, </w:t>
      </w:r>
      <w:proofErr w:type="spellStart"/>
      <w:r w:rsidRPr="00FB7865">
        <w:rPr>
          <w:rFonts w:ascii="Verdana" w:eastAsiaTheme="minorHAnsi" w:hAnsi="Verdana" w:cs="Arial"/>
          <w:sz w:val="22"/>
          <w:szCs w:val="22"/>
          <w:lang w:val="es-ES" w:eastAsia="en-US"/>
        </w:rPr>
        <w:t>Kershenobich</w:t>
      </w:r>
      <w:proofErr w:type="spellEnd"/>
      <w:r w:rsidRPr="00FB7865">
        <w:rPr>
          <w:rFonts w:ascii="Verdana" w:eastAsiaTheme="minorHAnsi" w:hAnsi="Verdana" w:cs="Arial"/>
          <w:sz w:val="22"/>
          <w:szCs w:val="22"/>
          <w:lang w:val="es-ES" w:eastAsia="en-US"/>
        </w:rPr>
        <w:t xml:space="preserve"> </w:t>
      </w:r>
      <w:proofErr w:type="spellStart"/>
      <w:r w:rsidRPr="00FB7865">
        <w:rPr>
          <w:rFonts w:ascii="Verdana" w:eastAsiaTheme="minorHAnsi" w:hAnsi="Verdana" w:cs="Arial"/>
          <w:sz w:val="22"/>
          <w:szCs w:val="22"/>
          <w:lang w:val="es-ES" w:eastAsia="en-US"/>
        </w:rPr>
        <w:t>Stalnikowitz</w:t>
      </w:r>
      <w:proofErr w:type="spellEnd"/>
      <w:r w:rsidRPr="00FB7865">
        <w:rPr>
          <w:rFonts w:ascii="Verdana" w:eastAsiaTheme="minorHAnsi" w:hAnsi="Verdana" w:cs="Arial"/>
          <w:sz w:val="22"/>
          <w:szCs w:val="22"/>
          <w:lang w:val="es-ES" w:eastAsia="en-US"/>
        </w:rPr>
        <w:t xml:space="preserve"> D, et al. </w:t>
      </w:r>
      <w:r w:rsidRPr="00FB7865">
        <w:rPr>
          <w:rFonts w:ascii="Verdana" w:eastAsiaTheme="minorHAnsi" w:hAnsi="Verdana" w:cs="Arial"/>
          <w:sz w:val="22"/>
          <w:szCs w:val="22"/>
          <w:lang w:eastAsia="en-US"/>
        </w:rPr>
        <w:t xml:space="preserve">Risk factors associated with prolonged hospital length of-stay: 18 year retrospective study of hospitalizations in a tertiary healthcare center in Mexico. </w:t>
      </w:r>
      <w:proofErr w:type="spellStart"/>
      <w:r w:rsidRPr="00FB7865">
        <w:rPr>
          <w:rFonts w:ascii="Verdana" w:eastAsiaTheme="minorHAnsi" w:hAnsi="Verdana" w:cs="Arial"/>
          <w:sz w:val="22"/>
          <w:szCs w:val="22"/>
          <w:lang w:val="es-ES" w:eastAsia="en-US"/>
        </w:rPr>
        <w:t>PLoS</w:t>
      </w:r>
      <w:proofErr w:type="spellEnd"/>
      <w:r w:rsidRPr="00FB7865">
        <w:rPr>
          <w:rFonts w:ascii="Verdana" w:eastAsiaTheme="minorHAnsi" w:hAnsi="Verdana" w:cs="Arial"/>
          <w:sz w:val="22"/>
          <w:szCs w:val="22"/>
          <w:lang w:val="es-ES" w:eastAsia="en-US"/>
        </w:rPr>
        <w:t xml:space="preserve"> ONE. 2018 [citado 30 Jul 2021]; 13(11): e0207203. Disponible en:</w:t>
      </w:r>
      <w:r w:rsidR="00FF45FF">
        <w:rPr>
          <w:rFonts w:ascii="Verdana" w:eastAsiaTheme="minorHAnsi" w:hAnsi="Verdana" w:cs="Arial"/>
          <w:sz w:val="22"/>
          <w:szCs w:val="22"/>
          <w:lang w:val="es-ES" w:eastAsia="en-US"/>
        </w:rPr>
        <w:tab/>
      </w:r>
      <w:r w:rsidR="00DB5FCC" w:rsidRPr="00FB7865">
        <w:rPr>
          <w:rFonts w:ascii="Verdana" w:eastAsiaTheme="minorHAnsi" w:hAnsi="Verdana" w:cs="Arial"/>
          <w:sz w:val="22"/>
          <w:szCs w:val="22"/>
          <w:lang w:val="es-ES" w:eastAsia="en-US"/>
        </w:rPr>
        <w:t xml:space="preserve"> </w:t>
      </w:r>
      <w:hyperlink r:id="rId25" w:history="1">
        <w:r w:rsidRPr="00FB7865">
          <w:rPr>
            <w:rFonts w:ascii="Verdana" w:eastAsiaTheme="minorHAnsi" w:hAnsi="Verdana" w:cs="Arial"/>
            <w:color w:val="0563C1" w:themeColor="hyperlink"/>
            <w:sz w:val="22"/>
            <w:szCs w:val="22"/>
            <w:u w:val="single"/>
            <w:lang w:val="es-ES" w:eastAsia="en-US"/>
          </w:rPr>
          <w:t>https://www.ncbi.nlm.nih.gov/pmc/articles/PMC6224124/</w:t>
        </w:r>
      </w:hyperlink>
    </w:p>
    <w:p w14:paraId="0E03CC3F"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Candas - Santos S, Valdés - Blanco M, Cabrera - Nico A. Caracterización de pacientes con cirrosis hepática por alcoholismo 16 de Abr [Internet]. 2020 </w:t>
      </w:r>
      <w:r w:rsidRPr="00FB7865">
        <w:rPr>
          <w:rFonts w:ascii="Verdana" w:eastAsiaTheme="minorHAnsi" w:hAnsi="Verdana" w:cs="Arial"/>
          <w:sz w:val="22"/>
          <w:szCs w:val="22"/>
          <w:lang w:val="pt-BR" w:eastAsia="en-US"/>
        </w:rPr>
        <w:t xml:space="preserve">[citado 30 </w:t>
      </w:r>
      <w:r w:rsidRPr="00FB7865">
        <w:rPr>
          <w:rFonts w:ascii="Verdana" w:eastAsiaTheme="minorHAnsi" w:hAnsi="Verdana" w:cs="Arial"/>
          <w:sz w:val="22"/>
          <w:szCs w:val="22"/>
          <w:lang w:val="pt-BR" w:eastAsia="en-US"/>
        </w:rPr>
        <w:lastRenderedPageBreak/>
        <w:t>Jul 2021]</w:t>
      </w:r>
      <w:r w:rsidRPr="00FB7865">
        <w:rPr>
          <w:rFonts w:ascii="Verdana" w:eastAsiaTheme="minorHAnsi" w:hAnsi="Verdana" w:cs="Arial"/>
          <w:sz w:val="22"/>
          <w:szCs w:val="22"/>
          <w:lang w:val="es-ES" w:eastAsia="en-US"/>
        </w:rPr>
        <w:t>; 59 (277): e867 Disponible en:</w:t>
      </w:r>
      <w:r w:rsidRPr="00FB7865">
        <w:rPr>
          <w:rFonts w:ascii="Verdana" w:eastAsiaTheme="minorHAnsi" w:hAnsi="Verdana" w:cs="Arial"/>
          <w:sz w:val="22"/>
          <w:szCs w:val="22"/>
          <w:lang w:val="es-ES" w:eastAsia="en-US"/>
        </w:rPr>
        <w:tab/>
      </w:r>
      <w:r w:rsidR="00BC44B6" w:rsidRPr="00FB7865">
        <w:rPr>
          <w:rFonts w:ascii="Verdana" w:eastAsiaTheme="minorHAnsi" w:hAnsi="Verdana" w:cs="Arial"/>
          <w:sz w:val="22"/>
          <w:szCs w:val="22"/>
          <w:lang w:val="es-ES" w:eastAsia="en-US"/>
        </w:rPr>
        <w:t xml:space="preserve"> </w:t>
      </w:r>
      <w:hyperlink r:id="rId26" w:history="1">
        <w:r w:rsidRPr="00FB7865">
          <w:rPr>
            <w:rFonts w:ascii="Verdana" w:eastAsiaTheme="minorHAnsi" w:hAnsi="Verdana" w:cs="Arial"/>
            <w:color w:val="0563C1" w:themeColor="hyperlink"/>
            <w:sz w:val="22"/>
            <w:szCs w:val="22"/>
            <w:u w:val="single"/>
            <w:lang w:val="es-ES" w:eastAsia="en-US"/>
          </w:rPr>
          <w:t>http://www.rev16deabril.sld.cu/index.php/16_4/article/view/867</w:t>
        </w:r>
      </w:hyperlink>
      <w:r w:rsidRPr="00FB7865">
        <w:rPr>
          <w:rFonts w:ascii="Verdana" w:eastAsiaTheme="minorHAnsi" w:hAnsi="Verdana" w:cs="Arial"/>
          <w:sz w:val="22"/>
          <w:szCs w:val="22"/>
          <w:lang w:val="es-ES" w:eastAsia="en-US"/>
        </w:rPr>
        <w:t xml:space="preserve">. </w:t>
      </w:r>
    </w:p>
    <w:p w14:paraId="42BF4C20" w14:textId="77777777" w:rsidR="0015739C" w:rsidRPr="00FB7865" w:rsidRDefault="0015739C" w:rsidP="00FB7865">
      <w:pPr>
        <w:tabs>
          <w:tab w:val="clear" w:pos="340"/>
          <w:tab w:val="clear" w:pos="680"/>
          <w:tab w:val="left" w:pos="1006"/>
        </w:tabs>
        <w:spacing w:after="160" w:line="360" w:lineRule="auto"/>
        <w:ind w:firstLine="0"/>
        <w:rPr>
          <w:rFonts w:ascii="Verdana" w:eastAsiaTheme="minorHAnsi" w:hAnsi="Verdana" w:cs="Arial"/>
          <w:sz w:val="22"/>
          <w:szCs w:val="22"/>
          <w:lang w:val="es-ES" w:eastAsia="en-US"/>
        </w:rPr>
      </w:pPr>
    </w:p>
    <w:sectPr w:rsidR="0015739C" w:rsidRPr="00FB7865" w:rsidSect="00E50BEB">
      <w:footerReference w:type="even" r:id="rId27"/>
      <w:footerReference w:type="default" r:id="rId28"/>
      <w:pgSz w:w="12240" w:h="15840" w:code="1"/>
      <w:pgMar w:top="1134" w:right="1134" w:bottom="1134" w:left="1134" w:header="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9741" w14:textId="77777777" w:rsidR="00683554" w:rsidRDefault="00683554">
      <w:r>
        <w:separator/>
      </w:r>
    </w:p>
  </w:endnote>
  <w:endnote w:type="continuationSeparator" w:id="0">
    <w:p w14:paraId="1799E016" w14:textId="77777777" w:rsidR="00683554" w:rsidRDefault="0068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42672"/>
      <w:docPartObj>
        <w:docPartGallery w:val="Page Numbers (Bottom of Page)"/>
        <w:docPartUnique/>
      </w:docPartObj>
    </w:sdtPr>
    <w:sdtContent>
      <w:p w14:paraId="4CECCDDB" w14:textId="6D303C2D" w:rsidR="00DD2993" w:rsidRDefault="00DD2993">
        <w:pPr>
          <w:pStyle w:val="Piedepgina"/>
          <w:jc w:val="right"/>
        </w:pPr>
        <w:r>
          <w:fldChar w:fldCharType="begin"/>
        </w:r>
        <w:r>
          <w:instrText>PAGE   \* MERGEFORMAT</w:instrText>
        </w:r>
        <w:r>
          <w:fldChar w:fldCharType="separate"/>
        </w:r>
        <w:r>
          <w:rPr>
            <w:lang w:val="es-ES"/>
          </w:rPr>
          <w:t>2</w:t>
        </w:r>
        <w:r>
          <w:fldChar w:fldCharType="end"/>
        </w:r>
      </w:p>
    </w:sdtContent>
  </w:sdt>
  <w:p w14:paraId="5C28FAC6" w14:textId="77777777" w:rsidR="00DD2993" w:rsidRDefault="00DD29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331774"/>
      <w:docPartObj>
        <w:docPartGallery w:val="Page Numbers (Bottom of Page)"/>
        <w:docPartUnique/>
      </w:docPartObj>
    </w:sdtPr>
    <w:sdtEndPr/>
    <w:sdtContent>
      <w:p w14:paraId="43C86858" w14:textId="16102443" w:rsidR="00082EE2" w:rsidRDefault="00082EE2">
        <w:pPr>
          <w:pStyle w:val="Piedepgina"/>
          <w:jc w:val="right"/>
        </w:pPr>
        <w:r>
          <w:fldChar w:fldCharType="begin"/>
        </w:r>
        <w:r>
          <w:instrText>PAGE   \* MERGEFORMAT</w:instrText>
        </w:r>
        <w:r>
          <w:fldChar w:fldCharType="separate"/>
        </w:r>
        <w:r>
          <w:rPr>
            <w:lang w:val="es-ES"/>
          </w:rPr>
          <w:t>2</w:t>
        </w:r>
        <w:r>
          <w:fldChar w:fldCharType="end"/>
        </w:r>
      </w:p>
    </w:sdtContent>
  </w:sdt>
  <w:p w14:paraId="2BB36CA2" w14:textId="77777777" w:rsidR="00082EE2" w:rsidRDefault="00082E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4C7F" w14:textId="77777777" w:rsidR="00683554" w:rsidRDefault="00683554">
      <w:pPr>
        <w:pStyle w:val="p1a"/>
      </w:pPr>
      <w:r>
        <w:separator/>
      </w:r>
    </w:p>
  </w:footnote>
  <w:footnote w:type="continuationSeparator" w:id="0">
    <w:p w14:paraId="174A8B0C" w14:textId="77777777" w:rsidR="00683554" w:rsidRDefault="00683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D5EF3"/>
    <w:multiLevelType w:val="hybridMultilevel"/>
    <w:tmpl w:val="C8D8B28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A77335C"/>
    <w:multiLevelType w:val="hybridMultilevel"/>
    <w:tmpl w:val="6038C1DC"/>
    <w:lvl w:ilvl="0" w:tplc="E3A4B8A4">
      <w:start w:val="3"/>
      <w:numFmt w:val="upperRoman"/>
      <w:lvlText w:val="%1."/>
      <w:lvlJc w:val="right"/>
      <w:pPr>
        <w:ind w:left="94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A911F43"/>
    <w:multiLevelType w:val="hybridMultilevel"/>
    <w:tmpl w:val="F02E9FC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D1C21C7"/>
    <w:multiLevelType w:val="multilevel"/>
    <w:tmpl w:val="EE2EEF0E"/>
    <w:lvl w:ilvl="0">
      <w:start w:val="2"/>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15:restartNumberingAfterBreak="0">
    <w:nsid w:val="195041FB"/>
    <w:multiLevelType w:val="hybridMultilevel"/>
    <w:tmpl w:val="7D685CCA"/>
    <w:lvl w:ilvl="0" w:tplc="A946710C">
      <w:start w:val="1"/>
      <w:numFmt w:val="upperLetter"/>
      <w:lvlText w:val="%1."/>
      <w:lvlJc w:val="left"/>
      <w:pPr>
        <w:ind w:left="947" w:hanging="360"/>
      </w:pPr>
      <w:rPr>
        <w:b w:val="0"/>
        <w:bCs w:val="0"/>
        <w:i/>
        <w:iCs/>
        <w:vertAlign w:val="baseline"/>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21"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9B9548A"/>
    <w:multiLevelType w:val="hybridMultilevel"/>
    <w:tmpl w:val="D12C1396"/>
    <w:lvl w:ilvl="0" w:tplc="0C0A0013">
      <w:start w:val="1"/>
      <w:numFmt w:val="upperRoman"/>
      <w:lvlText w:val="%1."/>
      <w:lvlJc w:val="right"/>
      <w:pPr>
        <w:ind w:left="947" w:hanging="360"/>
      </w:p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23"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4"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5" w15:restartNumberingAfterBreak="0">
    <w:nsid w:val="2E385FC2"/>
    <w:multiLevelType w:val="hybridMultilevel"/>
    <w:tmpl w:val="E72879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F657810"/>
    <w:multiLevelType w:val="hybridMultilevel"/>
    <w:tmpl w:val="BD50371A"/>
    <w:lvl w:ilvl="0" w:tplc="705616A2">
      <w:start w:val="1"/>
      <w:numFmt w:val="decimal"/>
      <w:lvlText w:val="%1."/>
      <w:lvlJc w:val="left"/>
      <w:pPr>
        <w:ind w:left="947" w:hanging="360"/>
      </w:pPr>
      <w:rPr>
        <w:color w:val="auto"/>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27" w15:restartNumberingAfterBreak="0">
    <w:nsid w:val="30E756E4"/>
    <w:multiLevelType w:val="hybridMultilevel"/>
    <w:tmpl w:val="3F169A32"/>
    <w:lvl w:ilvl="0" w:tplc="0C0A0001">
      <w:start w:val="1"/>
      <w:numFmt w:val="bullet"/>
      <w:lvlText w:val=""/>
      <w:lvlJc w:val="left"/>
      <w:pPr>
        <w:ind w:left="947" w:hanging="360"/>
      </w:pPr>
      <w:rPr>
        <w:rFonts w:ascii="Symbol" w:hAnsi="Symbol" w:hint="default"/>
      </w:rPr>
    </w:lvl>
    <w:lvl w:ilvl="1" w:tplc="0C0A0003" w:tentative="1">
      <w:start w:val="1"/>
      <w:numFmt w:val="bullet"/>
      <w:lvlText w:val="o"/>
      <w:lvlJc w:val="left"/>
      <w:pPr>
        <w:ind w:left="1667" w:hanging="360"/>
      </w:pPr>
      <w:rPr>
        <w:rFonts w:ascii="Courier New" w:hAnsi="Courier New" w:cs="Courier New" w:hint="default"/>
      </w:rPr>
    </w:lvl>
    <w:lvl w:ilvl="2" w:tplc="0C0A0005" w:tentative="1">
      <w:start w:val="1"/>
      <w:numFmt w:val="bullet"/>
      <w:lvlText w:val=""/>
      <w:lvlJc w:val="left"/>
      <w:pPr>
        <w:ind w:left="2387" w:hanging="360"/>
      </w:pPr>
      <w:rPr>
        <w:rFonts w:ascii="Wingdings" w:hAnsi="Wingdings" w:hint="default"/>
      </w:rPr>
    </w:lvl>
    <w:lvl w:ilvl="3" w:tplc="0C0A0001" w:tentative="1">
      <w:start w:val="1"/>
      <w:numFmt w:val="bullet"/>
      <w:lvlText w:val=""/>
      <w:lvlJc w:val="left"/>
      <w:pPr>
        <w:ind w:left="3107" w:hanging="360"/>
      </w:pPr>
      <w:rPr>
        <w:rFonts w:ascii="Symbol" w:hAnsi="Symbol" w:hint="default"/>
      </w:rPr>
    </w:lvl>
    <w:lvl w:ilvl="4" w:tplc="0C0A0003" w:tentative="1">
      <w:start w:val="1"/>
      <w:numFmt w:val="bullet"/>
      <w:lvlText w:val="o"/>
      <w:lvlJc w:val="left"/>
      <w:pPr>
        <w:ind w:left="3827" w:hanging="360"/>
      </w:pPr>
      <w:rPr>
        <w:rFonts w:ascii="Courier New" w:hAnsi="Courier New" w:cs="Courier New" w:hint="default"/>
      </w:rPr>
    </w:lvl>
    <w:lvl w:ilvl="5" w:tplc="0C0A0005" w:tentative="1">
      <w:start w:val="1"/>
      <w:numFmt w:val="bullet"/>
      <w:lvlText w:val=""/>
      <w:lvlJc w:val="left"/>
      <w:pPr>
        <w:ind w:left="4547" w:hanging="360"/>
      </w:pPr>
      <w:rPr>
        <w:rFonts w:ascii="Wingdings" w:hAnsi="Wingdings" w:hint="default"/>
      </w:rPr>
    </w:lvl>
    <w:lvl w:ilvl="6" w:tplc="0C0A0001" w:tentative="1">
      <w:start w:val="1"/>
      <w:numFmt w:val="bullet"/>
      <w:lvlText w:val=""/>
      <w:lvlJc w:val="left"/>
      <w:pPr>
        <w:ind w:left="5267" w:hanging="360"/>
      </w:pPr>
      <w:rPr>
        <w:rFonts w:ascii="Symbol" w:hAnsi="Symbol" w:hint="default"/>
      </w:rPr>
    </w:lvl>
    <w:lvl w:ilvl="7" w:tplc="0C0A0003" w:tentative="1">
      <w:start w:val="1"/>
      <w:numFmt w:val="bullet"/>
      <w:lvlText w:val="o"/>
      <w:lvlJc w:val="left"/>
      <w:pPr>
        <w:ind w:left="5987" w:hanging="360"/>
      </w:pPr>
      <w:rPr>
        <w:rFonts w:ascii="Courier New" w:hAnsi="Courier New" w:cs="Courier New" w:hint="default"/>
      </w:rPr>
    </w:lvl>
    <w:lvl w:ilvl="8" w:tplc="0C0A0005" w:tentative="1">
      <w:start w:val="1"/>
      <w:numFmt w:val="bullet"/>
      <w:lvlText w:val=""/>
      <w:lvlJc w:val="left"/>
      <w:pPr>
        <w:ind w:left="6707" w:hanging="360"/>
      </w:pPr>
      <w:rPr>
        <w:rFonts w:ascii="Wingdings" w:hAnsi="Wingdings" w:hint="default"/>
      </w:rPr>
    </w:lvl>
  </w:abstractNum>
  <w:abstractNum w:abstractNumId="28"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32"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5"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6" w15:restartNumberingAfterBreak="0">
    <w:nsid w:val="46903FB3"/>
    <w:multiLevelType w:val="hybridMultilevel"/>
    <w:tmpl w:val="B4AA6B84"/>
    <w:lvl w:ilvl="0" w:tplc="9216043E">
      <w:start w:val="1"/>
      <w:numFmt w:val="decimal"/>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A7499E"/>
    <w:multiLevelType w:val="hybridMultilevel"/>
    <w:tmpl w:val="DCE4C69A"/>
    <w:lvl w:ilvl="0" w:tplc="0C0A000F">
      <w:start w:val="1"/>
      <w:numFmt w:val="decimal"/>
      <w:lvlText w:val="%1."/>
      <w:lvlJc w:val="left"/>
      <w:pPr>
        <w:ind w:left="947" w:hanging="360"/>
      </w:p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39"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40" w15:restartNumberingAfterBreak="0">
    <w:nsid w:val="4E18370F"/>
    <w:multiLevelType w:val="hybridMultilevel"/>
    <w:tmpl w:val="CC86CA0C"/>
    <w:lvl w:ilvl="0" w:tplc="0C0A0013">
      <w:start w:val="1"/>
      <w:numFmt w:val="upperRoman"/>
      <w:lvlText w:val="%1."/>
      <w:lvlJc w:val="right"/>
      <w:pPr>
        <w:ind w:left="947" w:hanging="360"/>
      </w:p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41"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8F47A0"/>
    <w:multiLevelType w:val="hybridMultilevel"/>
    <w:tmpl w:val="3D34521C"/>
    <w:lvl w:ilvl="0" w:tplc="F51A6F0A">
      <w:start w:val="1"/>
      <w:numFmt w:val="upperRoman"/>
      <w:lvlText w:val="%1."/>
      <w:lvlJc w:val="left"/>
      <w:pPr>
        <w:ind w:left="1667" w:hanging="720"/>
      </w:pPr>
      <w:rPr>
        <w:rFonts w:hint="default"/>
      </w:rPr>
    </w:lvl>
    <w:lvl w:ilvl="1" w:tplc="0C0A0019" w:tentative="1">
      <w:start w:val="1"/>
      <w:numFmt w:val="lowerLetter"/>
      <w:lvlText w:val="%2."/>
      <w:lvlJc w:val="left"/>
      <w:pPr>
        <w:ind w:left="2027" w:hanging="360"/>
      </w:pPr>
    </w:lvl>
    <w:lvl w:ilvl="2" w:tplc="0C0A001B" w:tentative="1">
      <w:start w:val="1"/>
      <w:numFmt w:val="lowerRoman"/>
      <w:lvlText w:val="%3."/>
      <w:lvlJc w:val="right"/>
      <w:pPr>
        <w:ind w:left="2747" w:hanging="180"/>
      </w:pPr>
    </w:lvl>
    <w:lvl w:ilvl="3" w:tplc="0C0A000F" w:tentative="1">
      <w:start w:val="1"/>
      <w:numFmt w:val="decimal"/>
      <w:lvlText w:val="%4."/>
      <w:lvlJc w:val="left"/>
      <w:pPr>
        <w:ind w:left="3467" w:hanging="360"/>
      </w:pPr>
    </w:lvl>
    <w:lvl w:ilvl="4" w:tplc="0C0A0019" w:tentative="1">
      <w:start w:val="1"/>
      <w:numFmt w:val="lowerLetter"/>
      <w:lvlText w:val="%5."/>
      <w:lvlJc w:val="left"/>
      <w:pPr>
        <w:ind w:left="4187" w:hanging="360"/>
      </w:pPr>
    </w:lvl>
    <w:lvl w:ilvl="5" w:tplc="0C0A001B" w:tentative="1">
      <w:start w:val="1"/>
      <w:numFmt w:val="lowerRoman"/>
      <w:lvlText w:val="%6."/>
      <w:lvlJc w:val="right"/>
      <w:pPr>
        <w:ind w:left="4907" w:hanging="180"/>
      </w:pPr>
    </w:lvl>
    <w:lvl w:ilvl="6" w:tplc="0C0A000F" w:tentative="1">
      <w:start w:val="1"/>
      <w:numFmt w:val="decimal"/>
      <w:lvlText w:val="%7."/>
      <w:lvlJc w:val="left"/>
      <w:pPr>
        <w:ind w:left="5627" w:hanging="360"/>
      </w:pPr>
    </w:lvl>
    <w:lvl w:ilvl="7" w:tplc="0C0A0019" w:tentative="1">
      <w:start w:val="1"/>
      <w:numFmt w:val="lowerLetter"/>
      <w:lvlText w:val="%8."/>
      <w:lvlJc w:val="left"/>
      <w:pPr>
        <w:ind w:left="6347" w:hanging="360"/>
      </w:pPr>
    </w:lvl>
    <w:lvl w:ilvl="8" w:tplc="0C0A001B" w:tentative="1">
      <w:start w:val="1"/>
      <w:numFmt w:val="lowerRoman"/>
      <w:lvlText w:val="%9."/>
      <w:lvlJc w:val="right"/>
      <w:pPr>
        <w:ind w:left="7067" w:hanging="180"/>
      </w:pPr>
    </w:lvl>
  </w:abstractNum>
  <w:abstractNum w:abstractNumId="43"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8484F09"/>
    <w:multiLevelType w:val="hybridMultilevel"/>
    <w:tmpl w:val="9A82E944"/>
    <w:lvl w:ilvl="0" w:tplc="0C0A0015">
      <w:start w:val="1"/>
      <w:numFmt w:val="upperLetter"/>
      <w:lvlText w:val="%1."/>
      <w:lvlJc w:val="left"/>
      <w:pPr>
        <w:ind w:left="947" w:hanging="360"/>
      </w:p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45" w15:restartNumberingAfterBreak="0">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46"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3"/>
  </w:num>
  <w:num w:numId="2">
    <w:abstractNumId w:val="31"/>
  </w:num>
  <w:num w:numId="3">
    <w:abstractNumId w:val="29"/>
  </w:num>
  <w:num w:numId="4">
    <w:abstractNumId w:val="24"/>
  </w:num>
  <w:num w:numId="5">
    <w:abstractNumId w:val="21"/>
  </w:num>
  <w:num w:numId="6">
    <w:abstractNumId w:val="49"/>
  </w:num>
  <w:num w:numId="7">
    <w:abstractNumId w:val="48"/>
  </w:num>
  <w:num w:numId="8">
    <w:abstractNumId w:val="18"/>
  </w:num>
  <w:num w:numId="9">
    <w:abstractNumId w:val="19"/>
  </w:num>
  <w:num w:numId="10">
    <w:abstractNumId w:val="35"/>
  </w:num>
  <w:num w:numId="11">
    <w:abstractNumId w:val="23"/>
  </w:num>
  <w:num w:numId="12">
    <w:abstractNumId w:val="39"/>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8"/>
  </w:num>
  <w:num w:numId="24">
    <w:abstractNumId w:val="32"/>
  </w:num>
  <w:num w:numId="25">
    <w:abstractNumId w:val="12"/>
  </w:num>
  <w:num w:numId="26">
    <w:abstractNumId w:val="33"/>
  </w:num>
  <w:num w:numId="27">
    <w:abstractNumId w:val="46"/>
  </w:num>
  <w:num w:numId="28">
    <w:abstractNumId w:val="11"/>
  </w:num>
  <w:num w:numId="29">
    <w:abstractNumId w:val="47"/>
  </w:num>
  <w:num w:numId="30">
    <w:abstractNumId w:val="43"/>
  </w:num>
  <w:num w:numId="31">
    <w:abstractNumId w:val="17"/>
  </w:num>
  <w:num w:numId="32">
    <w:abstractNumId w:val="14"/>
  </w:num>
  <w:num w:numId="33">
    <w:abstractNumId w:val="41"/>
  </w:num>
  <w:num w:numId="34">
    <w:abstractNumId w:val="37"/>
  </w:num>
  <w:num w:numId="35">
    <w:abstractNumId w:val="30"/>
  </w:num>
  <w:num w:numId="36">
    <w:abstractNumId w:val="34"/>
  </w:num>
  <w:num w:numId="37">
    <w:abstractNumId w:val="45"/>
  </w:num>
  <w:num w:numId="38">
    <w:abstractNumId w:val="22"/>
  </w:num>
  <w:num w:numId="39">
    <w:abstractNumId w:val="10"/>
  </w:num>
  <w:num w:numId="40">
    <w:abstractNumId w:val="15"/>
  </w:num>
  <w:num w:numId="41">
    <w:abstractNumId w:val="26"/>
  </w:num>
  <w:num w:numId="42">
    <w:abstractNumId w:val="42"/>
  </w:num>
  <w:num w:numId="43">
    <w:abstractNumId w:val="40"/>
  </w:num>
  <w:num w:numId="44">
    <w:abstractNumId w:val="25"/>
  </w:num>
  <w:num w:numId="45">
    <w:abstractNumId w:val="36"/>
  </w:num>
  <w:num w:numId="46">
    <w:abstractNumId w:val="20"/>
  </w:num>
  <w:num w:numId="47">
    <w:abstractNumId w:val="27"/>
  </w:num>
  <w:num w:numId="48">
    <w:abstractNumId w:val="16"/>
  </w:num>
  <w:num w:numId="49">
    <w:abstractNumId w:val="38"/>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s-VE" w:vendorID="64" w:dllVersion="6" w:nlCheck="1" w:checkStyle="1"/>
  <w:activeWritingStyle w:appName="MSWord" w:lang="es-ES" w:vendorID="64" w:dllVersion="6" w:nlCheck="1" w:checkStyle="1"/>
  <w:activeWritingStyle w:appName="MSWord" w:lang="es-VE"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MX" w:vendorID="64" w:dllVersion="6" w:nlCheck="1" w:checkStyle="1"/>
  <w:activeWritingStyle w:appName="MSWord" w:lang="es-ES_tradnl"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100"/>
  <w:drawingGridVerticalSpacing w:val="5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38F5"/>
    <w:rsid w:val="00000C92"/>
    <w:rsid w:val="0000144B"/>
    <w:rsid w:val="00003A16"/>
    <w:rsid w:val="00003ABA"/>
    <w:rsid w:val="0001592D"/>
    <w:rsid w:val="000159D7"/>
    <w:rsid w:val="00025EA6"/>
    <w:rsid w:val="00032822"/>
    <w:rsid w:val="000344C9"/>
    <w:rsid w:val="000350F0"/>
    <w:rsid w:val="0003632C"/>
    <w:rsid w:val="0004115E"/>
    <w:rsid w:val="000520C1"/>
    <w:rsid w:val="00052F05"/>
    <w:rsid w:val="00053D33"/>
    <w:rsid w:val="00061520"/>
    <w:rsid w:val="0006445C"/>
    <w:rsid w:val="000677AF"/>
    <w:rsid w:val="00082429"/>
    <w:rsid w:val="00082EE2"/>
    <w:rsid w:val="00090BF7"/>
    <w:rsid w:val="000A10D9"/>
    <w:rsid w:val="000A677E"/>
    <w:rsid w:val="000B1C2F"/>
    <w:rsid w:val="000B3573"/>
    <w:rsid w:val="000D0BE3"/>
    <w:rsid w:val="000D2C21"/>
    <w:rsid w:val="000D3E30"/>
    <w:rsid w:val="000D3FDC"/>
    <w:rsid w:val="000D5476"/>
    <w:rsid w:val="000E5A95"/>
    <w:rsid w:val="0010332C"/>
    <w:rsid w:val="00113690"/>
    <w:rsid w:val="001242A7"/>
    <w:rsid w:val="001328B2"/>
    <w:rsid w:val="00133235"/>
    <w:rsid w:val="00134483"/>
    <w:rsid w:val="0013720E"/>
    <w:rsid w:val="00156A5B"/>
    <w:rsid w:val="0015739C"/>
    <w:rsid w:val="00160C85"/>
    <w:rsid w:val="001632E4"/>
    <w:rsid w:val="00167877"/>
    <w:rsid w:val="00174757"/>
    <w:rsid w:val="00193108"/>
    <w:rsid w:val="0019424B"/>
    <w:rsid w:val="00195A6D"/>
    <w:rsid w:val="001A265D"/>
    <w:rsid w:val="001A42AB"/>
    <w:rsid w:val="001A73E2"/>
    <w:rsid w:val="001B3DD8"/>
    <w:rsid w:val="001B7AC7"/>
    <w:rsid w:val="001C536C"/>
    <w:rsid w:val="001D6484"/>
    <w:rsid w:val="001D6488"/>
    <w:rsid w:val="001D727F"/>
    <w:rsid w:val="001E0DA6"/>
    <w:rsid w:val="001E2564"/>
    <w:rsid w:val="001E6F9F"/>
    <w:rsid w:val="00204D92"/>
    <w:rsid w:val="0020509D"/>
    <w:rsid w:val="00222C46"/>
    <w:rsid w:val="00250157"/>
    <w:rsid w:val="00261997"/>
    <w:rsid w:val="00264651"/>
    <w:rsid w:val="00270E39"/>
    <w:rsid w:val="0027322E"/>
    <w:rsid w:val="00277656"/>
    <w:rsid w:val="00282348"/>
    <w:rsid w:val="0029457B"/>
    <w:rsid w:val="002A6750"/>
    <w:rsid w:val="002C02E6"/>
    <w:rsid w:val="002E4BAC"/>
    <w:rsid w:val="002F637C"/>
    <w:rsid w:val="0030399B"/>
    <w:rsid w:val="00320245"/>
    <w:rsid w:val="003202B5"/>
    <w:rsid w:val="0033089D"/>
    <w:rsid w:val="003342AD"/>
    <w:rsid w:val="00337878"/>
    <w:rsid w:val="00340CD6"/>
    <w:rsid w:val="00346AB5"/>
    <w:rsid w:val="003558FD"/>
    <w:rsid w:val="003562A9"/>
    <w:rsid w:val="00356966"/>
    <w:rsid w:val="003616C9"/>
    <w:rsid w:val="00386B06"/>
    <w:rsid w:val="00386F65"/>
    <w:rsid w:val="00394469"/>
    <w:rsid w:val="00394FAF"/>
    <w:rsid w:val="0039726B"/>
    <w:rsid w:val="003A2DB8"/>
    <w:rsid w:val="003C0FC0"/>
    <w:rsid w:val="003C2D89"/>
    <w:rsid w:val="003C2E4B"/>
    <w:rsid w:val="003C7F73"/>
    <w:rsid w:val="003D274F"/>
    <w:rsid w:val="003E38BE"/>
    <w:rsid w:val="003E40FA"/>
    <w:rsid w:val="003E57A2"/>
    <w:rsid w:val="003E7291"/>
    <w:rsid w:val="003F3E29"/>
    <w:rsid w:val="003F61BF"/>
    <w:rsid w:val="003F6687"/>
    <w:rsid w:val="00404AA4"/>
    <w:rsid w:val="00411ED1"/>
    <w:rsid w:val="004140B0"/>
    <w:rsid w:val="004231AF"/>
    <w:rsid w:val="00423A96"/>
    <w:rsid w:val="00432AD8"/>
    <w:rsid w:val="00437DE5"/>
    <w:rsid w:val="00452E15"/>
    <w:rsid w:val="00454DEB"/>
    <w:rsid w:val="00457458"/>
    <w:rsid w:val="00465B59"/>
    <w:rsid w:val="00471283"/>
    <w:rsid w:val="004731C3"/>
    <w:rsid w:val="00480BDD"/>
    <w:rsid w:val="004844EC"/>
    <w:rsid w:val="0049520A"/>
    <w:rsid w:val="0049529E"/>
    <w:rsid w:val="004A48BF"/>
    <w:rsid w:val="004A4FD2"/>
    <w:rsid w:val="004A5B27"/>
    <w:rsid w:val="004B0008"/>
    <w:rsid w:val="004B04C8"/>
    <w:rsid w:val="004B1292"/>
    <w:rsid w:val="004B1873"/>
    <w:rsid w:val="004B349D"/>
    <w:rsid w:val="004E3826"/>
    <w:rsid w:val="004F2A7B"/>
    <w:rsid w:val="00500E51"/>
    <w:rsid w:val="00511A2B"/>
    <w:rsid w:val="005142E6"/>
    <w:rsid w:val="005207A9"/>
    <w:rsid w:val="0052163E"/>
    <w:rsid w:val="00525986"/>
    <w:rsid w:val="00526AD9"/>
    <w:rsid w:val="005429EF"/>
    <w:rsid w:val="00544AED"/>
    <w:rsid w:val="0054538B"/>
    <w:rsid w:val="005506FB"/>
    <w:rsid w:val="00554FAD"/>
    <w:rsid w:val="00562DA4"/>
    <w:rsid w:val="00564344"/>
    <w:rsid w:val="00575744"/>
    <w:rsid w:val="005817C0"/>
    <w:rsid w:val="00585015"/>
    <w:rsid w:val="00585314"/>
    <w:rsid w:val="0059252B"/>
    <w:rsid w:val="00595A3B"/>
    <w:rsid w:val="005A759F"/>
    <w:rsid w:val="005B251F"/>
    <w:rsid w:val="005B3E4F"/>
    <w:rsid w:val="005C529C"/>
    <w:rsid w:val="005D0036"/>
    <w:rsid w:val="005D36FC"/>
    <w:rsid w:val="005E1542"/>
    <w:rsid w:val="005E62B8"/>
    <w:rsid w:val="006006CA"/>
    <w:rsid w:val="00603F00"/>
    <w:rsid w:val="006078E5"/>
    <w:rsid w:val="0061352C"/>
    <w:rsid w:val="00636B03"/>
    <w:rsid w:val="0064014D"/>
    <w:rsid w:val="00643E4C"/>
    <w:rsid w:val="00654078"/>
    <w:rsid w:val="00660CD1"/>
    <w:rsid w:val="00671BAD"/>
    <w:rsid w:val="00677DEA"/>
    <w:rsid w:val="00682163"/>
    <w:rsid w:val="006828F0"/>
    <w:rsid w:val="00683554"/>
    <w:rsid w:val="00692D80"/>
    <w:rsid w:val="006934B3"/>
    <w:rsid w:val="00694315"/>
    <w:rsid w:val="006B13DC"/>
    <w:rsid w:val="006B21EC"/>
    <w:rsid w:val="006B4600"/>
    <w:rsid w:val="006B7E5B"/>
    <w:rsid w:val="006C038C"/>
    <w:rsid w:val="006C124C"/>
    <w:rsid w:val="006C64E6"/>
    <w:rsid w:val="006E563A"/>
    <w:rsid w:val="006F34C2"/>
    <w:rsid w:val="00703CE4"/>
    <w:rsid w:val="00704846"/>
    <w:rsid w:val="007076F6"/>
    <w:rsid w:val="00720D80"/>
    <w:rsid w:val="0073299A"/>
    <w:rsid w:val="00734B10"/>
    <w:rsid w:val="00735B41"/>
    <w:rsid w:val="00745C01"/>
    <w:rsid w:val="0075442D"/>
    <w:rsid w:val="00755206"/>
    <w:rsid w:val="0075620A"/>
    <w:rsid w:val="0076182A"/>
    <w:rsid w:val="0076227D"/>
    <w:rsid w:val="00764545"/>
    <w:rsid w:val="00770E94"/>
    <w:rsid w:val="00777D06"/>
    <w:rsid w:val="00784BF0"/>
    <w:rsid w:val="0079173E"/>
    <w:rsid w:val="00797C61"/>
    <w:rsid w:val="00797D56"/>
    <w:rsid w:val="007A6F3F"/>
    <w:rsid w:val="007B187C"/>
    <w:rsid w:val="007B3D77"/>
    <w:rsid w:val="007C1106"/>
    <w:rsid w:val="007C7F27"/>
    <w:rsid w:val="007D072E"/>
    <w:rsid w:val="007D1ED3"/>
    <w:rsid w:val="007D600E"/>
    <w:rsid w:val="007D7337"/>
    <w:rsid w:val="007E5E45"/>
    <w:rsid w:val="007F38EB"/>
    <w:rsid w:val="0081118C"/>
    <w:rsid w:val="00815B94"/>
    <w:rsid w:val="008305B7"/>
    <w:rsid w:val="00845FF1"/>
    <w:rsid w:val="00863DA3"/>
    <w:rsid w:val="008662CE"/>
    <w:rsid w:val="008905F9"/>
    <w:rsid w:val="008A556D"/>
    <w:rsid w:val="008B0F3A"/>
    <w:rsid w:val="008C7DC5"/>
    <w:rsid w:val="008D4C40"/>
    <w:rsid w:val="008D7907"/>
    <w:rsid w:val="008F1AD0"/>
    <w:rsid w:val="008F7EE4"/>
    <w:rsid w:val="009372AA"/>
    <w:rsid w:val="00947E50"/>
    <w:rsid w:val="00952CA1"/>
    <w:rsid w:val="00953915"/>
    <w:rsid w:val="00955385"/>
    <w:rsid w:val="00967D51"/>
    <w:rsid w:val="00970E54"/>
    <w:rsid w:val="00974A7C"/>
    <w:rsid w:val="00977DAB"/>
    <w:rsid w:val="00981748"/>
    <w:rsid w:val="00994487"/>
    <w:rsid w:val="009B3182"/>
    <w:rsid w:val="009B6AE5"/>
    <w:rsid w:val="009D262A"/>
    <w:rsid w:val="009D71E7"/>
    <w:rsid w:val="009E371B"/>
    <w:rsid w:val="009F4754"/>
    <w:rsid w:val="00A039A3"/>
    <w:rsid w:val="00A03B79"/>
    <w:rsid w:val="00A06E13"/>
    <w:rsid w:val="00A139AF"/>
    <w:rsid w:val="00A34687"/>
    <w:rsid w:val="00A55233"/>
    <w:rsid w:val="00A612A8"/>
    <w:rsid w:val="00A6139A"/>
    <w:rsid w:val="00A620EC"/>
    <w:rsid w:val="00A63CB8"/>
    <w:rsid w:val="00A70650"/>
    <w:rsid w:val="00A81B3A"/>
    <w:rsid w:val="00A8299A"/>
    <w:rsid w:val="00A92DF5"/>
    <w:rsid w:val="00AB5F69"/>
    <w:rsid w:val="00AC53C8"/>
    <w:rsid w:val="00AD1C63"/>
    <w:rsid w:val="00AF2ECB"/>
    <w:rsid w:val="00AF4BC1"/>
    <w:rsid w:val="00AF4E00"/>
    <w:rsid w:val="00B04A22"/>
    <w:rsid w:val="00B05E2C"/>
    <w:rsid w:val="00B357FA"/>
    <w:rsid w:val="00B45247"/>
    <w:rsid w:val="00B54063"/>
    <w:rsid w:val="00B56A17"/>
    <w:rsid w:val="00B71544"/>
    <w:rsid w:val="00B76A10"/>
    <w:rsid w:val="00B84EE1"/>
    <w:rsid w:val="00B87F33"/>
    <w:rsid w:val="00BB1050"/>
    <w:rsid w:val="00BB41B6"/>
    <w:rsid w:val="00BC07B1"/>
    <w:rsid w:val="00BC44B6"/>
    <w:rsid w:val="00BC71DD"/>
    <w:rsid w:val="00BE60ED"/>
    <w:rsid w:val="00BE734F"/>
    <w:rsid w:val="00BE7494"/>
    <w:rsid w:val="00BF3DED"/>
    <w:rsid w:val="00BF4D0B"/>
    <w:rsid w:val="00BF6C02"/>
    <w:rsid w:val="00C00B4B"/>
    <w:rsid w:val="00C02F2C"/>
    <w:rsid w:val="00C27702"/>
    <w:rsid w:val="00C45C27"/>
    <w:rsid w:val="00C6000F"/>
    <w:rsid w:val="00C64A53"/>
    <w:rsid w:val="00CA0A85"/>
    <w:rsid w:val="00CA4CD7"/>
    <w:rsid w:val="00CC5A56"/>
    <w:rsid w:val="00CD747E"/>
    <w:rsid w:val="00D0013D"/>
    <w:rsid w:val="00D03DBA"/>
    <w:rsid w:val="00D10252"/>
    <w:rsid w:val="00D10997"/>
    <w:rsid w:val="00D114D5"/>
    <w:rsid w:val="00D13C0A"/>
    <w:rsid w:val="00D32159"/>
    <w:rsid w:val="00D56DD6"/>
    <w:rsid w:val="00D57035"/>
    <w:rsid w:val="00D57A01"/>
    <w:rsid w:val="00D61C8C"/>
    <w:rsid w:val="00D6410F"/>
    <w:rsid w:val="00D64558"/>
    <w:rsid w:val="00D938F5"/>
    <w:rsid w:val="00D97A88"/>
    <w:rsid w:val="00DA18F2"/>
    <w:rsid w:val="00DA7DF9"/>
    <w:rsid w:val="00DB2C05"/>
    <w:rsid w:val="00DB5FCC"/>
    <w:rsid w:val="00DC0239"/>
    <w:rsid w:val="00DC3785"/>
    <w:rsid w:val="00DD2993"/>
    <w:rsid w:val="00DE2D4C"/>
    <w:rsid w:val="00DF0D0F"/>
    <w:rsid w:val="00E14A3D"/>
    <w:rsid w:val="00E23A41"/>
    <w:rsid w:val="00E33738"/>
    <w:rsid w:val="00E40A07"/>
    <w:rsid w:val="00E411C2"/>
    <w:rsid w:val="00E44B97"/>
    <w:rsid w:val="00E50BEB"/>
    <w:rsid w:val="00E55E90"/>
    <w:rsid w:val="00E55EA3"/>
    <w:rsid w:val="00E5608A"/>
    <w:rsid w:val="00E6228E"/>
    <w:rsid w:val="00E62C6C"/>
    <w:rsid w:val="00E63879"/>
    <w:rsid w:val="00E71337"/>
    <w:rsid w:val="00E72549"/>
    <w:rsid w:val="00E75BCF"/>
    <w:rsid w:val="00E8227A"/>
    <w:rsid w:val="00E82431"/>
    <w:rsid w:val="00E9280B"/>
    <w:rsid w:val="00EA0007"/>
    <w:rsid w:val="00EA557F"/>
    <w:rsid w:val="00EB04D8"/>
    <w:rsid w:val="00EB1194"/>
    <w:rsid w:val="00EC2020"/>
    <w:rsid w:val="00ED4FD6"/>
    <w:rsid w:val="00ED62B3"/>
    <w:rsid w:val="00EE1B33"/>
    <w:rsid w:val="00EE311F"/>
    <w:rsid w:val="00EE51CE"/>
    <w:rsid w:val="00EF222C"/>
    <w:rsid w:val="00EF5CE3"/>
    <w:rsid w:val="00EF72DC"/>
    <w:rsid w:val="00F03069"/>
    <w:rsid w:val="00F374FD"/>
    <w:rsid w:val="00F6651D"/>
    <w:rsid w:val="00F671BB"/>
    <w:rsid w:val="00F677CA"/>
    <w:rsid w:val="00F75718"/>
    <w:rsid w:val="00F86D5B"/>
    <w:rsid w:val="00F87646"/>
    <w:rsid w:val="00F87DC6"/>
    <w:rsid w:val="00FB7865"/>
    <w:rsid w:val="00FC311E"/>
    <w:rsid w:val="00FF45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353A0"/>
  <w15:docId w15:val="{6223CDDE-0ED9-4C32-936C-40E4A46E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063"/>
    <w:pPr>
      <w:tabs>
        <w:tab w:val="left" w:pos="340"/>
        <w:tab w:val="left" w:pos="680"/>
      </w:tabs>
      <w:ind w:firstLine="227"/>
      <w:jc w:val="both"/>
    </w:pPr>
    <w:rPr>
      <w:lang w:val="en-US" w:eastAsia="de-DE"/>
    </w:rPr>
  </w:style>
  <w:style w:type="paragraph" w:styleId="Ttulo1">
    <w:name w:val="heading 1"/>
    <w:basedOn w:val="Normal"/>
    <w:next w:val="Normal"/>
    <w:qFormat/>
    <w:rsid w:val="00B54063"/>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rsid w:val="00B54063"/>
    <w:pPr>
      <w:numPr>
        <w:ilvl w:val="1"/>
      </w:numPr>
      <w:spacing w:before="300" w:after="150"/>
      <w:jc w:val="left"/>
      <w:outlineLvl w:val="1"/>
    </w:pPr>
    <w:rPr>
      <w:bCs w:val="0"/>
      <w:i/>
      <w:iCs/>
      <w:caps w:val="0"/>
      <w:sz w:val="20"/>
      <w:szCs w:val="20"/>
    </w:rPr>
  </w:style>
  <w:style w:type="paragraph" w:styleId="Ttulo3">
    <w:name w:val="heading 3"/>
    <w:basedOn w:val="Ttulo2"/>
    <w:next w:val="Normal"/>
    <w:qFormat/>
    <w:rsid w:val="00B54063"/>
    <w:pPr>
      <w:numPr>
        <w:ilvl w:val="0"/>
        <w:numId w:val="0"/>
      </w:numPr>
      <w:outlineLvl w:val="2"/>
    </w:pPr>
    <w:rPr>
      <w:bCs/>
      <w:szCs w:val="26"/>
    </w:rPr>
  </w:style>
  <w:style w:type="paragraph" w:styleId="Ttulo4">
    <w:name w:val="heading 4"/>
    <w:basedOn w:val="Ttulo3"/>
    <w:next w:val="Normal"/>
    <w:qFormat/>
    <w:rsid w:val="00B54063"/>
    <w:pPr>
      <w:outlineLvl w:val="3"/>
    </w:pPr>
    <w:rPr>
      <w:bCs w:val="0"/>
      <w:szCs w:val="28"/>
    </w:rPr>
  </w:style>
  <w:style w:type="paragraph" w:styleId="Ttulo5">
    <w:name w:val="heading 5"/>
    <w:basedOn w:val="Ttulo3"/>
    <w:next w:val="Normal"/>
    <w:qFormat/>
    <w:rsid w:val="00B54063"/>
    <w:pPr>
      <w:outlineLvl w:val="4"/>
    </w:pPr>
    <w:rPr>
      <w:bCs w:val="0"/>
      <w:iCs w:val="0"/>
    </w:rPr>
  </w:style>
  <w:style w:type="paragraph" w:styleId="Ttulo6">
    <w:name w:val="heading 6"/>
    <w:basedOn w:val="Ttulo3"/>
    <w:next w:val="Normal"/>
    <w:qFormat/>
    <w:rsid w:val="00B54063"/>
    <w:pPr>
      <w:spacing w:before="240" w:after="60"/>
      <w:outlineLvl w:val="5"/>
    </w:pPr>
    <w:rPr>
      <w:bCs w:val="0"/>
      <w:szCs w:val="22"/>
    </w:rPr>
  </w:style>
  <w:style w:type="paragraph" w:styleId="Ttulo7">
    <w:name w:val="heading 7"/>
    <w:basedOn w:val="Ttulo3"/>
    <w:next w:val="Normal"/>
    <w:qFormat/>
    <w:rsid w:val="00B54063"/>
    <w:pPr>
      <w:spacing w:before="240" w:after="60"/>
      <w:outlineLvl w:val="6"/>
    </w:pPr>
    <w:rPr>
      <w:szCs w:val="24"/>
    </w:rPr>
  </w:style>
  <w:style w:type="paragraph" w:styleId="Ttulo8">
    <w:name w:val="heading 8"/>
    <w:basedOn w:val="Ttulo3"/>
    <w:next w:val="Normal"/>
    <w:qFormat/>
    <w:rsid w:val="00B54063"/>
    <w:pPr>
      <w:outlineLvl w:val="7"/>
    </w:pPr>
    <w:rPr>
      <w:iCs w:val="0"/>
      <w:szCs w:val="24"/>
    </w:rPr>
  </w:style>
  <w:style w:type="paragraph" w:styleId="Ttulo9">
    <w:name w:val="heading 9"/>
    <w:basedOn w:val="Ttulo3"/>
    <w:next w:val="Normal"/>
    <w:qFormat/>
    <w:rsid w:val="00B54063"/>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rsid w:val="00B54063"/>
    <w:pPr>
      <w:widowControl w:val="0"/>
      <w:spacing w:after="200"/>
      <w:ind w:firstLine="227"/>
      <w:contextualSpacing/>
      <w:jc w:val="both"/>
    </w:pPr>
    <w:rPr>
      <w:b/>
      <w:sz w:val="18"/>
      <w:szCs w:val="18"/>
      <w:lang w:val="en-US" w:eastAsia="de-DE"/>
    </w:rPr>
  </w:style>
  <w:style w:type="paragraph" w:customStyle="1" w:styleId="keywords">
    <w:name w:val="keywords"/>
    <w:next w:val="Normal"/>
    <w:rsid w:val="00B54063"/>
    <w:pPr>
      <w:spacing w:after="400"/>
      <w:ind w:firstLine="227"/>
      <w:contextualSpacing/>
      <w:jc w:val="both"/>
    </w:pPr>
    <w:rPr>
      <w:b/>
      <w:sz w:val="18"/>
      <w:szCs w:val="18"/>
      <w:lang w:val="en-US" w:eastAsia="de-DE"/>
    </w:rPr>
  </w:style>
  <w:style w:type="character" w:styleId="Hipervnculovisitado">
    <w:name w:val="FollowedHyperlink"/>
    <w:rsid w:val="00B54063"/>
    <w:rPr>
      <w:color w:val="auto"/>
      <w:u w:val="none"/>
    </w:rPr>
  </w:style>
  <w:style w:type="paragraph" w:customStyle="1" w:styleId="authorinfo">
    <w:name w:val="authorinfo"/>
    <w:rsid w:val="00B54063"/>
    <w:pPr>
      <w:widowControl w:val="0"/>
      <w:spacing w:after="400"/>
      <w:contextualSpacing/>
      <w:jc w:val="center"/>
    </w:pPr>
    <w:rPr>
      <w:sz w:val="18"/>
      <w:lang w:val="en-US" w:eastAsia="de-DE"/>
    </w:rPr>
  </w:style>
  <w:style w:type="paragraph" w:customStyle="1" w:styleId="figure">
    <w:name w:val="figure"/>
    <w:basedOn w:val="Normal"/>
    <w:next w:val="figlegend"/>
    <w:rsid w:val="00B54063"/>
    <w:pPr>
      <w:keepNext/>
      <w:keepLines/>
      <w:spacing w:before="300" w:after="100"/>
      <w:ind w:firstLine="0"/>
      <w:jc w:val="center"/>
    </w:pPr>
    <w:rPr>
      <w:sz w:val="16"/>
    </w:rPr>
  </w:style>
  <w:style w:type="paragraph" w:customStyle="1" w:styleId="figlegend">
    <w:name w:val="figlegend"/>
    <w:next w:val="Normal"/>
    <w:rsid w:val="00B54063"/>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rsid w:val="00B54063"/>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B54063"/>
    <w:pPr>
      <w:suppressAutoHyphens/>
      <w:spacing w:after="200"/>
      <w:contextualSpacing/>
      <w:jc w:val="center"/>
    </w:pPr>
    <w:rPr>
      <w:sz w:val="24"/>
      <w:szCs w:val="24"/>
      <w:lang w:val="en-US" w:eastAsia="de-DE"/>
    </w:rPr>
  </w:style>
  <w:style w:type="paragraph" w:customStyle="1" w:styleId="heading1">
    <w:name w:val="heading1"/>
    <w:basedOn w:val="Ttulo1"/>
    <w:next w:val="Normal"/>
    <w:rsid w:val="00B54063"/>
    <w:rPr>
      <w:snapToGrid w:val="0"/>
      <w:lang w:eastAsia="en-US"/>
    </w:rPr>
  </w:style>
  <w:style w:type="paragraph" w:customStyle="1" w:styleId="heading2">
    <w:name w:val="heading2"/>
    <w:basedOn w:val="Ttulo2"/>
    <w:next w:val="Normal"/>
    <w:rsid w:val="00B54063"/>
  </w:style>
  <w:style w:type="paragraph" w:customStyle="1" w:styleId="heading2heading1">
    <w:name w:val="heading2_heading1"/>
    <w:basedOn w:val="heading2"/>
    <w:rsid w:val="00B54063"/>
    <w:pPr>
      <w:spacing w:before="0"/>
    </w:pPr>
  </w:style>
  <w:style w:type="character" w:styleId="Hipervnculo">
    <w:name w:val="Hyperlink"/>
    <w:rsid w:val="00B54063"/>
    <w:rPr>
      <w:color w:val="auto"/>
      <w:u w:val="none"/>
    </w:rPr>
  </w:style>
  <w:style w:type="paragraph" w:customStyle="1" w:styleId="Ttulo10">
    <w:name w:val="Título1"/>
    <w:next w:val="author"/>
    <w:rsid w:val="00B54063"/>
    <w:pPr>
      <w:keepLines/>
      <w:suppressAutoHyphens/>
      <w:spacing w:after="160"/>
      <w:contextualSpacing/>
      <w:jc w:val="center"/>
    </w:pPr>
    <w:rPr>
      <w:b/>
      <w:sz w:val="28"/>
      <w:szCs w:val="28"/>
      <w:lang w:val="en-US" w:eastAsia="de-DE"/>
    </w:rPr>
  </w:style>
  <w:style w:type="character" w:customStyle="1" w:styleId="italic">
    <w:name w:val="italic"/>
    <w:rsid w:val="00B54063"/>
    <w:rPr>
      <w:i/>
      <w:iCs/>
    </w:rPr>
  </w:style>
  <w:style w:type="character" w:customStyle="1" w:styleId="initial12">
    <w:name w:val="initial_12"/>
    <w:rsid w:val="00B54063"/>
    <w:rPr>
      <w:sz w:val="24"/>
      <w:szCs w:val="24"/>
    </w:rPr>
  </w:style>
  <w:style w:type="paragraph" w:styleId="Saludo">
    <w:name w:val="Salutation"/>
    <w:basedOn w:val="Normal"/>
    <w:next w:val="Normal"/>
    <w:rsid w:val="00B54063"/>
  </w:style>
  <w:style w:type="paragraph" w:customStyle="1" w:styleId="tablelegend">
    <w:name w:val="tablelegend"/>
    <w:basedOn w:val="Normal"/>
    <w:rsid w:val="00B54063"/>
    <w:pPr>
      <w:keepNext/>
      <w:keepLines/>
      <w:suppressAutoHyphens/>
      <w:spacing w:before="300" w:after="100"/>
      <w:ind w:firstLine="0"/>
      <w:contextualSpacing/>
      <w:jc w:val="center"/>
    </w:pPr>
    <w:rPr>
      <w:sz w:val="16"/>
      <w:szCs w:val="16"/>
    </w:rPr>
  </w:style>
  <w:style w:type="character" w:customStyle="1" w:styleId="initial10">
    <w:name w:val="initial_10"/>
    <w:rsid w:val="00B54063"/>
    <w:rPr>
      <w:sz w:val="20"/>
      <w:szCs w:val="20"/>
      <w:lang w:eastAsia="en-US"/>
    </w:rPr>
  </w:style>
  <w:style w:type="character" w:customStyle="1" w:styleId="bold">
    <w:name w:val="bold"/>
    <w:rsid w:val="00B54063"/>
    <w:rPr>
      <w:b/>
    </w:rPr>
  </w:style>
  <w:style w:type="character" w:customStyle="1" w:styleId="initial8">
    <w:name w:val="initial_8"/>
    <w:rsid w:val="00B54063"/>
    <w:rPr>
      <w:caps/>
      <w:sz w:val="16"/>
      <w:szCs w:val="16"/>
      <w:lang w:eastAsia="en-US"/>
    </w:rPr>
  </w:style>
  <w:style w:type="paragraph" w:customStyle="1" w:styleId="heading1withoutNr">
    <w:name w:val="heading1_withoutNr"/>
    <w:basedOn w:val="heading1"/>
    <w:next w:val="referenceItem"/>
    <w:rsid w:val="00B54063"/>
    <w:pPr>
      <w:numPr>
        <w:numId w:val="0"/>
      </w:numPr>
      <w:spacing w:before="360" w:after="180"/>
    </w:pPr>
  </w:style>
  <w:style w:type="paragraph" w:customStyle="1" w:styleId="referenceItem">
    <w:name w:val="reference_Item"/>
    <w:basedOn w:val="Normal"/>
    <w:rsid w:val="00B54063"/>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B54063"/>
    <w:pPr>
      <w:ind w:firstLine="0"/>
      <w:jc w:val="left"/>
    </w:pPr>
    <w:rPr>
      <w:snapToGrid w:val="0"/>
      <w:sz w:val="16"/>
      <w:lang w:eastAsia="en-US"/>
    </w:rPr>
  </w:style>
  <w:style w:type="paragraph" w:customStyle="1" w:styleId="tabletextcentre">
    <w:name w:val="table_text_centre"/>
    <w:basedOn w:val="tabletext"/>
    <w:rsid w:val="00B54063"/>
    <w:pPr>
      <w:jc w:val="center"/>
    </w:pPr>
  </w:style>
  <w:style w:type="paragraph" w:customStyle="1" w:styleId="tabletextright">
    <w:name w:val="table_text_right"/>
    <w:basedOn w:val="tabletext"/>
    <w:rsid w:val="00B54063"/>
    <w:pPr>
      <w:jc w:val="right"/>
    </w:pPr>
  </w:style>
  <w:style w:type="paragraph" w:styleId="Listaconvietas">
    <w:name w:val="List Bullet"/>
    <w:basedOn w:val="Normal"/>
    <w:rsid w:val="00B54063"/>
    <w:pPr>
      <w:tabs>
        <w:tab w:val="clear" w:pos="340"/>
        <w:tab w:val="num" w:pos="360"/>
      </w:tabs>
      <w:ind w:left="360" w:hanging="360"/>
    </w:pPr>
  </w:style>
  <w:style w:type="character" w:customStyle="1" w:styleId="AufzhlungszeichenZchn1">
    <w:name w:val="Aufzählungszeichen Zchn1"/>
    <w:rsid w:val="00B54063"/>
    <w:rPr>
      <w:rFonts w:eastAsia="Batang"/>
      <w:lang w:val="en-US" w:eastAsia="de-DE" w:bidi="ar-SA"/>
    </w:rPr>
  </w:style>
  <w:style w:type="paragraph" w:styleId="Listaconvietas2">
    <w:name w:val="List Bullet 2"/>
    <w:basedOn w:val="Normal"/>
    <w:rsid w:val="00B54063"/>
    <w:pPr>
      <w:numPr>
        <w:numId w:val="17"/>
      </w:numPr>
    </w:pPr>
  </w:style>
  <w:style w:type="paragraph" w:styleId="Listaconvietas3">
    <w:name w:val="List Bullet 3"/>
    <w:basedOn w:val="Normal"/>
    <w:rsid w:val="00B54063"/>
    <w:pPr>
      <w:numPr>
        <w:numId w:val="14"/>
      </w:numPr>
    </w:pPr>
  </w:style>
  <w:style w:type="paragraph" w:styleId="Textonotapie">
    <w:name w:val="footnote text"/>
    <w:basedOn w:val="Standard-1pt"/>
    <w:semiHidden/>
    <w:rsid w:val="00B54063"/>
    <w:pPr>
      <w:tabs>
        <w:tab w:val="clear" w:pos="340"/>
        <w:tab w:val="clear" w:pos="680"/>
        <w:tab w:val="left" w:pos="170"/>
      </w:tabs>
      <w:ind w:left="170" w:hanging="170"/>
    </w:pPr>
  </w:style>
  <w:style w:type="paragraph" w:customStyle="1" w:styleId="equation">
    <w:name w:val="equation"/>
    <w:rsid w:val="00B54063"/>
    <w:pPr>
      <w:tabs>
        <w:tab w:val="center" w:pos="2421"/>
        <w:tab w:val="right" w:pos="4848"/>
      </w:tabs>
      <w:spacing w:before="120" w:after="120"/>
    </w:pPr>
    <w:rPr>
      <w:iCs/>
      <w:snapToGrid w:val="0"/>
      <w:lang w:val="en-US" w:eastAsia="en-US"/>
    </w:rPr>
  </w:style>
  <w:style w:type="paragraph" w:customStyle="1" w:styleId="thanks">
    <w:name w:val="thanks"/>
    <w:basedOn w:val="Normal"/>
    <w:rsid w:val="00B54063"/>
    <w:pPr>
      <w:framePr w:w="4848" w:h="227" w:vSpace="113" w:wrap="around" w:hAnchor="text" w:yAlign="bottom" w:anchorLock="1"/>
      <w:ind w:firstLine="0"/>
    </w:pPr>
    <w:rPr>
      <w:sz w:val="16"/>
      <w:szCs w:val="16"/>
    </w:rPr>
  </w:style>
  <w:style w:type="paragraph" w:styleId="Listaconvietas4">
    <w:name w:val="List Bullet 4"/>
    <w:basedOn w:val="Normal"/>
    <w:rsid w:val="00B54063"/>
    <w:pPr>
      <w:tabs>
        <w:tab w:val="num" w:pos="1209"/>
      </w:tabs>
      <w:ind w:left="1209" w:hanging="360"/>
    </w:pPr>
  </w:style>
  <w:style w:type="paragraph" w:customStyle="1" w:styleId="authoraddressline1">
    <w:name w:val="author_address_line1"/>
    <w:next w:val="authoraddress"/>
    <w:rsid w:val="00B54063"/>
    <w:pPr>
      <w:spacing w:before="360" w:after="180"/>
      <w:ind w:left="340"/>
      <w:contextualSpacing/>
    </w:pPr>
    <w:rPr>
      <w:sz w:val="16"/>
      <w:lang w:val="en-US" w:eastAsia="de-DE"/>
    </w:rPr>
  </w:style>
  <w:style w:type="paragraph" w:customStyle="1" w:styleId="authoraddress">
    <w:name w:val="author_address"/>
    <w:rsid w:val="00B54063"/>
    <w:pPr>
      <w:tabs>
        <w:tab w:val="left" w:pos="964"/>
      </w:tabs>
      <w:ind w:left="964" w:hanging="624"/>
    </w:pPr>
    <w:rPr>
      <w:snapToGrid w:val="0"/>
      <w:sz w:val="16"/>
      <w:lang w:val="en-US" w:eastAsia="ja-JP"/>
    </w:rPr>
  </w:style>
  <w:style w:type="character" w:customStyle="1" w:styleId="TimesNewRoman">
    <w:name w:val="TimesNewRoman"/>
    <w:rsid w:val="00B54063"/>
    <w:rPr>
      <w:rFonts w:ascii="Times New Roman" w:hAnsi="Times New Roman"/>
    </w:rPr>
  </w:style>
  <w:style w:type="paragraph" w:customStyle="1" w:styleId="tablenotes">
    <w:name w:val="tablenotes"/>
    <w:basedOn w:val="tablelegend"/>
    <w:rsid w:val="00B54063"/>
    <w:pPr>
      <w:keepNext w:val="0"/>
      <w:spacing w:before="100" w:after="300"/>
      <w:jc w:val="left"/>
    </w:pPr>
  </w:style>
  <w:style w:type="character" w:styleId="Refdenotaalpie">
    <w:name w:val="footnote reference"/>
    <w:semiHidden/>
    <w:rsid w:val="00B54063"/>
    <w:rPr>
      <w:vertAlign w:val="superscript"/>
    </w:rPr>
  </w:style>
  <w:style w:type="paragraph" w:styleId="Listaconvietas5">
    <w:name w:val="List Bullet 5"/>
    <w:basedOn w:val="Normal"/>
    <w:rsid w:val="00B54063"/>
    <w:pPr>
      <w:tabs>
        <w:tab w:val="num" w:pos="1492"/>
      </w:tabs>
      <w:ind w:left="1492" w:hanging="360"/>
    </w:pPr>
  </w:style>
  <w:style w:type="paragraph" w:styleId="Textodebloque">
    <w:name w:val="Block Text"/>
    <w:basedOn w:val="Normal"/>
    <w:rsid w:val="00B54063"/>
  </w:style>
  <w:style w:type="paragraph" w:styleId="Fecha">
    <w:name w:val="Date"/>
    <w:basedOn w:val="Normal"/>
    <w:next w:val="Normal"/>
    <w:rsid w:val="00B54063"/>
  </w:style>
  <w:style w:type="paragraph" w:styleId="Mapadeldocumento">
    <w:name w:val="Document Map"/>
    <w:basedOn w:val="Normal"/>
    <w:semiHidden/>
    <w:rsid w:val="00B54063"/>
    <w:pPr>
      <w:shd w:val="clear" w:color="auto" w:fill="000080"/>
    </w:pPr>
    <w:rPr>
      <w:rFonts w:ascii="Tahoma" w:hAnsi="Tahoma" w:cs="Tahoma"/>
    </w:rPr>
  </w:style>
  <w:style w:type="paragraph" w:styleId="Encabezadodenota">
    <w:name w:val="Note Heading"/>
    <w:basedOn w:val="Standard-1pt"/>
    <w:next w:val="Normal"/>
    <w:rsid w:val="00B54063"/>
    <w:pPr>
      <w:ind w:firstLine="0"/>
    </w:pPr>
  </w:style>
  <w:style w:type="paragraph" w:styleId="Piedepgina">
    <w:name w:val="footer"/>
    <w:basedOn w:val="Standard-1pt"/>
    <w:link w:val="PiedepginaCar"/>
    <w:uiPriority w:val="99"/>
    <w:rsid w:val="00B54063"/>
    <w:pPr>
      <w:tabs>
        <w:tab w:val="clear" w:pos="340"/>
        <w:tab w:val="clear" w:pos="680"/>
      </w:tabs>
      <w:ind w:firstLine="0"/>
      <w:jc w:val="left"/>
    </w:pPr>
  </w:style>
  <w:style w:type="paragraph" w:customStyle="1" w:styleId="Standard-1pt">
    <w:name w:val="Standard-1pt"/>
    <w:basedOn w:val="Normal"/>
    <w:rsid w:val="00B54063"/>
    <w:rPr>
      <w:sz w:val="18"/>
    </w:rPr>
  </w:style>
  <w:style w:type="paragraph" w:styleId="Cierre">
    <w:name w:val="Closing"/>
    <w:basedOn w:val="Normal"/>
    <w:rsid w:val="00B54063"/>
    <w:pPr>
      <w:ind w:left="4252"/>
    </w:pPr>
  </w:style>
  <w:style w:type="character" w:styleId="nfasis">
    <w:name w:val="Emphasis"/>
    <w:qFormat/>
    <w:rsid w:val="00B54063"/>
    <w:rPr>
      <w:i/>
      <w:iCs/>
    </w:rPr>
  </w:style>
  <w:style w:type="paragraph" w:styleId="Tabladeilustraciones">
    <w:name w:val="table of figures"/>
    <w:basedOn w:val="Normal"/>
    <w:next w:val="Normal"/>
    <w:semiHidden/>
    <w:rsid w:val="00B54063"/>
    <w:pPr>
      <w:tabs>
        <w:tab w:val="clear" w:pos="340"/>
        <w:tab w:val="clear" w:pos="680"/>
      </w:tabs>
    </w:pPr>
  </w:style>
  <w:style w:type="paragraph" w:customStyle="1" w:styleId="Epgrafe1">
    <w:name w:val="Epígrafe1"/>
    <w:aliases w:val="caption"/>
    <w:basedOn w:val="Normal"/>
    <w:next w:val="Normal"/>
    <w:qFormat/>
    <w:rsid w:val="00B54063"/>
    <w:rPr>
      <w:bCs/>
    </w:rPr>
  </w:style>
  <w:style w:type="paragraph" w:styleId="Textonotaalfinal">
    <w:name w:val="endnote text"/>
    <w:basedOn w:val="Normal"/>
    <w:semiHidden/>
    <w:rsid w:val="00B54063"/>
  </w:style>
  <w:style w:type="character" w:styleId="Refdenotaalfinal">
    <w:name w:val="endnote reference"/>
    <w:semiHidden/>
    <w:rsid w:val="00B54063"/>
    <w:rPr>
      <w:vertAlign w:val="superscript"/>
    </w:rPr>
  </w:style>
  <w:style w:type="paragraph" w:styleId="ndice1">
    <w:name w:val="index 1"/>
    <w:basedOn w:val="Normal"/>
    <w:next w:val="Normal"/>
    <w:autoRedefine/>
    <w:semiHidden/>
    <w:rsid w:val="00B54063"/>
    <w:pPr>
      <w:tabs>
        <w:tab w:val="clear" w:pos="340"/>
        <w:tab w:val="clear" w:pos="680"/>
      </w:tabs>
      <w:ind w:left="200" w:hanging="200"/>
    </w:pPr>
  </w:style>
  <w:style w:type="paragraph" w:styleId="ndice2">
    <w:name w:val="index 2"/>
    <w:basedOn w:val="Normal"/>
    <w:next w:val="Normal"/>
    <w:autoRedefine/>
    <w:semiHidden/>
    <w:rsid w:val="00B54063"/>
    <w:pPr>
      <w:tabs>
        <w:tab w:val="clear" w:pos="340"/>
        <w:tab w:val="clear" w:pos="680"/>
      </w:tabs>
      <w:ind w:left="400" w:hanging="200"/>
    </w:pPr>
  </w:style>
  <w:style w:type="paragraph" w:styleId="ndice3">
    <w:name w:val="index 3"/>
    <w:basedOn w:val="Normal"/>
    <w:next w:val="Normal"/>
    <w:autoRedefine/>
    <w:semiHidden/>
    <w:rsid w:val="00B54063"/>
    <w:pPr>
      <w:tabs>
        <w:tab w:val="clear" w:pos="340"/>
        <w:tab w:val="clear" w:pos="680"/>
      </w:tabs>
      <w:ind w:left="600" w:hanging="200"/>
    </w:pPr>
  </w:style>
  <w:style w:type="paragraph" w:styleId="ndice4">
    <w:name w:val="index 4"/>
    <w:basedOn w:val="Normal"/>
    <w:next w:val="Normal"/>
    <w:autoRedefine/>
    <w:semiHidden/>
    <w:rsid w:val="00B54063"/>
    <w:pPr>
      <w:tabs>
        <w:tab w:val="clear" w:pos="340"/>
        <w:tab w:val="clear" w:pos="680"/>
      </w:tabs>
      <w:ind w:left="800" w:hanging="200"/>
    </w:pPr>
  </w:style>
  <w:style w:type="paragraph" w:styleId="ndice5">
    <w:name w:val="index 5"/>
    <w:basedOn w:val="Normal"/>
    <w:next w:val="Normal"/>
    <w:autoRedefine/>
    <w:semiHidden/>
    <w:rsid w:val="00B54063"/>
    <w:pPr>
      <w:tabs>
        <w:tab w:val="clear" w:pos="340"/>
        <w:tab w:val="clear" w:pos="680"/>
      </w:tabs>
      <w:ind w:left="1000" w:hanging="200"/>
    </w:pPr>
  </w:style>
  <w:style w:type="paragraph" w:styleId="ndice6">
    <w:name w:val="index 6"/>
    <w:basedOn w:val="Normal"/>
    <w:next w:val="Normal"/>
    <w:autoRedefine/>
    <w:semiHidden/>
    <w:rsid w:val="00B54063"/>
    <w:pPr>
      <w:tabs>
        <w:tab w:val="clear" w:pos="340"/>
        <w:tab w:val="clear" w:pos="680"/>
      </w:tabs>
      <w:ind w:left="1200" w:hanging="200"/>
    </w:pPr>
  </w:style>
  <w:style w:type="paragraph" w:styleId="Encabezado">
    <w:name w:val="header"/>
    <w:basedOn w:val="Standard-1pt"/>
    <w:link w:val="EncabezadoCar"/>
    <w:rsid w:val="00B54063"/>
    <w:pPr>
      <w:tabs>
        <w:tab w:val="clear" w:pos="340"/>
        <w:tab w:val="clear" w:pos="680"/>
        <w:tab w:val="left" w:pos="10036"/>
      </w:tabs>
      <w:ind w:firstLine="0"/>
      <w:jc w:val="left"/>
    </w:pPr>
  </w:style>
  <w:style w:type="paragraph" w:styleId="Lista">
    <w:name w:val="List"/>
    <w:basedOn w:val="Normal"/>
    <w:rsid w:val="00B54063"/>
    <w:pPr>
      <w:ind w:left="283" w:hanging="283"/>
    </w:pPr>
  </w:style>
  <w:style w:type="paragraph" w:styleId="Lista2">
    <w:name w:val="List 2"/>
    <w:basedOn w:val="Normal"/>
    <w:rsid w:val="00B54063"/>
    <w:pPr>
      <w:ind w:left="566" w:hanging="283"/>
    </w:pPr>
  </w:style>
  <w:style w:type="paragraph" w:styleId="Lista3">
    <w:name w:val="List 3"/>
    <w:basedOn w:val="Normal"/>
    <w:rsid w:val="00B54063"/>
    <w:pPr>
      <w:ind w:left="849" w:hanging="283"/>
    </w:pPr>
  </w:style>
  <w:style w:type="paragraph" w:styleId="Lista4">
    <w:name w:val="List 4"/>
    <w:basedOn w:val="Normal"/>
    <w:rsid w:val="00B54063"/>
    <w:pPr>
      <w:ind w:left="1132" w:hanging="283"/>
    </w:pPr>
  </w:style>
  <w:style w:type="paragraph" w:styleId="Lista5">
    <w:name w:val="List 5"/>
    <w:basedOn w:val="Normal"/>
    <w:rsid w:val="00B54063"/>
    <w:pPr>
      <w:ind w:left="1415" w:hanging="283"/>
    </w:pPr>
  </w:style>
  <w:style w:type="paragraph" w:styleId="Continuarlista">
    <w:name w:val="List Continue"/>
    <w:basedOn w:val="Normal"/>
    <w:rsid w:val="00B54063"/>
    <w:pPr>
      <w:spacing w:after="120"/>
      <w:ind w:left="283"/>
    </w:pPr>
  </w:style>
  <w:style w:type="paragraph" w:styleId="Continuarlista2">
    <w:name w:val="List Continue 2"/>
    <w:basedOn w:val="Normal"/>
    <w:rsid w:val="00B54063"/>
    <w:pPr>
      <w:spacing w:after="120"/>
      <w:ind w:left="566"/>
    </w:pPr>
  </w:style>
  <w:style w:type="paragraph" w:styleId="Continuarlista3">
    <w:name w:val="List Continue 3"/>
    <w:basedOn w:val="Normal"/>
    <w:rsid w:val="00B54063"/>
    <w:pPr>
      <w:spacing w:after="120"/>
      <w:ind w:left="849"/>
    </w:pPr>
  </w:style>
  <w:style w:type="paragraph" w:styleId="Continuarlista4">
    <w:name w:val="List Continue 4"/>
    <w:basedOn w:val="Normal"/>
    <w:rsid w:val="00B54063"/>
    <w:pPr>
      <w:spacing w:after="120"/>
      <w:ind w:left="1132"/>
    </w:pPr>
  </w:style>
  <w:style w:type="paragraph" w:styleId="Continuarlista5">
    <w:name w:val="List Continue 5"/>
    <w:basedOn w:val="Normal"/>
    <w:rsid w:val="00B54063"/>
    <w:pPr>
      <w:spacing w:after="120"/>
      <w:ind w:left="1415"/>
    </w:pPr>
  </w:style>
  <w:style w:type="paragraph" w:styleId="Listaconnmeros">
    <w:name w:val="List Number"/>
    <w:basedOn w:val="Normal"/>
    <w:rsid w:val="00B54063"/>
    <w:pPr>
      <w:tabs>
        <w:tab w:val="clear" w:pos="340"/>
        <w:tab w:val="num" w:pos="360"/>
      </w:tabs>
      <w:ind w:left="360" w:hanging="360"/>
    </w:pPr>
  </w:style>
  <w:style w:type="paragraph" w:styleId="Listaconnmeros2">
    <w:name w:val="List Number 2"/>
    <w:basedOn w:val="Normal"/>
    <w:rsid w:val="00B54063"/>
    <w:pPr>
      <w:tabs>
        <w:tab w:val="num" w:pos="643"/>
      </w:tabs>
      <w:ind w:left="643" w:hanging="360"/>
    </w:pPr>
  </w:style>
  <w:style w:type="paragraph" w:styleId="Listaconnmeros3">
    <w:name w:val="List Number 3"/>
    <w:basedOn w:val="Normal"/>
    <w:rsid w:val="00B54063"/>
    <w:pPr>
      <w:tabs>
        <w:tab w:val="num" w:pos="926"/>
      </w:tabs>
      <w:ind w:left="926" w:hanging="360"/>
    </w:pPr>
  </w:style>
  <w:style w:type="paragraph" w:styleId="Listaconnmeros4">
    <w:name w:val="List Number 4"/>
    <w:basedOn w:val="Normal"/>
    <w:rsid w:val="00B54063"/>
    <w:pPr>
      <w:tabs>
        <w:tab w:val="num" w:pos="1209"/>
      </w:tabs>
      <w:ind w:left="1209" w:hanging="360"/>
    </w:pPr>
  </w:style>
  <w:style w:type="paragraph" w:styleId="Listaconnmeros5">
    <w:name w:val="List Number 5"/>
    <w:basedOn w:val="Normal"/>
    <w:rsid w:val="00B54063"/>
    <w:pPr>
      <w:tabs>
        <w:tab w:val="num" w:pos="1492"/>
      </w:tabs>
      <w:ind w:left="1492" w:hanging="360"/>
    </w:pPr>
  </w:style>
  <w:style w:type="paragraph" w:styleId="Encabezadodemensaje">
    <w:name w:val="Message Header"/>
    <w:basedOn w:val="Normal"/>
    <w:rsid w:val="00B5406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sid w:val="00B54063"/>
    <w:rPr>
      <w:rFonts w:cs="Courier New"/>
    </w:rPr>
  </w:style>
  <w:style w:type="character" w:styleId="Nmerodepgina">
    <w:name w:val="page number"/>
    <w:basedOn w:val="Fuentedeprrafopredeter"/>
    <w:rsid w:val="00B54063"/>
  </w:style>
  <w:style w:type="paragraph" w:styleId="NormalWeb">
    <w:name w:val="Normal (Web)"/>
    <w:basedOn w:val="Normal"/>
    <w:rsid w:val="00B54063"/>
    <w:rPr>
      <w:szCs w:val="24"/>
    </w:rPr>
  </w:style>
  <w:style w:type="paragraph" w:styleId="Sangranormal">
    <w:name w:val="Normal Indent"/>
    <w:basedOn w:val="Normal"/>
    <w:rsid w:val="00B54063"/>
  </w:style>
  <w:style w:type="paragraph" w:styleId="Textoindependiente">
    <w:name w:val="Body Text"/>
    <w:basedOn w:val="Normal"/>
    <w:rsid w:val="00B54063"/>
  </w:style>
  <w:style w:type="paragraph" w:styleId="Textoindependiente2">
    <w:name w:val="Body Text 2"/>
    <w:basedOn w:val="Normal"/>
    <w:rsid w:val="00B54063"/>
  </w:style>
  <w:style w:type="paragraph" w:styleId="Textoindependiente3">
    <w:name w:val="Body Text 3"/>
    <w:basedOn w:val="Normal"/>
    <w:rsid w:val="00B54063"/>
    <w:rPr>
      <w:szCs w:val="16"/>
    </w:rPr>
  </w:style>
  <w:style w:type="paragraph" w:styleId="Sangra2detindependiente">
    <w:name w:val="Body Text Indent 2"/>
    <w:basedOn w:val="Normal"/>
    <w:rsid w:val="00B54063"/>
  </w:style>
  <w:style w:type="paragraph" w:styleId="Sangra3detindependiente">
    <w:name w:val="Body Text Indent 3"/>
    <w:basedOn w:val="Normal"/>
    <w:rsid w:val="00B54063"/>
    <w:rPr>
      <w:szCs w:val="16"/>
    </w:rPr>
  </w:style>
  <w:style w:type="paragraph" w:styleId="Textoindependienteprimerasangra">
    <w:name w:val="Body Text First Indent"/>
    <w:basedOn w:val="Normal"/>
    <w:rsid w:val="00B54063"/>
  </w:style>
  <w:style w:type="paragraph" w:styleId="Sangradetextonormal">
    <w:name w:val="Body Text Indent"/>
    <w:basedOn w:val="Normal"/>
    <w:rsid w:val="00B54063"/>
  </w:style>
  <w:style w:type="paragraph" w:styleId="Textoindependienteprimerasangra2">
    <w:name w:val="Body Text First Indent 2"/>
    <w:basedOn w:val="Normal"/>
    <w:rsid w:val="00B54063"/>
  </w:style>
  <w:style w:type="paragraph" w:styleId="Ttulo">
    <w:name w:val="Title"/>
    <w:aliases w:val="Puesto"/>
    <w:basedOn w:val="Normal"/>
    <w:qFormat/>
    <w:rsid w:val="00B54063"/>
    <w:pPr>
      <w:spacing w:before="240" w:after="60"/>
      <w:jc w:val="center"/>
      <w:outlineLvl w:val="0"/>
    </w:pPr>
    <w:rPr>
      <w:rFonts w:ascii="Arial" w:hAnsi="Arial" w:cs="Arial"/>
      <w:b/>
      <w:bCs/>
      <w:kern w:val="28"/>
      <w:sz w:val="32"/>
      <w:szCs w:val="32"/>
    </w:rPr>
  </w:style>
  <w:style w:type="character" w:customStyle="1" w:styleId="symbol">
    <w:name w:val="symbol"/>
    <w:rsid w:val="00B54063"/>
    <w:rPr>
      <w:rFonts w:ascii="Symbol" w:hAnsi="Symbol"/>
    </w:rPr>
  </w:style>
  <w:style w:type="character" w:customStyle="1" w:styleId="symbolitalic">
    <w:name w:val="symbol_italic"/>
    <w:rsid w:val="00B54063"/>
    <w:rPr>
      <w:rFonts w:ascii="Symbol" w:hAnsi="Symbol"/>
      <w:i/>
    </w:rPr>
  </w:style>
  <w:style w:type="paragraph" w:customStyle="1" w:styleId="itemize">
    <w:name w:val="itemize"/>
    <w:basedOn w:val="Normal"/>
    <w:rsid w:val="00B54063"/>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B54063"/>
    <w:pPr>
      <w:keepLines/>
      <w:tabs>
        <w:tab w:val="num" w:pos="340"/>
      </w:tabs>
      <w:spacing w:before="120" w:after="120"/>
      <w:ind w:left="340" w:hanging="340"/>
      <w:contextualSpacing/>
    </w:pPr>
  </w:style>
  <w:style w:type="paragraph" w:customStyle="1" w:styleId="StandardAN">
    <w:name w:val="StandardAN"/>
    <w:basedOn w:val="Normal"/>
    <w:rsid w:val="00B54063"/>
    <w:pPr>
      <w:spacing w:after="300"/>
      <w:contextualSpacing/>
    </w:pPr>
    <w:rPr>
      <w:lang w:val="de-DE"/>
    </w:rPr>
  </w:style>
  <w:style w:type="paragraph" w:customStyle="1" w:styleId="StandardAV">
    <w:name w:val="StandardAV"/>
    <w:basedOn w:val="Normal"/>
    <w:rsid w:val="00B54063"/>
    <w:pPr>
      <w:spacing w:before="300"/>
    </w:pPr>
    <w:rPr>
      <w:snapToGrid w:val="0"/>
      <w:lang w:val="de-DE" w:eastAsia="ja-JP"/>
    </w:rPr>
  </w:style>
  <w:style w:type="character" w:customStyle="1" w:styleId="AufzhlungszeichenZchn">
    <w:name w:val="Aufzählungszeichen Zchn"/>
    <w:rsid w:val="00B54063"/>
    <w:rPr>
      <w:lang w:val="en-US" w:eastAsia="de-DE" w:bidi="ar-SA"/>
    </w:rPr>
  </w:style>
  <w:style w:type="paragraph" w:customStyle="1" w:styleId="figureOA">
    <w:name w:val="figureOA"/>
    <w:basedOn w:val="figure"/>
    <w:rsid w:val="00B54063"/>
    <w:pPr>
      <w:spacing w:before="0" w:after="0"/>
    </w:pPr>
  </w:style>
  <w:style w:type="paragraph" w:customStyle="1" w:styleId="Default">
    <w:name w:val="Default"/>
    <w:rsid w:val="00B54063"/>
    <w:pPr>
      <w:autoSpaceDE w:val="0"/>
      <w:autoSpaceDN w:val="0"/>
      <w:adjustRightInd w:val="0"/>
    </w:pPr>
    <w:rPr>
      <w:lang w:val="de-DE" w:eastAsia="de-DE"/>
    </w:rPr>
  </w:style>
  <w:style w:type="paragraph" w:customStyle="1" w:styleId="p1a">
    <w:name w:val="p1a"/>
    <w:basedOn w:val="Normal"/>
    <w:next w:val="Default"/>
    <w:rsid w:val="00B54063"/>
    <w:pPr>
      <w:ind w:firstLine="0"/>
    </w:pPr>
    <w:rPr>
      <w:szCs w:val="24"/>
    </w:rPr>
  </w:style>
  <w:style w:type="paragraph" w:customStyle="1" w:styleId="ItemRef">
    <w:name w:val="ItemRef"/>
    <w:basedOn w:val="Normal"/>
    <w:rsid w:val="00B54063"/>
    <w:pPr>
      <w:keepNext/>
      <w:spacing w:before="60"/>
      <w:ind w:left="340" w:firstLine="0"/>
    </w:pPr>
    <w:rPr>
      <w:sz w:val="16"/>
      <w:szCs w:val="16"/>
    </w:rPr>
  </w:style>
  <w:style w:type="character" w:customStyle="1" w:styleId="berschrift1Zchn">
    <w:name w:val="Überschrift 1 Zchn"/>
    <w:rsid w:val="00B54063"/>
    <w:rPr>
      <w:rFonts w:cs="Arial"/>
      <w:bCs/>
      <w:caps/>
      <w:kern w:val="32"/>
      <w:sz w:val="16"/>
      <w:szCs w:val="16"/>
      <w:lang w:val="en-US" w:eastAsia="de-DE" w:bidi="ar-SA"/>
    </w:rPr>
  </w:style>
  <w:style w:type="character" w:customStyle="1" w:styleId="berschrift2Zchn">
    <w:name w:val="Überschrift 2 Zchn"/>
    <w:rsid w:val="00B54063"/>
    <w:rPr>
      <w:rFonts w:cs="Arial"/>
      <w:bCs/>
      <w:i/>
      <w:iCs/>
      <w:caps/>
      <w:kern w:val="32"/>
      <w:sz w:val="16"/>
      <w:szCs w:val="16"/>
      <w:lang w:val="en-US" w:eastAsia="de-DE" w:bidi="ar-SA"/>
    </w:rPr>
  </w:style>
  <w:style w:type="character" w:customStyle="1" w:styleId="heading2Zchn">
    <w:name w:val="heading2 Zchn"/>
    <w:basedOn w:val="berschrift2Zchn"/>
    <w:rsid w:val="00B54063"/>
    <w:rPr>
      <w:rFonts w:cs="Arial"/>
      <w:bCs/>
      <w:i/>
      <w:iCs/>
      <w:caps/>
      <w:kern w:val="32"/>
      <w:sz w:val="16"/>
      <w:szCs w:val="16"/>
      <w:lang w:val="en-US" w:eastAsia="de-DE" w:bidi="ar-SA"/>
    </w:rPr>
  </w:style>
  <w:style w:type="character" w:customStyle="1" w:styleId="heading2heading1Zchn">
    <w:name w:val="heading2_heading1 Zchn"/>
    <w:basedOn w:val="heading2Zchn"/>
    <w:rsid w:val="00B54063"/>
    <w:rPr>
      <w:rFonts w:cs="Arial"/>
      <w:bCs/>
      <w:i/>
      <w:iCs/>
      <w:caps/>
      <w:kern w:val="32"/>
      <w:sz w:val="16"/>
      <w:szCs w:val="16"/>
      <w:lang w:val="en-US" w:eastAsia="de-DE" w:bidi="ar-SA"/>
    </w:rPr>
  </w:style>
  <w:style w:type="paragraph" w:customStyle="1" w:styleId="End">
    <w:name w:val="End"/>
    <w:rsid w:val="00B54063"/>
    <w:pPr>
      <w:spacing w:line="20" w:lineRule="exact"/>
    </w:pPr>
    <w:rPr>
      <w:snapToGrid w:val="0"/>
      <w:sz w:val="2"/>
      <w:szCs w:val="2"/>
      <w:lang w:val="en-US" w:eastAsia="en-US"/>
    </w:rPr>
  </w:style>
  <w:style w:type="paragraph" w:customStyle="1" w:styleId="ItemRefStart">
    <w:name w:val="ItemRefStart"/>
    <w:basedOn w:val="ItemRef"/>
    <w:rsid w:val="00B54063"/>
    <w:pPr>
      <w:spacing w:before="120"/>
    </w:pPr>
  </w:style>
  <w:style w:type="character" w:customStyle="1" w:styleId="AbsatzNormal">
    <w:name w:val="AbsatzNormal"/>
    <w:basedOn w:val="Fuentedeprrafopredeter"/>
    <w:rsid w:val="00B54063"/>
  </w:style>
  <w:style w:type="paragraph" w:customStyle="1" w:styleId="tablehead">
    <w:name w:val="table_head"/>
    <w:basedOn w:val="tabletext"/>
    <w:rsid w:val="00B54063"/>
    <w:pPr>
      <w:spacing w:before="20" w:after="20"/>
      <w:contextualSpacing/>
      <w:jc w:val="center"/>
    </w:pPr>
  </w:style>
  <w:style w:type="paragraph" w:customStyle="1" w:styleId="runningtitle">
    <w:name w:val="runningtitle"/>
    <w:basedOn w:val="Standard-1pt"/>
    <w:rsid w:val="00B54063"/>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B54063"/>
    <w:rPr>
      <w:rFonts w:eastAsia="Times New Roman"/>
    </w:rPr>
  </w:style>
  <w:style w:type="paragraph" w:customStyle="1" w:styleId="FigureColumnLeftTop">
    <w:name w:val="FigureColumnLeftTop"/>
    <w:basedOn w:val="figure"/>
    <w:rsid w:val="00B54063"/>
    <w:pPr>
      <w:keepNext w:val="0"/>
      <w:framePr w:w="4876" w:vSpace="238" w:wrap="around" w:hAnchor="margin" w:yAlign="top"/>
      <w:spacing w:before="0"/>
    </w:pPr>
  </w:style>
  <w:style w:type="paragraph" w:customStyle="1" w:styleId="FigureColumnLeftBottom">
    <w:name w:val="FigureColumnLeftBottom"/>
    <w:basedOn w:val="FigureColumnLeftTop"/>
    <w:rsid w:val="00B54063"/>
    <w:pPr>
      <w:framePr w:wrap="around" w:yAlign="bottom"/>
      <w:spacing w:before="100" w:after="0"/>
    </w:pPr>
  </w:style>
  <w:style w:type="paragraph" w:customStyle="1" w:styleId="FigureColumnRightTop">
    <w:name w:val="FigureColumnRightTop"/>
    <w:basedOn w:val="FigureColumnLeftTop"/>
    <w:rsid w:val="00B54063"/>
    <w:pPr>
      <w:framePr w:wrap="around" w:xAlign="right"/>
    </w:pPr>
  </w:style>
  <w:style w:type="paragraph" w:customStyle="1" w:styleId="FigureColumnRightBottom">
    <w:name w:val="FigureColumnRightBottom"/>
    <w:basedOn w:val="FigureColumnRightTop"/>
    <w:rsid w:val="00B54063"/>
    <w:pPr>
      <w:framePr w:wrap="around" w:yAlign="bottom"/>
      <w:spacing w:before="100" w:after="0"/>
    </w:pPr>
  </w:style>
  <w:style w:type="paragraph" w:customStyle="1" w:styleId="FigureSideTop">
    <w:name w:val="FigureSideTop"/>
    <w:basedOn w:val="FigureColumnLeftTop"/>
    <w:rsid w:val="00B54063"/>
    <w:pPr>
      <w:framePr w:w="10036" w:wrap="around"/>
    </w:pPr>
  </w:style>
  <w:style w:type="paragraph" w:customStyle="1" w:styleId="FigureSideBottom">
    <w:name w:val="FigureSideBottom"/>
    <w:basedOn w:val="FigureSideTop"/>
    <w:rsid w:val="00B54063"/>
    <w:pPr>
      <w:framePr w:wrap="around" w:yAlign="bottom"/>
      <w:spacing w:before="100" w:after="0"/>
    </w:pPr>
  </w:style>
  <w:style w:type="paragraph" w:customStyle="1" w:styleId="Abbildung">
    <w:name w:val="Abbildung"/>
    <w:basedOn w:val="figure"/>
    <w:next w:val="figlegend"/>
    <w:rsid w:val="00B54063"/>
  </w:style>
  <w:style w:type="paragraph" w:styleId="ndice7">
    <w:name w:val="index 7"/>
    <w:basedOn w:val="Normal"/>
    <w:next w:val="Normal"/>
    <w:autoRedefine/>
    <w:semiHidden/>
    <w:rsid w:val="00B54063"/>
    <w:pPr>
      <w:tabs>
        <w:tab w:val="clear" w:pos="340"/>
        <w:tab w:val="clear" w:pos="680"/>
      </w:tabs>
      <w:ind w:left="1400" w:hanging="200"/>
    </w:pPr>
  </w:style>
  <w:style w:type="paragraph" w:styleId="ndice8">
    <w:name w:val="index 8"/>
    <w:basedOn w:val="Normal"/>
    <w:next w:val="Normal"/>
    <w:autoRedefine/>
    <w:semiHidden/>
    <w:rsid w:val="00B54063"/>
    <w:pPr>
      <w:tabs>
        <w:tab w:val="clear" w:pos="340"/>
        <w:tab w:val="clear" w:pos="680"/>
      </w:tabs>
      <w:ind w:left="1600" w:hanging="200"/>
    </w:pPr>
  </w:style>
  <w:style w:type="paragraph" w:styleId="ndice9">
    <w:name w:val="index 9"/>
    <w:basedOn w:val="Normal"/>
    <w:next w:val="Normal"/>
    <w:autoRedefine/>
    <w:semiHidden/>
    <w:rsid w:val="00B54063"/>
    <w:pPr>
      <w:tabs>
        <w:tab w:val="clear" w:pos="340"/>
        <w:tab w:val="clear" w:pos="680"/>
      </w:tabs>
      <w:ind w:left="1800" w:hanging="200"/>
    </w:pPr>
  </w:style>
  <w:style w:type="paragraph" w:customStyle="1" w:styleId="StandardZG">
    <w:name w:val="StandardZG"/>
    <w:basedOn w:val="Normal"/>
    <w:rsid w:val="00B54063"/>
    <w:pPr>
      <w:spacing w:line="230" w:lineRule="exact"/>
    </w:pPr>
  </w:style>
  <w:style w:type="paragraph" w:styleId="Textocomentario">
    <w:name w:val="annotation text"/>
    <w:basedOn w:val="Normal"/>
    <w:semiHidden/>
    <w:rsid w:val="00B54063"/>
  </w:style>
  <w:style w:type="paragraph" w:customStyle="1" w:styleId="Kommentarthema">
    <w:name w:val="Kommentarthema"/>
    <w:basedOn w:val="Textocomentario"/>
    <w:next w:val="Textocomentario"/>
    <w:rsid w:val="00B54063"/>
    <w:rPr>
      <w:b/>
      <w:bCs/>
    </w:rPr>
  </w:style>
  <w:style w:type="character" w:styleId="Refdecomentario">
    <w:name w:val="annotation reference"/>
    <w:semiHidden/>
    <w:rsid w:val="00B54063"/>
    <w:rPr>
      <w:sz w:val="16"/>
      <w:szCs w:val="16"/>
    </w:rPr>
  </w:style>
  <w:style w:type="paragraph" w:styleId="Textomacro">
    <w:name w:val="macro"/>
    <w:semiHidden/>
    <w:rsid w:val="00B54063"/>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rsid w:val="00B54063"/>
    <w:pPr>
      <w:tabs>
        <w:tab w:val="clear" w:pos="340"/>
        <w:tab w:val="clear" w:pos="680"/>
      </w:tabs>
    </w:pPr>
  </w:style>
  <w:style w:type="character" w:customStyle="1" w:styleId="superscript">
    <w:name w:val="superscript"/>
    <w:rsid w:val="00B54063"/>
    <w:rPr>
      <w:vertAlign w:val="superscript"/>
    </w:rPr>
  </w:style>
  <w:style w:type="paragraph" w:customStyle="1" w:styleId="Sprechblasentext">
    <w:name w:val="Sprechblasentext"/>
    <w:basedOn w:val="Normal"/>
    <w:rsid w:val="00B54063"/>
    <w:rPr>
      <w:rFonts w:ascii="Tahoma" w:hAnsi="Tahoma" w:cs="Tahoma"/>
      <w:sz w:val="16"/>
      <w:szCs w:val="16"/>
    </w:rPr>
  </w:style>
  <w:style w:type="paragraph" w:styleId="TDC1">
    <w:name w:val="toc 1"/>
    <w:basedOn w:val="Normal"/>
    <w:next w:val="Normal"/>
    <w:autoRedefine/>
    <w:semiHidden/>
    <w:rsid w:val="00B54063"/>
    <w:pPr>
      <w:tabs>
        <w:tab w:val="clear" w:pos="340"/>
        <w:tab w:val="clear" w:pos="680"/>
      </w:tabs>
    </w:pPr>
  </w:style>
  <w:style w:type="paragraph" w:styleId="TDC2">
    <w:name w:val="toc 2"/>
    <w:basedOn w:val="Normal"/>
    <w:next w:val="Normal"/>
    <w:autoRedefine/>
    <w:semiHidden/>
    <w:rsid w:val="00B54063"/>
    <w:pPr>
      <w:tabs>
        <w:tab w:val="clear" w:pos="340"/>
        <w:tab w:val="clear" w:pos="680"/>
      </w:tabs>
      <w:ind w:left="200"/>
    </w:pPr>
  </w:style>
  <w:style w:type="paragraph" w:styleId="TDC3">
    <w:name w:val="toc 3"/>
    <w:basedOn w:val="Normal"/>
    <w:next w:val="Normal"/>
    <w:autoRedefine/>
    <w:semiHidden/>
    <w:rsid w:val="00B54063"/>
    <w:pPr>
      <w:tabs>
        <w:tab w:val="clear" w:pos="340"/>
        <w:tab w:val="clear" w:pos="680"/>
      </w:tabs>
      <w:ind w:left="400"/>
    </w:pPr>
  </w:style>
  <w:style w:type="paragraph" w:styleId="TDC4">
    <w:name w:val="toc 4"/>
    <w:basedOn w:val="Normal"/>
    <w:next w:val="Normal"/>
    <w:autoRedefine/>
    <w:semiHidden/>
    <w:rsid w:val="00B54063"/>
    <w:pPr>
      <w:tabs>
        <w:tab w:val="clear" w:pos="340"/>
        <w:tab w:val="clear" w:pos="680"/>
      </w:tabs>
      <w:ind w:left="600"/>
    </w:pPr>
  </w:style>
  <w:style w:type="paragraph" w:styleId="TDC5">
    <w:name w:val="toc 5"/>
    <w:basedOn w:val="Normal"/>
    <w:next w:val="Normal"/>
    <w:autoRedefine/>
    <w:semiHidden/>
    <w:rsid w:val="00B54063"/>
    <w:pPr>
      <w:tabs>
        <w:tab w:val="clear" w:pos="340"/>
        <w:tab w:val="clear" w:pos="680"/>
      </w:tabs>
      <w:ind w:left="800"/>
    </w:pPr>
  </w:style>
  <w:style w:type="paragraph" w:styleId="TDC6">
    <w:name w:val="toc 6"/>
    <w:basedOn w:val="Normal"/>
    <w:next w:val="Normal"/>
    <w:autoRedefine/>
    <w:semiHidden/>
    <w:rsid w:val="00B54063"/>
    <w:pPr>
      <w:tabs>
        <w:tab w:val="clear" w:pos="340"/>
        <w:tab w:val="clear" w:pos="680"/>
      </w:tabs>
      <w:ind w:left="1000"/>
    </w:pPr>
  </w:style>
  <w:style w:type="paragraph" w:styleId="TDC7">
    <w:name w:val="toc 7"/>
    <w:basedOn w:val="Normal"/>
    <w:next w:val="Normal"/>
    <w:autoRedefine/>
    <w:semiHidden/>
    <w:rsid w:val="00B54063"/>
    <w:pPr>
      <w:tabs>
        <w:tab w:val="clear" w:pos="340"/>
        <w:tab w:val="clear" w:pos="680"/>
      </w:tabs>
      <w:ind w:left="1200"/>
    </w:pPr>
  </w:style>
  <w:style w:type="paragraph" w:styleId="TDC8">
    <w:name w:val="toc 8"/>
    <w:basedOn w:val="Normal"/>
    <w:next w:val="Normal"/>
    <w:autoRedefine/>
    <w:semiHidden/>
    <w:rsid w:val="00B54063"/>
    <w:pPr>
      <w:tabs>
        <w:tab w:val="clear" w:pos="340"/>
        <w:tab w:val="clear" w:pos="680"/>
      </w:tabs>
      <w:ind w:left="1400"/>
    </w:pPr>
  </w:style>
  <w:style w:type="paragraph" w:styleId="TDC9">
    <w:name w:val="toc 9"/>
    <w:basedOn w:val="Normal"/>
    <w:next w:val="Normal"/>
    <w:autoRedefine/>
    <w:semiHidden/>
    <w:rsid w:val="00B54063"/>
    <w:pPr>
      <w:tabs>
        <w:tab w:val="clear" w:pos="340"/>
        <w:tab w:val="clear" w:pos="680"/>
      </w:tabs>
      <w:ind w:left="1600"/>
    </w:pPr>
  </w:style>
  <w:style w:type="character" w:styleId="AcrnimoHTML">
    <w:name w:val="HTML Acronym"/>
    <w:basedOn w:val="Fuentedeprrafopredeter"/>
    <w:rsid w:val="00B54063"/>
  </w:style>
  <w:style w:type="paragraph" w:styleId="HTMLconformatoprevio">
    <w:name w:val="HTML Preformatted"/>
    <w:basedOn w:val="Normal"/>
    <w:rsid w:val="00B54063"/>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qFormat/>
    <w:rsid w:val="00575744"/>
    <w:rPr>
      <w:b/>
      <w:bCs/>
    </w:rPr>
  </w:style>
  <w:style w:type="paragraph" w:styleId="Direccinsobre">
    <w:name w:val="envelope address"/>
    <w:basedOn w:val="Normal"/>
    <w:rsid w:val="00B54063"/>
    <w:rPr>
      <w:rFonts w:cs="Arial"/>
      <w:szCs w:val="24"/>
    </w:rPr>
  </w:style>
  <w:style w:type="paragraph" w:styleId="Firma">
    <w:name w:val="Signature"/>
    <w:basedOn w:val="Normal"/>
    <w:rsid w:val="00B54063"/>
  </w:style>
  <w:style w:type="paragraph" w:styleId="Subttulo">
    <w:name w:val="Subtitle"/>
    <w:basedOn w:val="Normal"/>
    <w:qFormat/>
    <w:rsid w:val="00B54063"/>
    <w:rPr>
      <w:rFonts w:cs="Arial"/>
      <w:szCs w:val="24"/>
    </w:rPr>
  </w:style>
  <w:style w:type="character" w:customStyle="1" w:styleId="subscript">
    <w:name w:val="subscript"/>
    <w:rsid w:val="00B54063"/>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rsid w:val="00B54063"/>
    <w:pPr>
      <w:spacing w:before="0"/>
    </w:pPr>
  </w:style>
  <w:style w:type="character" w:customStyle="1" w:styleId="EncabezadoCar">
    <w:name w:val="Encabezado Car"/>
    <w:link w:val="Encabezado"/>
    <w:rsid w:val="0064014D"/>
    <w:rPr>
      <w:sz w:val="18"/>
      <w:lang w:val="en-US" w:eastAsia="de-DE"/>
    </w:rPr>
  </w:style>
  <w:style w:type="table" w:styleId="Tablaconcuadrcula">
    <w:name w:val="Table Grid"/>
    <w:basedOn w:val="Tablanormal"/>
    <w:uiPriority w:val="39"/>
    <w:rsid w:val="00E14A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4687"/>
    <w:pPr>
      <w:ind w:left="720"/>
      <w:contextualSpacing/>
    </w:pPr>
  </w:style>
  <w:style w:type="character" w:customStyle="1" w:styleId="Mencinsinresolver1">
    <w:name w:val="Mención sin resolver1"/>
    <w:basedOn w:val="Fuentedeprrafopredeter"/>
    <w:uiPriority w:val="99"/>
    <w:semiHidden/>
    <w:unhideWhenUsed/>
    <w:rsid w:val="00A34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rondon@infomed.sld.cu" TargetMode="External"/><Relationship Id="rId13" Type="http://schemas.openxmlformats.org/officeDocument/2006/relationships/hyperlink" Target="https://dialnet.unirioja.es/descarga/articulo/5761692.pdf" TargetMode="External"/><Relationship Id="rId18" Type="http://schemas.openxmlformats.org/officeDocument/2006/relationships/hyperlink" Target="http://www.actamedica.sld.cu/r4_12/alcoholismo.htm" TargetMode="External"/><Relationship Id="rId26" Type="http://schemas.openxmlformats.org/officeDocument/2006/relationships/hyperlink" Target="http://www.rev16deabril.sld.cu/index.php/16_4/article/view/867" TargetMode="External"/><Relationship Id="rId3" Type="http://schemas.openxmlformats.org/officeDocument/2006/relationships/settings" Target="settings.xml"/><Relationship Id="rId21" Type="http://schemas.openxmlformats.org/officeDocument/2006/relationships/hyperlink" Target="http://www.revmultimed.sld.cu/index.php/mtm/article/view/538" TargetMode="External"/><Relationship Id="rId7" Type="http://schemas.openxmlformats.org/officeDocument/2006/relationships/hyperlink" Target="https://orcid.org/0000-0003-3352-2860" TargetMode="External"/><Relationship Id="rId12" Type="http://schemas.openxmlformats.org/officeDocument/2006/relationships/hyperlink" Target="https://doi.org/10.1016/j.gaceta.2016.06.016" TargetMode="External"/><Relationship Id="rId17" Type="http://schemas.openxmlformats.org/officeDocument/2006/relationships/hyperlink" Target="https://www.who.int/substance_abuse/publications/global_alcohol_report/en/" TargetMode="External"/><Relationship Id="rId25" Type="http://schemas.openxmlformats.org/officeDocument/2006/relationships/hyperlink" Target="https://www.ncbi.nlm.nih.gov/pmc/articles/PMC6224124/" TargetMode="External"/><Relationship Id="rId2" Type="http://schemas.openxmlformats.org/officeDocument/2006/relationships/styles" Target="styles.xml"/><Relationship Id="rId16" Type="http://schemas.openxmlformats.org/officeDocument/2006/relationships/hyperlink" Target="http://galeno.pri.sld.cu/index.php/galeno/article/view/677" TargetMode="External"/><Relationship Id="rId20" Type="http://schemas.openxmlformats.org/officeDocument/2006/relationships/hyperlink" Target="http://scielo.sld.cu/scielo.php?script=sci_arttext&amp;pid=S1727-897X2017000200011&amp;lng=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vs.sld.cu/revistas/mciego%20/vol19_no2_2013%20/art&#237;culos/%20t-5.html" TargetMode="External"/><Relationship Id="rId24" Type="http://schemas.openxmlformats.org/officeDocument/2006/relationships/hyperlink" Target="http://www.redalyc.org/articulo.oa?id=83910107" TargetMode="External"/><Relationship Id="rId5" Type="http://schemas.openxmlformats.org/officeDocument/2006/relationships/footnotes" Target="footnotes.xml"/><Relationship Id="rId15" Type="http://schemas.openxmlformats.org/officeDocument/2006/relationships/hyperlink" Target="https://www.eumed.net/rev/caribe/2020/01/alcoholismo-pacientes-riesgo.html" TargetMode="External"/><Relationship Id="rId23" Type="http://schemas.openxmlformats.org/officeDocument/2006/relationships/hyperlink" Target="http://scielo.sld.cu/scielo.php?script=sci_abstract&amp;pidS168418242016000500005" TargetMode="External"/><Relationship Id="rId28" Type="http://schemas.openxmlformats.org/officeDocument/2006/relationships/footer" Target="footer2.xml"/><Relationship Id="rId10" Type="http://schemas.openxmlformats.org/officeDocument/2006/relationships/hyperlink" Target="http://bvs.sld.cu/revistas/mciego/vol19_no2_2013/rev/t-20.html" TargetMode="External"/><Relationship Id="rId19" Type="http://schemas.openxmlformats.org/officeDocument/2006/relationships/hyperlink" Target="http://bvs.sld.cu/revistas/mciego/vol20_Supl%201_14/articulos/T2.html" TargetMode="External"/><Relationship Id="rId4" Type="http://schemas.openxmlformats.org/officeDocument/2006/relationships/webSettings" Target="webSettings.xml"/><Relationship Id="rId9" Type="http://schemas.openxmlformats.org/officeDocument/2006/relationships/hyperlink" Target="http://www.rev16deabril.sld.cu/index.php/16_04/article/view/659" TargetMode="External"/><Relationship Id="rId14" Type="http://schemas.openxmlformats.org/officeDocument/2006/relationships/hyperlink" Target="http://www.revmultimed.sld.cu/index.php/mtm/article/view/533/864" TargetMode="External"/><Relationship Id="rId22" Type="http://schemas.openxmlformats.org/officeDocument/2006/relationships/hyperlink" Target="http://www.revinfcientifica.sld.cu/index.php/ric/article/view/3294"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usy\CONFIG~1\Temp\IFMBE_Proceedings_Template_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IFMBE_Proceedings_Template_ES.dot</Template>
  <TotalTime>314</TotalTime>
  <Pages>1</Pages>
  <Words>4270</Words>
  <Characters>23490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José Folgueras</dc:creator>
  <cp:lastModifiedBy>5354421871</cp:lastModifiedBy>
  <cp:revision>125</cp:revision>
  <cp:lastPrinted>2022-06-09T11:10:00Z</cp:lastPrinted>
  <dcterms:created xsi:type="dcterms:W3CDTF">2021-06-29T04:34:00Z</dcterms:created>
  <dcterms:modified xsi:type="dcterms:W3CDTF">2022-11-04T11:47:00Z</dcterms:modified>
</cp:coreProperties>
</file>