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A543" w14:textId="77777777" w:rsidR="00C86B72" w:rsidRPr="00C86B72" w:rsidRDefault="00C86B72" w:rsidP="00C86B72">
      <w:pPr>
        <w:tabs>
          <w:tab w:val="left" w:pos="2268"/>
        </w:tabs>
        <w:spacing w:after="0" w:line="360" w:lineRule="auto"/>
        <w:ind w:right="-376"/>
        <w:jc w:val="center"/>
        <w:rPr>
          <w:rFonts w:ascii="Verdana" w:eastAsia="Calibri" w:hAnsi="Verdana" w:cs="Times New Roman"/>
          <w:b/>
          <w:color w:val="C45911"/>
          <w:sz w:val="24"/>
          <w:szCs w:val="24"/>
          <w:lang w:val="es-MX"/>
        </w:rPr>
      </w:pPr>
      <w:r w:rsidRPr="00C86B72">
        <w:rPr>
          <w:rFonts w:ascii="Verdana" w:eastAsia="Calibri" w:hAnsi="Verdana" w:cs="Times New Roman"/>
          <w:b/>
          <w:color w:val="C45911"/>
          <w:sz w:val="24"/>
          <w:szCs w:val="24"/>
          <w:lang w:val="es-MX"/>
        </w:rPr>
        <w:t>Morfovirtual 2022. VI Congreso virtual de Ciencias Morfológicas</w:t>
      </w:r>
    </w:p>
    <w:p w14:paraId="234EEE35" w14:textId="77777777" w:rsidR="00C86B72" w:rsidRPr="00C86B72" w:rsidRDefault="00C86B72" w:rsidP="00C86B72">
      <w:pPr>
        <w:spacing w:after="0" w:line="360" w:lineRule="auto"/>
        <w:ind w:left="-425"/>
        <w:jc w:val="center"/>
        <w:rPr>
          <w:rFonts w:ascii="Verdana" w:eastAsia="Calibri" w:hAnsi="Verdana" w:cs="Times New Roman"/>
          <w:b/>
          <w:color w:val="C45911"/>
          <w:sz w:val="24"/>
          <w:szCs w:val="24"/>
          <w:lang w:val="es-MX"/>
        </w:rPr>
      </w:pPr>
      <w:r w:rsidRPr="00C86B72">
        <w:rPr>
          <w:rFonts w:ascii="Verdana" w:eastAsia="Calibri" w:hAnsi="Verdana" w:cs="Times New Roman"/>
          <w:b/>
          <w:color w:val="C45911"/>
          <w:sz w:val="24"/>
          <w:szCs w:val="24"/>
          <w:lang w:val="es-MX"/>
        </w:rPr>
        <w:t>Sexta Jornada Científica de la Cátedra Santiago Ramón y Cajal</w:t>
      </w:r>
    </w:p>
    <w:p w14:paraId="1D3F334A" w14:textId="0C9EDEA4" w:rsidR="007E23A2" w:rsidRPr="00C86B72" w:rsidRDefault="00C86B72" w:rsidP="00C86B72">
      <w:pPr>
        <w:spacing w:after="0" w:line="360" w:lineRule="auto"/>
        <w:jc w:val="right"/>
        <w:rPr>
          <w:rFonts w:ascii="Verdana" w:hAnsi="Verdana" w:cs="Arial"/>
          <w:b/>
          <w:bCs/>
          <w:sz w:val="28"/>
          <w:szCs w:val="28"/>
        </w:rPr>
      </w:pPr>
      <w:r w:rsidRPr="00C86B72">
        <w:rPr>
          <w:rFonts w:ascii="Verdana" w:hAnsi="Verdana" w:cs="Arial"/>
          <w:b/>
          <w:bCs/>
          <w:sz w:val="28"/>
          <w:szCs w:val="28"/>
        </w:rPr>
        <w:t>ARTÍCULO METODOLÓGICO</w:t>
      </w:r>
    </w:p>
    <w:p w14:paraId="1C9F6F2F" w14:textId="061C741B" w:rsidR="00976BF4" w:rsidRPr="00C86B72" w:rsidRDefault="00C86B72" w:rsidP="00BD6A0C">
      <w:pPr>
        <w:spacing w:after="0" w:line="360" w:lineRule="auto"/>
        <w:jc w:val="both"/>
        <w:rPr>
          <w:rFonts w:ascii="Verdana" w:hAnsi="Verdana" w:cs="Arial"/>
          <w:b/>
          <w:bCs/>
          <w:sz w:val="28"/>
          <w:szCs w:val="28"/>
        </w:rPr>
      </w:pPr>
      <w:r w:rsidRPr="00C86B72">
        <w:rPr>
          <w:rFonts w:ascii="Verdana" w:hAnsi="Verdana" w:cs="Arial"/>
          <w:b/>
          <w:bCs/>
          <w:sz w:val="28"/>
          <w:szCs w:val="28"/>
        </w:rPr>
        <w:t>INTERRELACIÓN CIENCIA-TECNOLOGÍA-SOCIEDAD EN LA FORMACIÓN DE HABILIDADES INVESTIGATIVAS EN ESTUDIANTES DE MEDICINA</w:t>
      </w:r>
    </w:p>
    <w:p w14:paraId="3AABB1F5" w14:textId="77777777" w:rsidR="00F61CC0" w:rsidRDefault="00F61CC0" w:rsidP="00BD6A0C">
      <w:pPr>
        <w:spacing w:after="0" w:line="360" w:lineRule="auto"/>
        <w:jc w:val="both"/>
        <w:rPr>
          <w:rFonts w:ascii="Verdana" w:eastAsia="Calibri" w:hAnsi="Verdana" w:cs="Arial"/>
          <w:lang w:val="es-ES"/>
        </w:rPr>
      </w:pPr>
    </w:p>
    <w:p w14:paraId="344BC071" w14:textId="77777777" w:rsidR="00F61CC0" w:rsidRPr="00F61CC0" w:rsidRDefault="00F61CC0" w:rsidP="00F61CC0">
      <w:pPr>
        <w:spacing w:after="0" w:line="360" w:lineRule="auto"/>
        <w:jc w:val="both"/>
        <w:rPr>
          <w:rFonts w:ascii="Verdana" w:eastAsia="Times New Roman" w:hAnsi="Verdana" w:cs="Arial"/>
          <w:bCs/>
          <w:lang w:val="es-ES" w:eastAsia="es-ES"/>
        </w:rPr>
      </w:pPr>
      <w:r w:rsidRPr="00F61CC0">
        <w:rPr>
          <w:rFonts w:ascii="Verdana" w:eastAsia="Calibri" w:hAnsi="Verdana" w:cs="Arial"/>
          <w:b/>
          <w:bCs/>
          <w:lang w:val="es-ES" w:eastAsia="es-ES"/>
        </w:rPr>
        <w:t>Dr. Joel Rondón Carrasco</w:t>
      </w:r>
      <w:r w:rsidRPr="00F61CC0">
        <w:rPr>
          <w:rFonts w:ascii="Verdana" w:eastAsia="Calibri" w:hAnsi="Verdana" w:cs="Arial"/>
          <w:lang w:val="es-ES" w:eastAsia="es-ES"/>
        </w:rPr>
        <w:t>,</w:t>
      </w:r>
      <w:bookmarkStart w:id="0" w:name="_Hlk42126857"/>
      <w:r w:rsidRPr="00F61CC0">
        <w:rPr>
          <w:rFonts w:ascii="Verdana" w:eastAsia="Calibri" w:hAnsi="Verdana" w:cs="Arial"/>
          <w:vertAlign w:val="superscript"/>
          <w:lang w:val="es-ES" w:eastAsia="es-ES"/>
        </w:rPr>
        <w:t xml:space="preserve"> </w:t>
      </w:r>
      <w:hyperlink r:id="rId8" w:history="1">
        <w:r w:rsidRPr="00F61CC0">
          <w:rPr>
            <w:rFonts w:ascii="Verdana" w:eastAsia="Times New Roman" w:hAnsi="Verdana" w:cs="Arial"/>
            <w:color w:val="0070C0"/>
            <w:u w:val="single"/>
            <w:lang w:val="es-ES" w:eastAsia="es-ES"/>
          </w:rPr>
          <w:t>https://orcid.org/0000-0003-3352-2860</w:t>
        </w:r>
      </w:hyperlink>
    </w:p>
    <w:p w14:paraId="59229181" w14:textId="77777777" w:rsidR="00F61CC0" w:rsidRPr="00F61CC0" w:rsidRDefault="00F61CC0" w:rsidP="00F61CC0">
      <w:pPr>
        <w:spacing w:after="0" w:line="360" w:lineRule="auto"/>
        <w:jc w:val="both"/>
        <w:rPr>
          <w:rFonts w:ascii="Verdana" w:eastAsia="Calibri" w:hAnsi="Verdana" w:cs="Arial"/>
          <w:lang w:val="es-ES" w:eastAsia="es-ES"/>
        </w:rPr>
      </w:pPr>
      <w:bookmarkStart w:id="1" w:name="_Hlk30395321"/>
      <w:bookmarkEnd w:id="0"/>
      <w:r w:rsidRPr="00F61CC0">
        <w:rPr>
          <w:rFonts w:ascii="Verdana" w:eastAsia="Calibri" w:hAnsi="Verdana" w:cs="Arial"/>
          <w:b/>
          <w:bCs/>
          <w:lang w:val="es-ES" w:eastAsia="es-ES"/>
        </w:rPr>
        <w:t>*</w:t>
      </w:r>
      <w:bookmarkStart w:id="2" w:name="_Hlk30396580"/>
      <w:r w:rsidRPr="00F61CC0">
        <w:rPr>
          <w:rFonts w:ascii="Verdana" w:eastAsia="Calibri" w:hAnsi="Verdana" w:cs="Arial"/>
          <w:lang w:val="es-ES" w:eastAsia="es-ES"/>
        </w:rPr>
        <w:t xml:space="preserve"> Especialista de primer grado en Medicina General Integral. Universidad de Ciencias Médicas de Bayamo. Policlínico Docente Guillermo González Polanco, Departamento Docente Guisa, Granma, Cuba. </w:t>
      </w:r>
      <w:bookmarkEnd w:id="1"/>
      <w:bookmarkEnd w:id="2"/>
    </w:p>
    <w:p w14:paraId="1E34F5A1" w14:textId="77777777" w:rsidR="00F61CC0" w:rsidRPr="00F61CC0" w:rsidRDefault="00F61CC0" w:rsidP="00F61CC0">
      <w:pPr>
        <w:spacing w:after="0" w:line="360" w:lineRule="auto"/>
        <w:jc w:val="both"/>
        <w:rPr>
          <w:rFonts w:ascii="Verdana" w:eastAsia="Calibri" w:hAnsi="Verdana" w:cs="Arial"/>
          <w:lang w:val="es-ES" w:eastAsia="es-ES"/>
        </w:rPr>
      </w:pPr>
      <w:r w:rsidRPr="00F61CC0">
        <w:rPr>
          <w:rFonts w:ascii="Verdana" w:eastAsia="Calibri" w:hAnsi="Verdana" w:cs="Arial"/>
          <w:lang w:val="es-ES" w:eastAsia="es-ES"/>
        </w:rPr>
        <w:t xml:space="preserve">Autor para la correspondencia: Correo electrónico: </w:t>
      </w:r>
      <w:hyperlink r:id="rId9" w:history="1">
        <w:r w:rsidRPr="00F61CC0">
          <w:rPr>
            <w:rFonts w:ascii="Verdana" w:eastAsia="Calibri" w:hAnsi="Verdana" w:cs="Arial"/>
            <w:color w:val="0563C1"/>
            <w:u w:val="single"/>
            <w:lang w:val="es-ES" w:eastAsia="es-ES"/>
          </w:rPr>
          <w:t>joelrondon@infomed.sld.cu</w:t>
        </w:r>
      </w:hyperlink>
      <w:r w:rsidRPr="00F61CC0">
        <w:rPr>
          <w:rFonts w:ascii="Verdana" w:eastAsia="Calibri" w:hAnsi="Verdana" w:cs="Arial"/>
          <w:color w:val="0563C1"/>
          <w:u w:val="single"/>
          <w:lang w:val="es-ES" w:eastAsia="es-ES"/>
        </w:rPr>
        <w:t xml:space="preserve">. </w:t>
      </w:r>
      <w:r w:rsidRPr="00F61CC0">
        <w:rPr>
          <w:rFonts w:ascii="Verdana" w:eastAsia="Calibri" w:hAnsi="Verdana" w:cs="Arial"/>
          <w:lang w:val="es-ES" w:eastAsia="es-ES"/>
        </w:rPr>
        <w:t xml:space="preserve">Teléfonos: 23391864 </w:t>
      </w:r>
    </w:p>
    <w:p w14:paraId="757089D9" w14:textId="77777777" w:rsidR="00282C9B" w:rsidRPr="00BD6A0C" w:rsidRDefault="00282C9B" w:rsidP="00BD6A0C">
      <w:pPr>
        <w:spacing w:after="0" w:line="360" w:lineRule="auto"/>
        <w:jc w:val="both"/>
        <w:rPr>
          <w:rFonts w:ascii="Verdana" w:hAnsi="Verdana" w:cs="Arial"/>
          <w:b/>
          <w:bCs/>
        </w:rPr>
      </w:pPr>
    </w:p>
    <w:p w14:paraId="5FB093AA" w14:textId="119753A5" w:rsidR="00976BF4" w:rsidRPr="00BD6A0C" w:rsidRDefault="007E23A2" w:rsidP="00BD6A0C">
      <w:pPr>
        <w:spacing w:after="0" w:line="360" w:lineRule="auto"/>
        <w:jc w:val="both"/>
        <w:rPr>
          <w:rFonts w:ascii="Verdana" w:hAnsi="Verdana" w:cs="Arial"/>
          <w:b/>
          <w:bCs/>
        </w:rPr>
      </w:pPr>
      <w:r w:rsidRPr="00BD6A0C">
        <w:rPr>
          <w:rFonts w:ascii="Verdana" w:hAnsi="Verdana" w:cs="Arial"/>
          <w:b/>
          <w:bCs/>
        </w:rPr>
        <w:t xml:space="preserve">Resumen </w:t>
      </w:r>
    </w:p>
    <w:p w14:paraId="141DDBF1" w14:textId="6EC6230E" w:rsidR="00976BF4" w:rsidRPr="00BD6A0C" w:rsidRDefault="00500B50" w:rsidP="00BD6A0C">
      <w:pPr>
        <w:spacing w:after="0" w:line="360" w:lineRule="auto"/>
        <w:jc w:val="both"/>
        <w:rPr>
          <w:rFonts w:ascii="Verdana" w:hAnsi="Verdana" w:cs="Arial"/>
        </w:rPr>
      </w:pPr>
      <w:r w:rsidRPr="00BD6A0C">
        <w:rPr>
          <w:rFonts w:ascii="Verdana" w:hAnsi="Verdana" w:cs="Arial"/>
          <w:b/>
          <w:bCs/>
        </w:rPr>
        <w:t>Introducción</w:t>
      </w:r>
      <w:r w:rsidR="004E7641" w:rsidRPr="00BD6A0C">
        <w:rPr>
          <w:rFonts w:ascii="Verdana" w:hAnsi="Verdana" w:cs="Arial"/>
        </w:rPr>
        <w:t>:</w:t>
      </w:r>
      <w:r w:rsidR="00376858" w:rsidRPr="00BD6A0C">
        <w:rPr>
          <w:rFonts w:ascii="Verdana" w:hAnsi="Verdana" w:cs="Arial"/>
        </w:rPr>
        <w:t xml:space="preserve"> </w:t>
      </w:r>
      <w:r w:rsidR="004E7641" w:rsidRPr="00BD6A0C">
        <w:rPr>
          <w:rFonts w:ascii="Verdana" w:hAnsi="Verdana" w:cs="Arial"/>
        </w:rPr>
        <w:t>l</w:t>
      </w:r>
      <w:r w:rsidR="00976BF4" w:rsidRPr="00BD6A0C">
        <w:rPr>
          <w:rFonts w:ascii="Verdana" w:hAnsi="Verdana" w:cs="Arial"/>
        </w:rPr>
        <w:t>a formación de habilidades investigativas en estudiante</w:t>
      </w:r>
      <w:r w:rsidR="00294B64" w:rsidRPr="00BD6A0C">
        <w:rPr>
          <w:rFonts w:ascii="Verdana" w:hAnsi="Verdana" w:cs="Arial"/>
        </w:rPr>
        <w:t>s</w:t>
      </w:r>
      <w:r w:rsidR="00976BF4" w:rsidRPr="00BD6A0C">
        <w:rPr>
          <w:rFonts w:ascii="Verdana" w:hAnsi="Verdana" w:cs="Arial"/>
        </w:rPr>
        <w:t xml:space="preserve"> de </w:t>
      </w:r>
      <w:r w:rsidRPr="00BD6A0C">
        <w:rPr>
          <w:rFonts w:ascii="Verdana" w:hAnsi="Verdana" w:cs="Arial"/>
        </w:rPr>
        <w:t>Medicina</w:t>
      </w:r>
      <w:r w:rsidR="00976BF4" w:rsidRPr="00BD6A0C">
        <w:rPr>
          <w:rFonts w:ascii="Verdana" w:hAnsi="Verdana" w:cs="Arial"/>
        </w:rPr>
        <w:t xml:space="preserve"> constituye una necesidad</w:t>
      </w:r>
      <w:r w:rsidR="001E3429">
        <w:rPr>
          <w:rFonts w:ascii="Verdana" w:hAnsi="Verdana" w:cs="Arial"/>
        </w:rPr>
        <w:t xml:space="preserve">. </w:t>
      </w:r>
      <w:r w:rsidR="003519E0" w:rsidRPr="00BD6A0C">
        <w:rPr>
          <w:rFonts w:ascii="Verdana" w:hAnsi="Verdana" w:cs="Arial"/>
          <w:b/>
          <w:bCs/>
        </w:rPr>
        <w:t>Objetivo</w:t>
      </w:r>
      <w:r w:rsidR="004E7641" w:rsidRPr="00BD6A0C">
        <w:rPr>
          <w:rFonts w:ascii="Verdana" w:hAnsi="Verdana" w:cs="Arial"/>
        </w:rPr>
        <w:t>:</w:t>
      </w:r>
      <w:bookmarkStart w:id="3" w:name="_Hlk62469444"/>
      <w:r w:rsidR="00376858" w:rsidRPr="00BD6A0C">
        <w:rPr>
          <w:rFonts w:ascii="Verdana" w:hAnsi="Verdana" w:cs="Arial"/>
        </w:rPr>
        <w:t xml:space="preserve"> </w:t>
      </w:r>
      <w:r w:rsidR="004E7641" w:rsidRPr="00BD6A0C">
        <w:rPr>
          <w:rFonts w:ascii="Verdana" w:hAnsi="Verdana" w:cs="Arial"/>
        </w:rPr>
        <w:t>c</w:t>
      </w:r>
      <w:r w:rsidRPr="00BD6A0C">
        <w:rPr>
          <w:rFonts w:ascii="Verdana" w:hAnsi="Verdana" w:cs="Arial"/>
        </w:rPr>
        <w:t>aracterizar</w:t>
      </w:r>
      <w:r w:rsidR="00976BF4" w:rsidRPr="00BD6A0C">
        <w:rPr>
          <w:rFonts w:ascii="Verdana" w:hAnsi="Verdana" w:cs="Arial"/>
        </w:rPr>
        <w:t xml:space="preserve"> la formación de habilidades investigativas en los estudiantes</w:t>
      </w:r>
      <w:r w:rsidR="00532BFD" w:rsidRPr="00BD6A0C">
        <w:rPr>
          <w:rFonts w:ascii="Verdana" w:hAnsi="Verdana" w:cs="Arial"/>
        </w:rPr>
        <w:t xml:space="preserve"> de la carrera de Medicina</w:t>
      </w:r>
      <w:r w:rsidR="00376858" w:rsidRPr="00BD6A0C">
        <w:rPr>
          <w:rFonts w:ascii="Verdana" w:hAnsi="Verdana" w:cs="Arial"/>
        </w:rPr>
        <w:t xml:space="preserve"> </w:t>
      </w:r>
      <w:r w:rsidR="00976BF4" w:rsidRPr="00BD6A0C">
        <w:rPr>
          <w:rFonts w:ascii="Verdana" w:hAnsi="Verdana" w:cs="Arial"/>
        </w:rPr>
        <w:t xml:space="preserve">desde la </w:t>
      </w:r>
      <w:r w:rsidRPr="00BD6A0C">
        <w:rPr>
          <w:rFonts w:ascii="Verdana" w:hAnsi="Verdana" w:cs="Arial"/>
        </w:rPr>
        <w:t xml:space="preserve">interrelación de la </w:t>
      </w:r>
      <w:r w:rsidR="00976BF4" w:rsidRPr="00BD6A0C">
        <w:rPr>
          <w:rFonts w:ascii="Verdana" w:hAnsi="Verdana" w:cs="Arial"/>
        </w:rPr>
        <w:t>ciencia, la tecnología</w:t>
      </w:r>
      <w:r w:rsidRPr="00BD6A0C">
        <w:rPr>
          <w:rFonts w:ascii="Verdana" w:hAnsi="Verdana" w:cs="Arial"/>
        </w:rPr>
        <w:t>,</w:t>
      </w:r>
      <w:r w:rsidR="00976BF4" w:rsidRPr="00BD6A0C">
        <w:rPr>
          <w:rFonts w:ascii="Verdana" w:hAnsi="Verdana" w:cs="Arial"/>
        </w:rPr>
        <w:t xml:space="preserve"> la sociedad</w:t>
      </w:r>
      <w:r w:rsidRPr="00BD6A0C">
        <w:rPr>
          <w:rFonts w:ascii="Verdana" w:hAnsi="Verdana" w:cs="Arial"/>
        </w:rPr>
        <w:t xml:space="preserve"> e innovación</w:t>
      </w:r>
      <w:r w:rsidR="00976BF4" w:rsidRPr="00BD6A0C">
        <w:rPr>
          <w:rFonts w:ascii="Verdana" w:hAnsi="Verdana" w:cs="Arial"/>
        </w:rPr>
        <w:t>.</w:t>
      </w:r>
      <w:bookmarkEnd w:id="3"/>
      <w:r w:rsidR="00376858" w:rsidRPr="00BD6A0C">
        <w:rPr>
          <w:rFonts w:ascii="Verdana" w:hAnsi="Verdana" w:cs="Arial"/>
        </w:rPr>
        <w:t xml:space="preserve"> </w:t>
      </w:r>
      <w:r w:rsidR="003519E0" w:rsidRPr="00BD6A0C">
        <w:rPr>
          <w:rFonts w:ascii="Verdana" w:hAnsi="Verdana" w:cs="Arial"/>
          <w:b/>
          <w:bCs/>
        </w:rPr>
        <w:t>Método</w:t>
      </w:r>
      <w:r w:rsidR="004E7641" w:rsidRPr="00BD6A0C">
        <w:rPr>
          <w:rFonts w:ascii="Verdana" w:hAnsi="Verdana" w:cs="Arial"/>
          <w:b/>
          <w:bCs/>
        </w:rPr>
        <w:t>:</w:t>
      </w:r>
      <w:r w:rsidR="00376858" w:rsidRPr="00BD6A0C">
        <w:rPr>
          <w:rFonts w:ascii="Verdana" w:hAnsi="Verdana" w:cs="Arial"/>
          <w:b/>
          <w:bCs/>
        </w:rPr>
        <w:t xml:space="preserve"> </w:t>
      </w:r>
      <w:r w:rsidR="004E7641" w:rsidRPr="00BD6A0C">
        <w:rPr>
          <w:rFonts w:ascii="Verdana" w:hAnsi="Verdana" w:cs="Arial"/>
        </w:rPr>
        <w:t>s</w:t>
      </w:r>
      <w:r w:rsidR="00976BF4" w:rsidRPr="00BD6A0C">
        <w:rPr>
          <w:rFonts w:ascii="Verdana" w:hAnsi="Verdana" w:cs="Arial"/>
        </w:rPr>
        <w:t>e realizó un estudio cualitativo</w:t>
      </w:r>
      <w:r w:rsidR="00294B64" w:rsidRPr="00BD6A0C">
        <w:rPr>
          <w:rFonts w:ascii="Verdana" w:hAnsi="Verdana" w:cs="Arial"/>
        </w:rPr>
        <w:t xml:space="preserve">, se aplicaron </w:t>
      </w:r>
      <w:r w:rsidR="00976BF4" w:rsidRPr="00BD6A0C">
        <w:rPr>
          <w:rFonts w:ascii="Verdana" w:hAnsi="Verdana" w:cs="Arial"/>
        </w:rPr>
        <w:t xml:space="preserve">los métodos teóricos, el analítico-sintético y el inductivo-deductivo, y del nivel empírico la entrevista directa y abierta a los docentes, el análisis de documentos y uso de recursos disponibles en </w:t>
      </w:r>
      <w:r w:rsidRPr="00BD6A0C">
        <w:rPr>
          <w:rFonts w:ascii="Verdana" w:hAnsi="Verdana" w:cs="Arial"/>
        </w:rPr>
        <w:t>I</w:t>
      </w:r>
      <w:r w:rsidR="00976BF4" w:rsidRPr="00BD6A0C">
        <w:rPr>
          <w:rFonts w:ascii="Verdana" w:hAnsi="Verdana" w:cs="Arial"/>
        </w:rPr>
        <w:t>n</w:t>
      </w:r>
      <w:r w:rsidRPr="00BD6A0C">
        <w:rPr>
          <w:rFonts w:ascii="Verdana" w:hAnsi="Verdana" w:cs="Arial"/>
        </w:rPr>
        <w:t>fomed</w:t>
      </w:r>
      <w:r w:rsidR="00976BF4" w:rsidRPr="00BD6A0C">
        <w:rPr>
          <w:rFonts w:ascii="Verdana" w:hAnsi="Verdana" w:cs="Arial"/>
        </w:rPr>
        <w:t>.</w:t>
      </w:r>
      <w:r w:rsidR="001E3429">
        <w:rPr>
          <w:rFonts w:ascii="Verdana" w:hAnsi="Verdana" w:cs="Arial"/>
        </w:rPr>
        <w:t xml:space="preserve"> </w:t>
      </w:r>
      <w:r w:rsidR="00D6694E" w:rsidRPr="00BD6A0C">
        <w:rPr>
          <w:rFonts w:ascii="Verdana" w:hAnsi="Verdana" w:cs="Arial"/>
          <w:b/>
          <w:bCs/>
        </w:rPr>
        <w:t>Desarrollo</w:t>
      </w:r>
      <w:r w:rsidR="004E7641" w:rsidRPr="00BD6A0C">
        <w:rPr>
          <w:rFonts w:ascii="Verdana" w:hAnsi="Verdana" w:cs="Arial"/>
        </w:rPr>
        <w:t>:</w:t>
      </w:r>
      <w:r w:rsidR="00376858" w:rsidRPr="00BD6A0C">
        <w:rPr>
          <w:rFonts w:ascii="Verdana" w:hAnsi="Verdana" w:cs="Arial"/>
        </w:rPr>
        <w:t xml:space="preserve"> </w:t>
      </w:r>
      <w:r w:rsidR="004E7641" w:rsidRPr="00BD6A0C">
        <w:rPr>
          <w:rFonts w:ascii="Verdana" w:hAnsi="Verdana" w:cs="Arial"/>
        </w:rPr>
        <w:t>l</w:t>
      </w:r>
      <w:r w:rsidR="00E261BD" w:rsidRPr="00BD6A0C">
        <w:rPr>
          <w:rFonts w:ascii="Verdana" w:hAnsi="Verdana" w:cs="Arial"/>
        </w:rPr>
        <w:t>a formación de habilidades investigativas en el p</w:t>
      </w:r>
      <w:r w:rsidR="00BE2002" w:rsidRPr="00BD6A0C">
        <w:rPr>
          <w:rFonts w:ascii="Verdana" w:hAnsi="Verdana" w:cs="Arial"/>
        </w:rPr>
        <w:t xml:space="preserve">roceso de enseñanza aprendizaje </w:t>
      </w:r>
      <w:r w:rsidR="00E261BD" w:rsidRPr="00BD6A0C">
        <w:rPr>
          <w:rFonts w:ascii="Verdana" w:hAnsi="Verdana" w:cs="Arial"/>
        </w:rPr>
        <w:t xml:space="preserve">tiene su base en la concepción dialéctico materialista, sustentada en las tesis del marxismo-leninismo que incluye el principio dialéctico-materialista de la educabilidad del hombre en la sociedad. </w:t>
      </w:r>
      <w:r w:rsidR="00976BF4" w:rsidRPr="00BD6A0C">
        <w:rPr>
          <w:rFonts w:ascii="Verdana" w:hAnsi="Verdana" w:cs="Arial"/>
          <w:b/>
          <w:bCs/>
        </w:rPr>
        <w:t>Conclusiones</w:t>
      </w:r>
      <w:r w:rsidR="004E7641" w:rsidRPr="00BD6A0C">
        <w:rPr>
          <w:rFonts w:ascii="Verdana" w:hAnsi="Verdana" w:cs="Arial"/>
        </w:rPr>
        <w:t>:</w:t>
      </w:r>
      <w:r w:rsidR="002C1F99" w:rsidRPr="00BD6A0C">
        <w:rPr>
          <w:rFonts w:ascii="Verdana" w:hAnsi="Verdana" w:cs="Arial"/>
        </w:rPr>
        <w:t xml:space="preserve"> </w:t>
      </w:r>
      <w:r w:rsidR="004E7641" w:rsidRPr="00BD6A0C">
        <w:rPr>
          <w:rFonts w:ascii="Verdana" w:hAnsi="Verdana" w:cs="Arial"/>
        </w:rPr>
        <w:t>l</w:t>
      </w:r>
      <w:r w:rsidR="00976BF4" w:rsidRPr="00BD6A0C">
        <w:rPr>
          <w:rFonts w:ascii="Verdana" w:hAnsi="Verdana" w:cs="Arial"/>
        </w:rPr>
        <w:t>a formación de habilidades investigativas, desde el proceso enseñanza</w:t>
      </w:r>
      <w:r w:rsidR="00376858" w:rsidRPr="00BD6A0C">
        <w:rPr>
          <w:rFonts w:ascii="Verdana" w:hAnsi="Verdana" w:cs="Arial"/>
        </w:rPr>
        <w:t xml:space="preserve"> </w:t>
      </w:r>
      <w:r w:rsidR="00976BF4" w:rsidRPr="00BD6A0C">
        <w:rPr>
          <w:rFonts w:ascii="Verdana" w:hAnsi="Verdana" w:cs="Arial"/>
        </w:rPr>
        <w:t xml:space="preserve">aprendizaje de la disciplina </w:t>
      </w:r>
      <w:r w:rsidRPr="00BD6A0C">
        <w:rPr>
          <w:rFonts w:ascii="Verdana" w:hAnsi="Verdana" w:cs="Arial"/>
        </w:rPr>
        <w:t>Ginecología y Obstetricia</w:t>
      </w:r>
      <w:r w:rsidR="00976BF4" w:rsidRPr="00BD6A0C">
        <w:rPr>
          <w:rFonts w:ascii="Verdana" w:hAnsi="Verdana" w:cs="Arial"/>
        </w:rPr>
        <w:t xml:space="preserve">, en los estudiantes </w:t>
      </w:r>
      <w:r w:rsidRPr="00BD6A0C">
        <w:rPr>
          <w:rFonts w:ascii="Verdana" w:hAnsi="Verdana" w:cs="Arial"/>
        </w:rPr>
        <w:t xml:space="preserve">del 4to y 6to año </w:t>
      </w:r>
      <w:r w:rsidR="00976BF4" w:rsidRPr="00BD6A0C">
        <w:rPr>
          <w:rFonts w:ascii="Verdana" w:hAnsi="Verdana" w:cs="Arial"/>
        </w:rPr>
        <w:t xml:space="preserve">de la carrera </w:t>
      </w:r>
      <w:r w:rsidR="00843E2B" w:rsidRPr="00BD6A0C">
        <w:rPr>
          <w:rFonts w:ascii="Verdana" w:hAnsi="Verdana" w:cs="Arial"/>
        </w:rPr>
        <w:t>m</w:t>
      </w:r>
      <w:r w:rsidRPr="00BD6A0C">
        <w:rPr>
          <w:rFonts w:ascii="Verdana" w:hAnsi="Verdana" w:cs="Arial"/>
        </w:rPr>
        <w:t xml:space="preserve">edicina </w:t>
      </w:r>
      <w:r w:rsidR="00976BF4" w:rsidRPr="00BD6A0C">
        <w:rPr>
          <w:rFonts w:ascii="Verdana" w:hAnsi="Verdana" w:cs="Arial"/>
        </w:rPr>
        <w:t xml:space="preserve">es un problema que puede resolver la ciencia, con el uso de la tecnología y en beneficio de la sociedad.  </w:t>
      </w:r>
      <w:r w:rsidR="00976BF4" w:rsidRPr="00BD6A0C">
        <w:rPr>
          <w:rFonts w:ascii="Verdana" w:hAnsi="Verdana" w:cs="Arial"/>
          <w:b/>
          <w:bCs/>
        </w:rPr>
        <w:t>Palabras clave</w:t>
      </w:r>
      <w:r w:rsidR="00976BF4" w:rsidRPr="00BD6A0C">
        <w:rPr>
          <w:rFonts w:ascii="Verdana" w:hAnsi="Verdana" w:cs="Arial"/>
        </w:rPr>
        <w:t>:</w:t>
      </w:r>
      <w:r w:rsidR="002C1F99" w:rsidRPr="00BD6A0C">
        <w:rPr>
          <w:rFonts w:ascii="Verdana" w:hAnsi="Verdana" w:cs="Arial"/>
        </w:rPr>
        <w:t xml:space="preserve"> </w:t>
      </w:r>
      <w:r w:rsidR="00976BF4" w:rsidRPr="00BD6A0C">
        <w:rPr>
          <w:rFonts w:ascii="Verdana" w:hAnsi="Verdana" w:cs="Arial"/>
        </w:rPr>
        <w:t>ciencia</w:t>
      </w:r>
      <w:r w:rsidR="00B40C3E" w:rsidRPr="00BD6A0C">
        <w:rPr>
          <w:rFonts w:ascii="Verdana" w:hAnsi="Verdana" w:cs="Arial"/>
        </w:rPr>
        <w:t>s médicas</w:t>
      </w:r>
      <w:r w:rsidR="001E2876" w:rsidRPr="00BD6A0C">
        <w:rPr>
          <w:rFonts w:ascii="Verdana" w:hAnsi="Verdana" w:cs="Arial"/>
        </w:rPr>
        <w:t>,</w:t>
      </w:r>
      <w:r w:rsidR="001E46AF" w:rsidRPr="00BD6A0C">
        <w:rPr>
          <w:rFonts w:ascii="Verdana" w:hAnsi="Verdana" w:cs="Arial"/>
        </w:rPr>
        <w:t xml:space="preserve"> estudiantes de medicina,</w:t>
      </w:r>
      <w:r w:rsidR="00376858" w:rsidRPr="00BD6A0C">
        <w:rPr>
          <w:rFonts w:ascii="Verdana" w:hAnsi="Verdana" w:cs="Arial"/>
        </w:rPr>
        <w:t xml:space="preserve"> </w:t>
      </w:r>
      <w:r w:rsidR="001E46AF" w:rsidRPr="00BD6A0C">
        <w:rPr>
          <w:rFonts w:ascii="Verdana" w:hAnsi="Verdana" w:cs="Arial"/>
        </w:rPr>
        <w:t xml:space="preserve">formación habilidades investigativas, innovación tecnológica, </w:t>
      </w:r>
      <w:r w:rsidR="00976BF4" w:rsidRPr="00BD6A0C">
        <w:rPr>
          <w:rFonts w:ascii="Verdana" w:hAnsi="Verdana" w:cs="Arial"/>
        </w:rPr>
        <w:t>tecnología</w:t>
      </w:r>
      <w:r w:rsidR="00B40C3E" w:rsidRPr="00BD6A0C">
        <w:rPr>
          <w:rFonts w:ascii="Verdana" w:hAnsi="Verdana" w:cs="Arial"/>
        </w:rPr>
        <w:t xml:space="preserve"> y</w:t>
      </w:r>
      <w:r w:rsidR="00976BF4" w:rsidRPr="00BD6A0C">
        <w:rPr>
          <w:rFonts w:ascii="Verdana" w:hAnsi="Verdana" w:cs="Arial"/>
        </w:rPr>
        <w:t xml:space="preserve"> sociedad</w:t>
      </w:r>
      <w:r w:rsidR="00294B64" w:rsidRPr="00BD6A0C">
        <w:rPr>
          <w:rFonts w:ascii="Verdana" w:hAnsi="Verdana" w:cs="Arial"/>
        </w:rPr>
        <w:t>.</w:t>
      </w:r>
    </w:p>
    <w:p w14:paraId="588B77B4" w14:textId="77777777" w:rsidR="007E23A2" w:rsidRPr="00BD6A0C" w:rsidRDefault="007E23A2" w:rsidP="00BD6A0C">
      <w:pPr>
        <w:spacing w:after="0" w:line="360" w:lineRule="auto"/>
        <w:jc w:val="both"/>
        <w:rPr>
          <w:rFonts w:ascii="Verdana" w:hAnsi="Verdana" w:cs="Arial"/>
          <w:b/>
          <w:bCs/>
        </w:rPr>
      </w:pPr>
    </w:p>
    <w:p w14:paraId="284BD2D2" w14:textId="77777777" w:rsidR="00976BF4" w:rsidRPr="00BD6A0C" w:rsidRDefault="007E23A2" w:rsidP="00BD6A0C">
      <w:pPr>
        <w:spacing w:after="0" w:line="360" w:lineRule="auto"/>
        <w:jc w:val="both"/>
        <w:rPr>
          <w:rFonts w:ascii="Verdana" w:hAnsi="Verdana" w:cs="Arial"/>
          <w:b/>
          <w:bCs/>
          <w:lang w:val="es-ES"/>
        </w:rPr>
      </w:pPr>
      <w:r w:rsidRPr="00BD6A0C">
        <w:rPr>
          <w:rFonts w:ascii="Verdana" w:hAnsi="Verdana" w:cs="Arial"/>
          <w:b/>
          <w:bCs/>
          <w:lang w:val="es-ES"/>
        </w:rPr>
        <w:lastRenderedPageBreak/>
        <w:t>Introducción</w:t>
      </w:r>
    </w:p>
    <w:p w14:paraId="7FE393E2" w14:textId="25B09A90" w:rsidR="00976BF4" w:rsidRPr="00BD6A0C" w:rsidRDefault="001A734E" w:rsidP="00BD6A0C">
      <w:pPr>
        <w:spacing w:after="0" w:line="360" w:lineRule="auto"/>
        <w:jc w:val="both"/>
        <w:rPr>
          <w:rFonts w:ascii="Verdana" w:hAnsi="Verdana" w:cs="Arial"/>
        </w:rPr>
      </w:pPr>
      <w:r w:rsidRPr="00BD6A0C">
        <w:rPr>
          <w:rFonts w:ascii="Verdana" w:hAnsi="Verdana" w:cs="Arial"/>
        </w:rPr>
        <w:t>En el contexto</w:t>
      </w:r>
      <w:r w:rsidR="00976BF4" w:rsidRPr="00BD6A0C">
        <w:rPr>
          <w:rFonts w:ascii="Verdana" w:hAnsi="Verdana" w:cs="Arial"/>
        </w:rPr>
        <w:t xml:space="preserve"> actual </w:t>
      </w:r>
      <w:r w:rsidRPr="00BD6A0C">
        <w:rPr>
          <w:rFonts w:ascii="Verdana" w:hAnsi="Verdana" w:cs="Arial"/>
        </w:rPr>
        <w:t>se requiere</w:t>
      </w:r>
      <w:r w:rsidR="00976BF4" w:rsidRPr="00BD6A0C">
        <w:rPr>
          <w:rFonts w:ascii="Verdana" w:hAnsi="Verdana" w:cs="Arial"/>
        </w:rPr>
        <w:t xml:space="preserve"> de </w:t>
      </w:r>
      <w:r w:rsidRPr="00BD6A0C">
        <w:rPr>
          <w:rFonts w:ascii="Verdana" w:hAnsi="Verdana" w:cs="Arial"/>
        </w:rPr>
        <w:t>individuos</w:t>
      </w:r>
      <w:r w:rsidR="00976BF4" w:rsidRPr="00BD6A0C">
        <w:rPr>
          <w:rFonts w:ascii="Verdana" w:hAnsi="Verdana" w:cs="Arial"/>
        </w:rPr>
        <w:t xml:space="preserve"> preparados y creadores de conocimiento nuevo, </w:t>
      </w:r>
      <w:r w:rsidRPr="00BD6A0C">
        <w:rPr>
          <w:rFonts w:ascii="Verdana" w:hAnsi="Verdana" w:cs="Arial"/>
        </w:rPr>
        <w:t xml:space="preserve">preparados para </w:t>
      </w:r>
      <w:r w:rsidR="00976BF4" w:rsidRPr="00BD6A0C">
        <w:rPr>
          <w:rFonts w:ascii="Verdana" w:hAnsi="Verdana" w:cs="Arial"/>
        </w:rPr>
        <w:t xml:space="preserve">el </w:t>
      </w:r>
      <w:r w:rsidRPr="00BD6A0C">
        <w:rPr>
          <w:rFonts w:ascii="Verdana" w:hAnsi="Verdana" w:cs="Arial"/>
        </w:rPr>
        <w:t xml:space="preserve">empleo del </w:t>
      </w:r>
      <w:r w:rsidR="00976BF4" w:rsidRPr="00BD6A0C">
        <w:rPr>
          <w:rFonts w:ascii="Verdana" w:hAnsi="Verdana" w:cs="Arial"/>
        </w:rPr>
        <w:t>método científico</w:t>
      </w:r>
      <w:r w:rsidRPr="00BD6A0C">
        <w:rPr>
          <w:rFonts w:ascii="Verdana" w:hAnsi="Verdana" w:cs="Arial"/>
        </w:rPr>
        <w:t xml:space="preserve"> y </w:t>
      </w:r>
      <w:r w:rsidR="00976BF4" w:rsidRPr="00BD6A0C">
        <w:rPr>
          <w:rFonts w:ascii="Verdana" w:hAnsi="Verdana" w:cs="Arial"/>
        </w:rPr>
        <w:t xml:space="preserve">utilizarlo en función </w:t>
      </w:r>
      <w:r w:rsidR="00AD3750" w:rsidRPr="00BD6A0C">
        <w:rPr>
          <w:rFonts w:ascii="Verdana" w:hAnsi="Verdana" w:cs="Arial"/>
        </w:rPr>
        <w:t>de</w:t>
      </w:r>
      <w:r w:rsidR="00976BF4" w:rsidRPr="00BD6A0C">
        <w:rPr>
          <w:rFonts w:ascii="Verdana" w:hAnsi="Verdana" w:cs="Arial"/>
        </w:rPr>
        <w:t xml:space="preserve"> la sociedad. </w:t>
      </w:r>
      <w:r w:rsidR="00CD757E" w:rsidRPr="00BD6A0C">
        <w:rPr>
          <w:rFonts w:ascii="Verdana" w:hAnsi="Verdana" w:cs="Arial"/>
        </w:rPr>
        <w:t>E</w:t>
      </w:r>
      <w:r w:rsidRPr="00BD6A0C">
        <w:rPr>
          <w:rFonts w:ascii="Verdana" w:hAnsi="Verdana" w:cs="Arial"/>
        </w:rPr>
        <w:t xml:space="preserve">l cumplimiento de los objetivos de la ciencia e innovación tecnológica en </w:t>
      </w:r>
      <w:r w:rsidR="00642C12" w:rsidRPr="00BD6A0C">
        <w:rPr>
          <w:rFonts w:ascii="Verdana" w:hAnsi="Verdana" w:cs="Arial"/>
        </w:rPr>
        <w:t xml:space="preserve">el sector de </w:t>
      </w:r>
      <w:r w:rsidRPr="00BD6A0C">
        <w:rPr>
          <w:rFonts w:ascii="Verdana" w:hAnsi="Verdana" w:cs="Arial"/>
        </w:rPr>
        <w:t xml:space="preserve">la salud, ha sido </w:t>
      </w:r>
      <w:r w:rsidR="00053CE8" w:rsidRPr="00BD6A0C">
        <w:rPr>
          <w:rFonts w:ascii="Verdana" w:hAnsi="Verdana" w:cs="Arial"/>
        </w:rPr>
        <w:t>un objetivo de</w:t>
      </w:r>
      <w:r w:rsidR="00376858" w:rsidRPr="00BD6A0C">
        <w:rPr>
          <w:rFonts w:ascii="Verdana" w:hAnsi="Verdana" w:cs="Arial"/>
        </w:rPr>
        <w:t xml:space="preserve"> </w:t>
      </w:r>
      <w:r w:rsidR="00053CE8" w:rsidRPr="00BD6A0C">
        <w:rPr>
          <w:rFonts w:ascii="Verdana" w:hAnsi="Verdana" w:cs="Arial"/>
        </w:rPr>
        <w:t>prioridad</w:t>
      </w:r>
      <w:r w:rsidR="00376858" w:rsidRPr="00BD6A0C">
        <w:rPr>
          <w:rFonts w:ascii="Verdana" w:hAnsi="Verdana" w:cs="Arial"/>
        </w:rPr>
        <w:t xml:space="preserve"> </w:t>
      </w:r>
      <w:r w:rsidR="00053CE8" w:rsidRPr="00BD6A0C">
        <w:rPr>
          <w:rFonts w:ascii="Verdana" w:hAnsi="Verdana" w:cs="Arial"/>
        </w:rPr>
        <w:t>en el contexto actual para el organismo</w:t>
      </w:r>
      <w:r w:rsidR="00FC4618" w:rsidRPr="00BD6A0C">
        <w:rPr>
          <w:rFonts w:ascii="Verdana" w:hAnsi="Verdana" w:cs="Arial"/>
        </w:rPr>
        <w:t>.</w:t>
      </w:r>
      <w:r w:rsidR="00053CE8" w:rsidRPr="00BD6A0C">
        <w:rPr>
          <w:rFonts w:ascii="Verdana" w:hAnsi="Verdana" w:cs="Arial"/>
        </w:rPr>
        <w:t xml:space="preserve"> Este objetivo se encuentra dentro</w:t>
      </w:r>
      <w:r w:rsidR="00FC4618" w:rsidRPr="00BD6A0C">
        <w:rPr>
          <w:rFonts w:ascii="Verdana" w:hAnsi="Verdana" w:cs="Arial"/>
        </w:rPr>
        <w:t xml:space="preserve"> de los lineamientos de la nueva política económica y social del estado cubano.</w:t>
      </w:r>
      <w:r w:rsidR="002C1F99" w:rsidRPr="00BD6A0C">
        <w:rPr>
          <w:rFonts w:ascii="Verdana" w:hAnsi="Verdana" w:cs="Arial"/>
        </w:rPr>
        <w:t xml:space="preserve"> </w:t>
      </w:r>
      <w:r w:rsidR="002B6706" w:rsidRPr="00BD6A0C">
        <w:rPr>
          <w:rFonts w:ascii="Verdana" w:hAnsi="Verdana" w:cs="Arial"/>
          <w:b/>
          <w:bCs/>
          <w:vertAlign w:val="superscript"/>
        </w:rPr>
        <w:t>(1)</w:t>
      </w:r>
    </w:p>
    <w:p w14:paraId="58AD3DE3" w14:textId="26FFCFCF" w:rsidR="00976BF4" w:rsidRPr="00BD6A0C" w:rsidRDefault="00976BF4" w:rsidP="00BD6A0C">
      <w:pPr>
        <w:spacing w:after="0" w:line="360" w:lineRule="auto"/>
        <w:jc w:val="both"/>
        <w:rPr>
          <w:rFonts w:ascii="Verdana" w:hAnsi="Verdana" w:cs="Arial"/>
        </w:rPr>
      </w:pPr>
      <w:r w:rsidRPr="00BD6A0C">
        <w:rPr>
          <w:rFonts w:ascii="Verdana" w:hAnsi="Verdana" w:cs="Arial"/>
        </w:rPr>
        <w:t xml:space="preserve">En las diferentes ramas dentro de este sistema, existe una preocupación por la investigación científica y la </w:t>
      </w:r>
      <w:r w:rsidR="00AD3750" w:rsidRPr="00BD6A0C">
        <w:rPr>
          <w:rFonts w:ascii="Verdana" w:hAnsi="Verdana" w:cs="Arial"/>
        </w:rPr>
        <w:t xml:space="preserve">Medicina </w:t>
      </w:r>
      <w:r w:rsidRPr="00BD6A0C">
        <w:rPr>
          <w:rFonts w:ascii="Verdana" w:hAnsi="Verdana" w:cs="Arial"/>
        </w:rPr>
        <w:t xml:space="preserve">no está exceptuada al respecto. En este sentido varios autores concuerdan en que incorporar a los estudiantes a este proceso contribuirá a lograr su óptimo desempeño como futuros profesionales. </w:t>
      </w:r>
      <w:r w:rsidR="002B6706" w:rsidRPr="00BD6A0C">
        <w:rPr>
          <w:rFonts w:ascii="Verdana" w:hAnsi="Verdana" w:cs="Arial"/>
          <w:b/>
          <w:bCs/>
          <w:vertAlign w:val="superscript"/>
        </w:rPr>
        <w:t>(2)</w:t>
      </w:r>
    </w:p>
    <w:p w14:paraId="092BFFD1" w14:textId="653A9324" w:rsidR="00781260" w:rsidRPr="00BD6A0C" w:rsidRDefault="00976BF4" w:rsidP="00BD6A0C">
      <w:pPr>
        <w:spacing w:after="0" w:line="360" w:lineRule="auto"/>
        <w:jc w:val="both"/>
        <w:rPr>
          <w:rFonts w:ascii="Verdana" w:hAnsi="Verdana" w:cs="Arial"/>
          <w:b/>
          <w:bCs/>
          <w:vertAlign w:val="superscript"/>
        </w:rPr>
      </w:pPr>
      <w:r w:rsidRPr="00BD6A0C">
        <w:rPr>
          <w:rFonts w:ascii="Verdana" w:hAnsi="Verdana" w:cs="Arial"/>
        </w:rPr>
        <w:t xml:space="preserve">La investigación para la salud en Cuba se basa en las prioridades de la política científica nacional, derivadas del estado de salud de la población. Por lo que en los actuales planes de estudio que rigen la enseñanza universitaria se prevé el perfeccionamiento continuo del currículo, con una necesaria interrelación entre lo académico, investigativo, laboral y extensionista. A tono con lo anterior, el modelo del profesional del </w:t>
      </w:r>
      <w:r w:rsidR="004B3A84" w:rsidRPr="00BD6A0C">
        <w:rPr>
          <w:rFonts w:ascii="Verdana" w:hAnsi="Verdana" w:cs="Arial"/>
        </w:rPr>
        <w:t>mé</w:t>
      </w:r>
      <w:r w:rsidR="00935B98" w:rsidRPr="00BD6A0C">
        <w:rPr>
          <w:rFonts w:ascii="Verdana" w:hAnsi="Verdana" w:cs="Arial"/>
        </w:rPr>
        <w:t xml:space="preserve">dico </w:t>
      </w:r>
      <w:r w:rsidRPr="00BD6A0C">
        <w:rPr>
          <w:rFonts w:ascii="Verdana" w:hAnsi="Verdana" w:cs="Arial"/>
        </w:rPr>
        <w:t>declara; entre las</w:t>
      </w:r>
      <w:r w:rsidR="00376858" w:rsidRPr="00BD6A0C">
        <w:rPr>
          <w:rFonts w:ascii="Verdana" w:hAnsi="Verdana" w:cs="Arial"/>
        </w:rPr>
        <w:t xml:space="preserve"> </w:t>
      </w:r>
      <w:r w:rsidRPr="00BD6A0C">
        <w:rPr>
          <w:rFonts w:ascii="Verdana" w:hAnsi="Verdana" w:cs="Arial"/>
        </w:rPr>
        <w:t>ideas rectoras: “…la formación de un profesional de perfil amplio con una profunda formación básico-clínica que le permita resolver los problemas más generales y frecuentes que se presentan en sus esferas de actuación y el fortalecimiento de la actividad investigativa y laboral, a través de las disciplinas y asignaturas”.</w:t>
      </w:r>
      <w:r w:rsidR="00424D2D" w:rsidRPr="00BD6A0C">
        <w:rPr>
          <w:rFonts w:ascii="Verdana" w:hAnsi="Verdana" w:cs="Arial"/>
        </w:rPr>
        <w:t xml:space="preserve"> </w:t>
      </w:r>
      <w:r w:rsidR="002B6706" w:rsidRPr="00BD6A0C">
        <w:rPr>
          <w:rFonts w:ascii="Verdana" w:hAnsi="Verdana" w:cs="Arial"/>
          <w:b/>
          <w:bCs/>
          <w:vertAlign w:val="superscript"/>
        </w:rPr>
        <w:t>(3)</w:t>
      </w:r>
    </w:p>
    <w:p w14:paraId="780199F0" w14:textId="1844994E" w:rsidR="00424D2D" w:rsidRPr="00BD6A0C" w:rsidRDefault="00424D2D" w:rsidP="00BD6A0C">
      <w:pPr>
        <w:spacing w:after="0" w:line="360" w:lineRule="auto"/>
        <w:jc w:val="both"/>
        <w:rPr>
          <w:rFonts w:ascii="Verdana" w:hAnsi="Verdana" w:cs="Arial"/>
          <w:b/>
          <w:bCs/>
          <w:vertAlign w:val="superscript"/>
        </w:rPr>
      </w:pPr>
      <w:r w:rsidRPr="00BD6A0C">
        <w:rPr>
          <w:rFonts w:ascii="Verdana" w:hAnsi="Verdana" w:cs="Arial"/>
        </w:rPr>
        <w:t xml:space="preserve">Lo peculiar en el aprendizaje no es que esté conformado por habilidades singulares, sino que todas estas habilidades estén orientadas hacia un objetivo esencial que es </w:t>
      </w:r>
      <w:r w:rsidR="00F258C0" w:rsidRPr="00BD6A0C">
        <w:rPr>
          <w:rFonts w:ascii="Verdana" w:hAnsi="Verdana" w:cs="Arial"/>
          <w:b/>
          <w:bCs/>
          <w:i/>
          <w:iCs/>
        </w:rPr>
        <w:t>aprender</w:t>
      </w:r>
      <w:r w:rsidRPr="00BD6A0C">
        <w:rPr>
          <w:rFonts w:ascii="Verdana" w:hAnsi="Verdana" w:cs="Arial"/>
        </w:rPr>
        <w:t>. Para aprender es necesario realizar un sistema de otras habilidades que permita concientizar, resumir y consolidar la habilidad nueva. El profesor, para enseñar una habilidad, debe lograr que ésta sea ejecutada por los educandos, de modo tal que comprendan su lógica.</w:t>
      </w:r>
      <w:r w:rsidR="002C1F99" w:rsidRPr="00BD6A0C">
        <w:rPr>
          <w:rFonts w:ascii="Verdana" w:hAnsi="Verdana" w:cs="Arial"/>
        </w:rPr>
        <w:t xml:space="preserve"> </w:t>
      </w:r>
      <w:r w:rsidR="002B6706" w:rsidRPr="00BD6A0C">
        <w:rPr>
          <w:rFonts w:ascii="Verdana" w:hAnsi="Verdana" w:cs="Arial"/>
          <w:b/>
          <w:bCs/>
          <w:vertAlign w:val="superscript"/>
        </w:rPr>
        <w:t>(4)</w:t>
      </w:r>
    </w:p>
    <w:p w14:paraId="707B820C" w14:textId="37AB53AF" w:rsidR="00424D2D" w:rsidRPr="00BD6A0C" w:rsidRDefault="00424D2D" w:rsidP="00BD6A0C">
      <w:pPr>
        <w:spacing w:after="0" w:line="360" w:lineRule="auto"/>
        <w:jc w:val="both"/>
        <w:rPr>
          <w:rFonts w:ascii="Verdana" w:hAnsi="Verdana" w:cs="Arial"/>
        </w:rPr>
      </w:pPr>
      <w:r w:rsidRPr="00BD6A0C">
        <w:rPr>
          <w:rFonts w:ascii="Verdana" w:hAnsi="Verdana" w:cs="Arial"/>
        </w:rPr>
        <w:t xml:space="preserve">Una función, principal del profesor, en el proceso de instrucción es la de organizar y dirigir el proceso enseñanza-aprendizaje, para lograr la adquisición de habilidades y conocimientos en los educandos. Este proceso no puede desarrollarse sobre una base memorística sino, por el contrario, el estudiante debe aprender trabajando (mediante la ejecución de acciones o habilidades concretas). </w:t>
      </w:r>
      <w:r w:rsidR="002B6706" w:rsidRPr="00BD6A0C">
        <w:rPr>
          <w:rFonts w:ascii="Verdana" w:hAnsi="Verdana" w:cs="Arial"/>
          <w:b/>
          <w:bCs/>
          <w:vertAlign w:val="superscript"/>
        </w:rPr>
        <w:t>(5)</w:t>
      </w:r>
    </w:p>
    <w:p w14:paraId="1E25666D" w14:textId="50611B60" w:rsidR="00976BF4" w:rsidRPr="00BD6A0C" w:rsidRDefault="00424D2D" w:rsidP="00BD6A0C">
      <w:pPr>
        <w:spacing w:after="0" w:line="360" w:lineRule="auto"/>
        <w:jc w:val="both"/>
        <w:rPr>
          <w:rFonts w:ascii="Verdana" w:hAnsi="Verdana" w:cs="Arial"/>
        </w:rPr>
      </w:pPr>
      <w:r w:rsidRPr="00BD6A0C">
        <w:rPr>
          <w:rFonts w:ascii="Verdana" w:hAnsi="Verdana" w:cs="Arial"/>
        </w:rPr>
        <w:t xml:space="preserve">En nuestro caso el alumno, de acuerdo a la orientación que recibe, dirige su actividad hacia un objeto de estudio determinado (tarea docente), realizando un conjunto de </w:t>
      </w:r>
      <w:r w:rsidRPr="00BD6A0C">
        <w:rPr>
          <w:rFonts w:ascii="Verdana" w:hAnsi="Verdana" w:cs="Arial"/>
        </w:rPr>
        <w:lastRenderedPageBreak/>
        <w:t xml:space="preserve">operaciones o microacciones en que el objetivo, el motivo y el producto de la habilidad (o acción) puede o no coincidir. </w:t>
      </w:r>
      <w:r w:rsidR="002B6706" w:rsidRPr="00BD6A0C">
        <w:rPr>
          <w:rFonts w:ascii="Verdana" w:hAnsi="Verdana" w:cs="Arial"/>
          <w:b/>
          <w:bCs/>
          <w:vertAlign w:val="superscript"/>
        </w:rPr>
        <w:t>(6)</w:t>
      </w:r>
    </w:p>
    <w:p w14:paraId="1BD72756" w14:textId="77777777" w:rsidR="007E23A2" w:rsidRPr="00BD6A0C" w:rsidRDefault="00976BF4" w:rsidP="00BD6A0C">
      <w:pPr>
        <w:spacing w:after="0" w:line="360" w:lineRule="auto"/>
        <w:jc w:val="both"/>
        <w:rPr>
          <w:rFonts w:ascii="Verdana" w:hAnsi="Verdana" w:cs="Arial"/>
        </w:rPr>
      </w:pPr>
      <w:r w:rsidRPr="00BD6A0C">
        <w:rPr>
          <w:rFonts w:ascii="Verdana" w:hAnsi="Verdana" w:cs="Arial"/>
        </w:rPr>
        <w:t>Durante el análisis del proceso enseñanza aprendizaje de la disciplina</w:t>
      </w:r>
      <w:r w:rsidR="00A16C53" w:rsidRPr="00BD6A0C">
        <w:rPr>
          <w:rFonts w:ascii="Verdana" w:hAnsi="Verdana" w:cs="Arial"/>
        </w:rPr>
        <w:t xml:space="preserve"> Ginecología y Obstetricia que se imparte en el 4</w:t>
      </w:r>
      <w:r w:rsidR="00A16C53" w:rsidRPr="00BD6A0C">
        <w:rPr>
          <w:rFonts w:ascii="Verdana" w:hAnsi="Verdana" w:cs="Arial"/>
          <w:vertAlign w:val="superscript"/>
        </w:rPr>
        <w:t>to</w:t>
      </w:r>
      <w:r w:rsidR="00A16C53" w:rsidRPr="00BD6A0C">
        <w:rPr>
          <w:rFonts w:ascii="Verdana" w:hAnsi="Verdana" w:cs="Arial"/>
        </w:rPr>
        <w:t xml:space="preserve"> y 6</w:t>
      </w:r>
      <w:r w:rsidR="00A16C53" w:rsidRPr="00BD6A0C">
        <w:rPr>
          <w:rFonts w:ascii="Verdana" w:hAnsi="Verdana" w:cs="Arial"/>
          <w:vertAlign w:val="superscript"/>
        </w:rPr>
        <w:t>to</w:t>
      </w:r>
      <w:r w:rsidR="00A16C53" w:rsidRPr="00BD6A0C">
        <w:rPr>
          <w:rFonts w:ascii="Verdana" w:hAnsi="Verdana" w:cs="Arial"/>
        </w:rPr>
        <w:t xml:space="preserve"> año de la carrera de Medicina</w:t>
      </w:r>
      <w:r w:rsidRPr="00BD6A0C">
        <w:rPr>
          <w:rFonts w:ascii="Verdana" w:hAnsi="Verdana" w:cs="Arial"/>
        </w:rPr>
        <w:t xml:space="preserve"> se comprobó, que existían insuficiencias relacionadas con una limitada utilización del método científico en la ejecución de tareas docentes para solucionar problemas </w:t>
      </w:r>
      <w:r w:rsidR="00935B98" w:rsidRPr="00BD6A0C">
        <w:rPr>
          <w:rFonts w:ascii="Verdana" w:hAnsi="Verdana" w:cs="Arial"/>
        </w:rPr>
        <w:t xml:space="preserve">relacionado con la salud de la mujer en las diferentes etapas de la </w:t>
      </w:r>
      <w:r w:rsidR="00C62446" w:rsidRPr="00BD6A0C">
        <w:rPr>
          <w:rFonts w:ascii="Verdana" w:hAnsi="Verdana" w:cs="Arial"/>
        </w:rPr>
        <w:t>vida,</w:t>
      </w:r>
      <w:r w:rsidR="00935B98" w:rsidRPr="00BD6A0C">
        <w:rPr>
          <w:rFonts w:ascii="Verdana" w:hAnsi="Verdana" w:cs="Arial"/>
        </w:rPr>
        <w:t xml:space="preserve"> así como las relacionadas con </w:t>
      </w:r>
      <w:r w:rsidRPr="00BD6A0C">
        <w:rPr>
          <w:rFonts w:ascii="Verdana" w:hAnsi="Verdana" w:cs="Arial"/>
        </w:rPr>
        <w:t xml:space="preserve">la comunidad. Las insuficiencias antes descritas evidencian la necesidad de argumentar la formación de habilidades investigativas en los estudiantes de la carrera </w:t>
      </w:r>
      <w:r w:rsidR="00C62446" w:rsidRPr="00BD6A0C">
        <w:rPr>
          <w:rFonts w:ascii="Verdana" w:hAnsi="Verdana" w:cs="Arial"/>
        </w:rPr>
        <w:t xml:space="preserve">Medicina </w:t>
      </w:r>
      <w:r w:rsidRPr="00BD6A0C">
        <w:rPr>
          <w:rFonts w:ascii="Verdana" w:hAnsi="Verdana" w:cs="Arial"/>
        </w:rPr>
        <w:t>desde la ciencia, la tecnología</w:t>
      </w:r>
      <w:r w:rsidR="00C62446" w:rsidRPr="00BD6A0C">
        <w:rPr>
          <w:rFonts w:ascii="Verdana" w:hAnsi="Verdana" w:cs="Arial"/>
        </w:rPr>
        <w:t>,</w:t>
      </w:r>
      <w:r w:rsidRPr="00BD6A0C">
        <w:rPr>
          <w:rFonts w:ascii="Verdana" w:hAnsi="Verdana" w:cs="Arial"/>
        </w:rPr>
        <w:t xml:space="preserve"> la sociedad</w:t>
      </w:r>
      <w:r w:rsidR="00C62446" w:rsidRPr="00BD6A0C">
        <w:rPr>
          <w:rFonts w:ascii="Verdana" w:hAnsi="Verdana" w:cs="Arial"/>
        </w:rPr>
        <w:t xml:space="preserve"> e innovación</w:t>
      </w:r>
      <w:r w:rsidR="00B57645" w:rsidRPr="00BD6A0C">
        <w:rPr>
          <w:rFonts w:ascii="Verdana" w:hAnsi="Verdana" w:cs="Arial"/>
        </w:rPr>
        <w:t>, motivo por el cual nos hemos propuesto</w:t>
      </w:r>
      <w:r w:rsidR="00376858" w:rsidRPr="00BD6A0C">
        <w:rPr>
          <w:rFonts w:ascii="Verdana" w:hAnsi="Verdana" w:cs="Arial"/>
        </w:rPr>
        <w:t xml:space="preserve"> </w:t>
      </w:r>
      <w:r w:rsidR="00B57645" w:rsidRPr="00BD6A0C">
        <w:rPr>
          <w:rFonts w:ascii="Verdana" w:hAnsi="Verdana" w:cs="Arial"/>
        </w:rPr>
        <w:t>caracterizar la formación de habilidades investigativas en los estudiantes de la carrera de Medicina desde la interrelación de la ciencia, la tecnología, la sociedad e innovación.</w:t>
      </w:r>
    </w:p>
    <w:p w14:paraId="280CC983" w14:textId="77777777" w:rsidR="00CC23F8" w:rsidRPr="00BD6A0C" w:rsidRDefault="007E23A2" w:rsidP="00BD6A0C">
      <w:pPr>
        <w:spacing w:after="0" w:line="360" w:lineRule="auto"/>
        <w:jc w:val="both"/>
        <w:rPr>
          <w:rFonts w:ascii="Verdana" w:hAnsi="Verdana" w:cs="Arial"/>
        </w:rPr>
      </w:pPr>
      <w:r w:rsidRPr="00BD6A0C">
        <w:rPr>
          <w:rFonts w:ascii="Verdana" w:hAnsi="Verdana" w:cs="Arial"/>
          <w:b/>
          <w:bCs/>
        </w:rPr>
        <w:t>Método</w:t>
      </w:r>
    </w:p>
    <w:p w14:paraId="0D9B7412" w14:textId="77777777" w:rsidR="00CC23F8" w:rsidRPr="00BD6A0C" w:rsidRDefault="00CC23F8" w:rsidP="00BD6A0C">
      <w:pPr>
        <w:spacing w:after="0" w:line="360" w:lineRule="auto"/>
        <w:jc w:val="both"/>
        <w:rPr>
          <w:rFonts w:ascii="Verdana" w:hAnsi="Verdana" w:cs="Arial"/>
        </w:rPr>
      </w:pPr>
      <w:r w:rsidRPr="00BD6A0C">
        <w:rPr>
          <w:rFonts w:ascii="Verdana" w:hAnsi="Verdana" w:cs="Arial"/>
        </w:rPr>
        <w:t>Se realizó un estudio cualitativo, se aplicaron los métodos teóricos, el analítico-sintético y el inductivo-deductivo, y de nivel empírico la entrevista directa y abierta a los docentes, el análisis de documentos y uso de recursos disponibles en Infomed. Se realizó una revisión de la literatura disponible y actualizada sobre el tema, tanto en formato impreso como digital. La búsqueda de la referencia bibliográfica se inició a través de plataformas virtuales de datos biomédicas: Scielo, Lilacs, Medline; así como el motor de búsqueda Google Académico. Finalmente se seleccionaron 18 referencias bibliográficas para la realización del estudio; publicadas en idioma español.</w:t>
      </w:r>
    </w:p>
    <w:p w14:paraId="1FC082F9" w14:textId="77777777" w:rsidR="00976BF4" w:rsidRPr="00BD6A0C" w:rsidRDefault="00CD3019" w:rsidP="00BD6A0C">
      <w:pPr>
        <w:spacing w:after="0" w:line="360" w:lineRule="auto"/>
        <w:jc w:val="both"/>
        <w:rPr>
          <w:rFonts w:ascii="Verdana" w:hAnsi="Verdana" w:cs="Arial"/>
          <w:b/>
          <w:bCs/>
        </w:rPr>
      </w:pPr>
      <w:r w:rsidRPr="00BD6A0C">
        <w:rPr>
          <w:rFonts w:ascii="Verdana" w:hAnsi="Verdana" w:cs="Arial"/>
          <w:b/>
          <w:bCs/>
        </w:rPr>
        <w:t xml:space="preserve">Desarrollo </w:t>
      </w:r>
    </w:p>
    <w:p w14:paraId="376D5948" w14:textId="2BB84DCE" w:rsidR="00976BF4" w:rsidRPr="00BD6A0C" w:rsidRDefault="001C5F08" w:rsidP="00BD6A0C">
      <w:pPr>
        <w:spacing w:after="0" w:line="360" w:lineRule="auto"/>
        <w:jc w:val="both"/>
        <w:rPr>
          <w:rFonts w:ascii="Verdana" w:hAnsi="Verdana" w:cs="Arial"/>
        </w:rPr>
      </w:pPr>
      <w:r w:rsidRPr="00BD6A0C">
        <w:rPr>
          <w:rFonts w:ascii="Verdana" w:hAnsi="Verdana" w:cs="Arial"/>
        </w:rPr>
        <w:t xml:space="preserve">Cañizares Luna O, Saraza Muñoz N, Morales Molina X, plantea que </w:t>
      </w:r>
      <w:r w:rsidR="0026384A" w:rsidRPr="00BD6A0C">
        <w:rPr>
          <w:rFonts w:ascii="Verdana" w:hAnsi="Verdana" w:cs="Arial"/>
        </w:rPr>
        <w:t>l</w:t>
      </w:r>
      <w:r w:rsidR="00976BF4" w:rsidRPr="00BD6A0C">
        <w:rPr>
          <w:rFonts w:ascii="Verdana" w:hAnsi="Verdana" w:cs="Arial"/>
        </w:rPr>
        <w:t xml:space="preserve">a formación de habilidades investigativas en el proceso de enseñanza aprendizaje del futuro profesional de la </w:t>
      </w:r>
      <w:r w:rsidR="00C62446" w:rsidRPr="00BD6A0C">
        <w:rPr>
          <w:rFonts w:ascii="Verdana" w:hAnsi="Verdana" w:cs="Arial"/>
        </w:rPr>
        <w:t>Medicina</w:t>
      </w:r>
      <w:r w:rsidR="00976BF4" w:rsidRPr="00BD6A0C">
        <w:rPr>
          <w:rFonts w:ascii="Verdana" w:hAnsi="Verdana" w:cs="Arial"/>
        </w:rPr>
        <w:t xml:space="preserve">, tiene su base en la concepción dialéctico materialista, sustentada en las tesis del marxismo-leninismo que incluye el principio dialéctico-materialista de la educabilidad del hombre en la sociedad. Este principio </w:t>
      </w:r>
      <w:r w:rsidR="00C62446" w:rsidRPr="00BD6A0C">
        <w:rPr>
          <w:rFonts w:ascii="Verdana" w:hAnsi="Verdana" w:cs="Arial"/>
        </w:rPr>
        <w:t>es</w:t>
      </w:r>
      <w:r w:rsidR="00976BF4" w:rsidRPr="00BD6A0C">
        <w:rPr>
          <w:rFonts w:ascii="Verdana" w:hAnsi="Verdana" w:cs="Arial"/>
        </w:rPr>
        <w:t xml:space="preserve"> </w:t>
      </w:r>
      <w:r w:rsidR="00E80287">
        <w:rPr>
          <w:rFonts w:ascii="Verdana" w:hAnsi="Verdana" w:cs="Arial"/>
        </w:rPr>
        <w:t>punto de partida</w:t>
      </w:r>
      <w:r w:rsidR="00976BF4" w:rsidRPr="00BD6A0C">
        <w:rPr>
          <w:rFonts w:ascii="Verdana" w:hAnsi="Verdana" w:cs="Arial"/>
        </w:rPr>
        <w:t xml:space="preserve"> para el pensamiento de Varela, Morales, Luz y Caballero, Varona y Martí. Resulta atinado el legado martiano, de manera particular sus ideas relacionadas con el rol de las ciencias para la trasformación de la sociedad, cuando expresa que: “…el primer deber de un hombre de estos días, es ser un hombre de su tiempo. No aplicar teorías ajenas sino descubrir las propias. No estorbar al país con abstracciones, sino inquirir la manera de hacer prácticas las útiles”.</w:t>
      </w:r>
      <w:r w:rsidR="00376858" w:rsidRPr="00BD6A0C">
        <w:rPr>
          <w:rFonts w:ascii="Verdana" w:hAnsi="Verdana" w:cs="Arial"/>
        </w:rPr>
        <w:t xml:space="preserve"> </w:t>
      </w:r>
      <w:r w:rsidR="00976BF4" w:rsidRPr="00BD6A0C">
        <w:rPr>
          <w:rFonts w:ascii="Verdana" w:hAnsi="Verdana" w:cs="Arial"/>
        </w:rPr>
        <w:t xml:space="preserve">Sin alejarse de la utilización de las leyes de la filosofía en el </w:t>
      </w:r>
      <w:r w:rsidR="00976BF4" w:rsidRPr="00BD6A0C">
        <w:rPr>
          <w:rFonts w:ascii="Verdana" w:hAnsi="Verdana" w:cs="Arial"/>
        </w:rPr>
        <w:lastRenderedPageBreak/>
        <w:t xml:space="preserve">estudio de los contenidos de la disciplina </w:t>
      </w:r>
      <w:r w:rsidR="00C62446" w:rsidRPr="00BD6A0C">
        <w:rPr>
          <w:rFonts w:ascii="Verdana" w:hAnsi="Verdana" w:cs="Arial"/>
        </w:rPr>
        <w:t>Ginecología y Obstetricia</w:t>
      </w:r>
      <w:r w:rsidR="00976BF4" w:rsidRPr="00BD6A0C">
        <w:rPr>
          <w:rFonts w:ascii="Verdana" w:hAnsi="Verdana" w:cs="Arial"/>
        </w:rPr>
        <w:t xml:space="preserve">, y dentro de ello, </w:t>
      </w:r>
      <w:r w:rsidR="003F4D7F" w:rsidRPr="00BD6A0C">
        <w:rPr>
          <w:rFonts w:ascii="Verdana" w:hAnsi="Verdana" w:cs="Arial"/>
        </w:rPr>
        <w:t>los aspectos morfofuncionales del organismo femenino, se realizan</w:t>
      </w:r>
      <w:r w:rsidR="00976BF4" w:rsidRPr="00BD6A0C">
        <w:rPr>
          <w:rFonts w:ascii="Verdana" w:hAnsi="Verdana" w:cs="Arial"/>
        </w:rPr>
        <w:t xml:space="preserve"> desde la dialéctica en su relación con el medio, incluido el medio social</w:t>
      </w:r>
      <w:r w:rsidR="0026384A" w:rsidRPr="00BD6A0C">
        <w:rPr>
          <w:rFonts w:ascii="Verdana" w:hAnsi="Verdana" w:cs="Arial"/>
        </w:rPr>
        <w:t>.</w:t>
      </w:r>
      <w:r w:rsidR="002C1F99" w:rsidRPr="00BD6A0C">
        <w:rPr>
          <w:rFonts w:ascii="Verdana" w:hAnsi="Verdana" w:cs="Arial"/>
        </w:rPr>
        <w:t xml:space="preserve"> </w:t>
      </w:r>
      <w:r w:rsidR="002B6706" w:rsidRPr="00BD6A0C">
        <w:rPr>
          <w:rFonts w:ascii="Verdana" w:hAnsi="Verdana" w:cs="Arial"/>
          <w:b/>
          <w:bCs/>
          <w:vertAlign w:val="superscript"/>
        </w:rPr>
        <w:t>(7)</w:t>
      </w:r>
    </w:p>
    <w:p w14:paraId="7906FC4A" w14:textId="269EDEE4" w:rsidR="00976BF4" w:rsidRPr="00BD6A0C" w:rsidRDefault="00976BF4" w:rsidP="00BD6A0C">
      <w:pPr>
        <w:spacing w:after="0" w:line="360" w:lineRule="auto"/>
        <w:jc w:val="both"/>
        <w:rPr>
          <w:rFonts w:ascii="Verdana" w:hAnsi="Verdana" w:cs="Arial"/>
        </w:rPr>
      </w:pPr>
      <w:r w:rsidRPr="00BD6A0C">
        <w:rPr>
          <w:rFonts w:ascii="Verdana" w:hAnsi="Verdana" w:cs="Arial"/>
        </w:rPr>
        <w:t xml:space="preserve">La visión anterior constituye una premisa importante en la formación del estudiante de </w:t>
      </w:r>
      <w:r w:rsidR="00F27765" w:rsidRPr="00BD6A0C">
        <w:rPr>
          <w:rFonts w:ascii="Verdana" w:hAnsi="Verdana" w:cs="Arial"/>
        </w:rPr>
        <w:t>m</w:t>
      </w:r>
      <w:r w:rsidR="003F4D7F" w:rsidRPr="00BD6A0C">
        <w:rPr>
          <w:rFonts w:ascii="Verdana" w:hAnsi="Verdana" w:cs="Arial"/>
        </w:rPr>
        <w:t xml:space="preserve">edicina </w:t>
      </w:r>
      <w:r w:rsidRPr="00BD6A0C">
        <w:rPr>
          <w:rFonts w:ascii="Verdana" w:hAnsi="Verdana" w:cs="Arial"/>
        </w:rPr>
        <w:t xml:space="preserve">como protagonista de su desarrollo personal, profesional y social. Desde la filosofía de la educación se asume la función teleológica que connota la formación del estudiante sin ruptura en el tiempo, es decir, a lo largo de la vida. Desde esta perspectiva </w:t>
      </w:r>
      <w:r w:rsidR="003F4D7F" w:rsidRPr="00BD6A0C">
        <w:rPr>
          <w:rFonts w:ascii="Verdana" w:hAnsi="Verdana" w:cs="Arial"/>
        </w:rPr>
        <w:t>Arteaga-Pupo F</w:t>
      </w:r>
      <w:r w:rsidR="00F27765" w:rsidRPr="00BD6A0C">
        <w:rPr>
          <w:rFonts w:ascii="Verdana" w:hAnsi="Verdana" w:cs="Arial"/>
        </w:rPr>
        <w:t>,</w:t>
      </w:r>
      <w:r w:rsidR="003F4D7F" w:rsidRPr="00BD6A0C">
        <w:rPr>
          <w:rFonts w:ascii="Verdana" w:hAnsi="Verdana" w:cs="Arial"/>
        </w:rPr>
        <w:t xml:space="preserve"> en su artículo </w:t>
      </w:r>
      <w:r w:rsidRPr="00BD6A0C">
        <w:rPr>
          <w:rFonts w:ascii="Verdana" w:hAnsi="Verdana" w:cs="Arial"/>
        </w:rPr>
        <w:t>considera</w:t>
      </w:r>
      <w:r w:rsidR="003F4D7F" w:rsidRPr="00BD6A0C">
        <w:rPr>
          <w:rFonts w:ascii="Verdana" w:hAnsi="Verdana" w:cs="Arial"/>
        </w:rPr>
        <w:t>n</w:t>
      </w:r>
      <w:r w:rsidRPr="00BD6A0C">
        <w:rPr>
          <w:rFonts w:ascii="Verdana" w:hAnsi="Verdana" w:cs="Arial"/>
        </w:rPr>
        <w:t xml:space="preserve"> que el proceso de enseñanza aprendizaje (PEA) transcurre desde, durante y para la vida; ideas que se comparten en el intento de modelar propuestas que favorezcan la formación de habilidades investigativas en los estudiantes para la solución de problemas propios de la profesión. </w:t>
      </w:r>
      <w:r w:rsidR="002B6706" w:rsidRPr="00BD6A0C">
        <w:rPr>
          <w:rFonts w:ascii="Verdana" w:hAnsi="Verdana" w:cs="Arial"/>
          <w:b/>
          <w:bCs/>
          <w:vertAlign w:val="superscript"/>
        </w:rPr>
        <w:t>(8)</w:t>
      </w:r>
    </w:p>
    <w:p w14:paraId="1C099A9F" w14:textId="1A020880" w:rsidR="00976BF4" w:rsidRPr="00BD6A0C" w:rsidRDefault="00525557" w:rsidP="00BD6A0C">
      <w:pPr>
        <w:spacing w:after="0" w:line="360" w:lineRule="auto"/>
        <w:jc w:val="both"/>
        <w:rPr>
          <w:rFonts w:ascii="Verdana" w:hAnsi="Verdana" w:cs="Arial"/>
        </w:rPr>
      </w:pPr>
      <w:r w:rsidRPr="00BD6A0C">
        <w:rPr>
          <w:rFonts w:ascii="Verdana" w:hAnsi="Verdana" w:cs="Arial"/>
        </w:rPr>
        <w:t xml:space="preserve">Portuondo </w:t>
      </w:r>
      <w:proofErr w:type="spellStart"/>
      <w:r w:rsidRPr="00BD6A0C">
        <w:rPr>
          <w:rFonts w:ascii="Verdana" w:hAnsi="Verdana" w:cs="Arial"/>
        </w:rPr>
        <w:t>Tauler</w:t>
      </w:r>
      <w:proofErr w:type="spellEnd"/>
      <w:r w:rsidRPr="00BD6A0C">
        <w:rPr>
          <w:rFonts w:ascii="Verdana" w:hAnsi="Verdana" w:cs="Arial"/>
        </w:rPr>
        <w:t>, M</w:t>
      </w:r>
      <w:r w:rsidR="00C67772" w:rsidRPr="00BD6A0C">
        <w:rPr>
          <w:rFonts w:ascii="Verdana" w:hAnsi="Verdana" w:cs="Arial"/>
        </w:rPr>
        <w:t xml:space="preserve">, </w:t>
      </w:r>
      <w:r w:rsidRPr="00BD6A0C">
        <w:rPr>
          <w:rFonts w:ascii="Verdana" w:hAnsi="Verdana" w:cs="Arial"/>
        </w:rPr>
        <w:t>en su investigación plantea que a</w:t>
      </w:r>
      <w:r w:rsidR="00976BF4" w:rsidRPr="00BD6A0C">
        <w:rPr>
          <w:rFonts w:ascii="Verdana" w:hAnsi="Verdana" w:cs="Arial"/>
        </w:rPr>
        <w:t xml:space="preserve"> lo largo de la historia se tienen en cuenta varias definiciones ya sea de ciencia como de tecnología, y se establecen relaciones que existen entre las mismas y el desarrollo social. La ciencia ha transitado como una fuerza productiva directa, al lado en las últimas décadas de la tecnología, con una influencia en la dirección y control de los procesos económicos, políticos y, por ende, sociales. Martí, desde épocas remotas, reconoce los aspectos positivos de la ciencia al expresar que: "…poner la ciencia en lengua diaria: he ahí un gran bien que pocos hacen". Esta expresión; aunque con pocas palabras, nos lleva por el camino de la utilización de la ciencia, del método científico, no solo en los espacios </w:t>
      </w:r>
      <w:r w:rsidR="00843941" w:rsidRPr="00BD6A0C">
        <w:rPr>
          <w:rFonts w:ascii="Verdana" w:hAnsi="Verdana" w:cs="Arial"/>
        </w:rPr>
        <w:t>docentes</w:t>
      </w:r>
      <w:r w:rsidR="00976BF4" w:rsidRPr="00BD6A0C">
        <w:rPr>
          <w:rFonts w:ascii="Verdana" w:hAnsi="Verdana" w:cs="Arial"/>
        </w:rPr>
        <w:t xml:space="preserve">, desde el PEA que impartimos con sistematicidad, sino en las tareas que realizamos cotidianamente. </w:t>
      </w:r>
      <w:r w:rsidR="002B6706" w:rsidRPr="00BD6A0C">
        <w:rPr>
          <w:rFonts w:ascii="Verdana" w:hAnsi="Verdana" w:cs="Arial"/>
          <w:b/>
          <w:bCs/>
          <w:vertAlign w:val="superscript"/>
        </w:rPr>
        <w:t>(9)</w:t>
      </w:r>
    </w:p>
    <w:p w14:paraId="377D836E" w14:textId="2FF5661C" w:rsidR="00976BF4" w:rsidRPr="00BD6A0C" w:rsidRDefault="00976BF4" w:rsidP="00BD6A0C">
      <w:pPr>
        <w:spacing w:after="0" w:line="360" w:lineRule="auto"/>
        <w:jc w:val="both"/>
        <w:rPr>
          <w:rFonts w:ascii="Verdana" w:hAnsi="Verdana" w:cs="Arial"/>
        </w:rPr>
      </w:pPr>
      <w:r w:rsidRPr="00BD6A0C">
        <w:rPr>
          <w:rFonts w:ascii="Verdana" w:hAnsi="Verdana" w:cs="Arial"/>
        </w:rPr>
        <w:t xml:space="preserve">Otra definición clave, más explícita, la aporta </w:t>
      </w:r>
      <w:r w:rsidR="00843941" w:rsidRPr="00BD6A0C">
        <w:rPr>
          <w:rFonts w:ascii="Verdana" w:hAnsi="Verdana" w:cs="Arial"/>
        </w:rPr>
        <w:t>Núñez Jover J</w:t>
      </w:r>
      <w:r w:rsidR="006B72A8" w:rsidRPr="00BD6A0C">
        <w:rPr>
          <w:rFonts w:ascii="Verdana" w:hAnsi="Verdana" w:cs="Arial"/>
        </w:rPr>
        <w:t>,</w:t>
      </w:r>
      <w:r w:rsidR="00376858" w:rsidRPr="00BD6A0C">
        <w:rPr>
          <w:rFonts w:ascii="Verdana" w:hAnsi="Verdana" w:cs="Arial"/>
        </w:rPr>
        <w:t xml:space="preserve"> </w:t>
      </w:r>
      <w:r w:rsidR="00F30D8A" w:rsidRPr="00BD6A0C">
        <w:rPr>
          <w:rFonts w:ascii="Verdana" w:hAnsi="Verdana" w:cs="Arial"/>
        </w:rPr>
        <w:t>donde plantea</w:t>
      </w:r>
      <w:r w:rsidR="00843941" w:rsidRPr="00BD6A0C">
        <w:rPr>
          <w:rFonts w:ascii="Verdana" w:hAnsi="Verdana" w:cs="Arial"/>
        </w:rPr>
        <w:t xml:space="preserve"> que la educación científica no debería olvidar</w:t>
      </w:r>
      <w:r w:rsidRPr="00BD6A0C">
        <w:rPr>
          <w:rFonts w:ascii="Verdana" w:hAnsi="Verdana" w:cs="Arial"/>
        </w:rPr>
        <w:t>a la ciencia</w:t>
      </w:r>
      <w:r w:rsidR="00376858" w:rsidRPr="00BD6A0C">
        <w:rPr>
          <w:rFonts w:ascii="Verdana" w:hAnsi="Verdana" w:cs="Arial"/>
        </w:rPr>
        <w:t xml:space="preserve"> </w:t>
      </w:r>
      <w:r w:rsidR="005714B4" w:rsidRPr="00BD6A0C">
        <w:rPr>
          <w:rFonts w:ascii="Verdana" w:hAnsi="Verdana" w:cs="Arial"/>
        </w:rPr>
        <w:t>cuando refiere que</w:t>
      </w:r>
      <w:r w:rsidRPr="00BD6A0C">
        <w:rPr>
          <w:rFonts w:ascii="Verdana" w:hAnsi="Verdana" w:cs="Arial"/>
        </w:rPr>
        <w:t xml:space="preserve">: se le puede analizar como sistema de conocimientos que modifica nuestra visión del mundo real y enriquece nuestro imaginario y nuestra cultura; se le puede comprender como proceso de investigación que permite obtener nuevos conocimientos, los que a su vez ofrecen posibilidades nuevas de manipulación de los fenómenos; la ciencia también se nos presenta como  una profesión debidamente  institucionalizada portadora de su propia cultura y con funciones sociales bien identificadas. </w:t>
      </w:r>
      <w:r w:rsidR="002B6706" w:rsidRPr="00BD6A0C">
        <w:rPr>
          <w:rFonts w:ascii="Verdana" w:hAnsi="Verdana" w:cs="Arial"/>
          <w:b/>
          <w:bCs/>
          <w:vertAlign w:val="superscript"/>
        </w:rPr>
        <w:t>(10)</w:t>
      </w:r>
    </w:p>
    <w:p w14:paraId="6527D93E" w14:textId="77777777" w:rsidR="00976BF4" w:rsidRPr="00BD6A0C" w:rsidRDefault="001C5F08" w:rsidP="00BD6A0C">
      <w:pPr>
        <w:spacing w:after="0" w:line="360" w:lineRule="auto"/>
        <w:jc w:val="both"/>
        <w:rPr>
          <w:rFonts w:ascii="Verdana" w:hAnsi="Verdana" w:cs="Arial"/>
        </w:rPr>
      </w:pPr>
      <w:r w:rsidRPr="00BD6A0C">
        <w:rPr>
          <w:rFonts w:ascii="Verdana" w:hAnsi="Verdana" w:cs="Arial"/>
        </w:rPr>
        <w:t xml:space="preserve">Macías Llanes ME, Figueredo Curiel F, Núñez Jover J, del Huerto </w:t>
      </w:r>
      <w:proofErr w:type="spellStart"/>
      <w:r w:rsidRPr="00BD6A0C">
        <w:rPr>
          <w:rFonts w:ascii="Verdana" w:hAnsi="Verdana" w:cs="Arial"/>
        </w:rPr>
        <w:t>Marimón</w:t>
      </w:r>
      <w:proofErr w:type="spellEnd"/>
      <w:r w:rsidRPr="00BD6A0C">
        <w:rPr>
          <w:rFonts w:ascii="Verdana" w:hAnsi="Verdana" w:cs="Arial"/>
        </w:rPr>
        <w:t xml:space="preserve"> M E,</w:t>
      </w:r>
      <w:r w:rsidR="005714B4" w:rsidRPr="00BD6A0C">
        <w:rPr>
          <w:rFonts w:ascii="Verdana" w:hAnsi="Verdana" w:cs="Arial"/>
        </w:rPr>
        <w:t xml:space="preserve"> plantea</w:t>
      </w:r>
      <w:r w:rsidR="00280004" w:rsidRPr="00BD6A0C">
        <w:rPr>
          <w:rFonts w:ascii="Verdana" w:hAnsi="Verdana" w:cs="Arial"/>
        </w:rPr>
        <w:t xml:space="preserve"> que la</w:t>
      </w:r>
      <w:r w:rsidR="00830BD4" w:rsidRPr="00BD6A0C">
        <w:rPr>
          <w:rFonts w:ascii="Verdana" w:hAnsi="Verdana" w:cs="Arial"/>
        </w:rPr>
        <w:t xml:space="preserve"> ciencia </w:t>
      </w:r>
      <w:r w:rsidR="00976BF4" w:rsidRPr="00BD6A0C">
        <w:rPr>
          <w:rFonts w:ascii="Verdana" w:hAnsi="Verdana" w:cs="Arial"/>
        </w:rPr>
        <w:t xml:space="preserve">se visualiza como actividad humana en estrecha relación con la cultura, que a partir de la utilización de su método (el científico) se obtienen nuevos conocimientos. La misma es fuente de transformación del mundo y a la vez tiene en su </w:t>
      </w:r>
      <w:r w:rsidR="00976BF4" w:rsidRPr="00BD6A0C">
        <w:rPr>
          <w:rFonts w:ascii="Verdana" w:hAnsi="Verdana" w:cs="Arial"/>
        </w:rPr>
        <w:lastRenderedPageBreak/>
        <w:t xml:space="preserve">devenir en cuenta los problemas sociales. Deja clara la relación dialéctica existente entre ciencia y sociedad. Se evidencia la necesidad de fortalecer los estudios sociales de la ciencia y la tecnología en condiciones específicas, que se corresponda con las tradiciones de pensamiento, el desarrollo de bases conceptuales y el diseño de metodologías educacionales particulares. </w:t>
      </w:r>
    </w:p>
    <w:p w14:paraId="44C607E6" w14:textId="17EF7563" w:rsidR="00976BF4" w:rsidRPr="00BD6A0C" w:rsidRDefault="00B209DE" w:rsidP="00BD6A0C">
      <w:pPr>
        <w:spacing w:after="0" w:line="360" w:lineRule="auto"/>
        <w:jc w:val="both"/>
        <w:rPr>
          <w:rFonts w:ascii="Verdana" w:hAnsi="Verdana" w:cs="Arial"/>
        </w:rPr>
      </w:pPr>
      <w:r w:rsidRPr="00BD6A0C">
        <w:rPr>
          <w:rFonts w:ascii="Verdana" w:hAnsi="Verdana" w:cs="Arial"/>
        </w:rPr>
        <w:t>Continua planteando Macías Llanes ME y sus colaboradores en su artículo que e</w:t>
      </w:r>
      <w:r w:rsidR="00976BF4" w:rsidRPr="00BD6A0C">
        <w:rPr>
          <w:rFonts w:ascii="Verdana" w:hAnsi="Verdana" w:cs="Arial"/>
        </w:rPr>
        <w:t xml:space="preserve">sta necesidad permite reflexionar en la salud </w:t>
      </w:r>
      <w:r w:rsidR="008A7D89" w:rsidRPr="00BD6A0C">
        <w:rPr>
          <w:rFonts w:ascii="Verdana" w:hAnsi="Verdana" w:cs="Arial"/>
        </w:rPr>
        <w:t>de la mujer y el futuro bebé</w:t>
      </w:r>
      <w:r w:rsidR="00976BF4" w:rsidRPr="00BD6A0C">
        <w:rPr>
          <w:rFonts w:ascii="Verdana" w:hAnsi="Verdana" w:cs="Arial"/>
        </w:rPr>
        <w:t xml:space="preserve"> como proceso en el cual la sociedad, ayudada por la ciencia </w:t>
      </w:r>
      <w:r w:rsidR="008A7D89" w:rsidRPr="00BD6A0C">
        <w:rPr>
          <w:rFonts w:ascii="Verdana" w:hAnsi="Verdana" w:cs="Arial"/>
        </w:rPr>
        <w:t>médica</w:t>
      </w:r>
      <w:r w:rsidR="00976BF4" w:rsidRPr="00BD6A0C">
        <w:rPr>
          <w:rFonts w:ascii="Verdana" w:hAnsi="Verdana" w:cs="Arial"/>
        </w:rPr>
        <w:t xml:space="preserve">, trabaje para mejorar las condiciones sociales y medio ambientales que generan los problemas que padecen las personas tales como: </w:t>
      </w:r>
      <w:r w:rsidR="008A7D89" w:rsidRPr="00BD6A0C">
        <w:rPr>
          <w:rFonts w:ascii="Verdana" w:hAnsi="Verdana" w:cs="Arial"/>
        </w:rPr>
        <w:t>diabetes mellitus</w:t>
      </w:r>
      <w:r w:rsidR="00976BF4" w:rsidRPr="00BD6A0C">
        <w:rPr>
          <w:rFonts w:ascii="Verdana" w:hAnsi="Verdana" w:cs="Arial"/>
        </w:rPr>
        <w:t>,</w:t>
      </w:r>
      <w:r w:rsidR="008A7D89" w:rsidRPr="00BD6A0C">
        <w:rPr>
          <w:rFonts w:ascii="Verdana" w:hAnsi="Verdana" w:cs="Arial"/>
        </w:rPr>
        <w:t xml:space="preserve"> hipertensión arterial, infecciones del aparato urinario, sepsis genital, anemia por déficit de hierro</w:t>
      </w:r>
      <w:r w:rsidR="00976BF4" w:rsidRPr="00BD6A0C">
        <w:rPr>
          <w:rFonts w:ascii="Verdana" w:hAnsi="Verdana" w:cs="Arial"/>
        </w:rPr>
        <w:t xml:space="preserve"> etc. </w:t>
      </w:r>
      <w:r w:rsidR="00BD546B" w:rsidRPr="00BD6A0C">
        <w:rPr>
          <w:rFonts w:ascii="Verdana" w:hAnsi="Verdana" w:cs="Arial"/>
        </w:rPr>
        <w:t>t</w:t>
      </w:r>
      <w:r w:rsidR="008A7D89" w:rsidRPr="00BD6A0C">
        <w:rPr>
          <w:rFonts w:ascii="Verdana" w:hAnsi="Verdana" w:cs="Arial"/>
        </w:rPr>
        <w:t>odas ellas relacionadas con el emb</w:t>
      </w:r>
      <w:r w:rsidR="00376858" w:rsidRPr="00BD6A0C">
        <w:rPr>
          <w:rFonts w:ascii="Verdana" w:hAnsi="Verdana" w:cs="Arial"/>
        </w:rPr>
        <w:t>a</w:t>
      </w:r>
      <w:r w:rsidR="008A7D89" w:rsidRPr="00BD6A0C">
        <w:rPr>
          <w:rFonts w:ascii="Verdana" w:hAnsi="Verdana" w:cs="Arial"/>
        </w:rPr>
        <w:t>razo.</w:t>
      </w:r>
      <w:r w:rsidR="00376858" w:rsidRPr="00BD6A0C">
        <w:rPr>
          <w:rFonts w:ascii="Verdana" w:hAnsi="Verdana" w:cs="Arial"/>
        </w:rPr>
        <w:t xml:space="preserve"> </w:t>
      </w:r>
      <w:r w:rsidR="008A7D89" w:rsidRPr="00BD6A0C">
        <w:rPr>
          <w:rFonts w:ascii="Verdana" w:hAnsi="Verdana" w:cs="Arial"/>
        </w:rPr>
        <w:t xml:space="preserve">La formación de habilidades investigativas, desde el </w:t>
      </w:r>
      <w:r w:rsidR="005714B4" w:rsidRPr="00BD6A0C">
        <w:rPr>
          <w:rFonts w:ascii="Verdana" w:hAnsi="Verdana" w:cs="Arial"/>
        </w:rPr>
        <w:t>p</w:t>
      </w:r>
      <w:r w:rsidR="008A7D89" w:rsidRPr="00BD6A0C">
        <w:rPr>
          <w:rFonts w:ascii="Verdana" w:hAnsi="Verdana" w:cs="Arial"/>
        </w:rPr>
        <w:t xml:space="preserve">roceso de </w:t>
      </w:r>
      <w:r w:rsidR="005714B4" w:rsidRPr="00BD6A0C">
        <w:rPr>
          <w:rFonts w:ascii="Verdana" w:hAnsi="Verdana" w:cs="Arial"/>
        </w:rPr>
        <w:t>e</w:t>
      </w:r>
      <w:r w:rsidR="008A7D89" w:rsidRPr="00BD6A0C">
        <w:rPr>
          <w:rFonts w:ascii="Verdana" w:hAnsi="Verdana" w:cs="Arial"/>
        </w:rPr>
        <w:t xml:space="preserve">nseñanza </w:t>
      </w:r>
      <w:r w:rsidR="005714B4" w:rsidRPr="00BD6A0C">
        <w:rPr>
          <w:rFonts w:ascii="Verdana" w:hAnsi="Verdana" w:cs="Arial"/>
        </w:rPr>
        <w:t>a</w:t>
      </w:r>
      <w:r w:rsidR="008A7D89" w:rsidRPr="00BD6A0C">
        <w:rPr>
          <w:rFonts w:ascii="Verdana" w:hAnsi="Verdana" w:cs="Arial"/>
        </w:rPr>
        <w:t>prendizaje</w:t>
      </w:r>
      <w:r w:rsidR="0072550A" w:rsidRPr="00BD6A0C">
        <w:rPr>
          <w:rFonts w:ascii="Verdana" w:hAnsi="Verdana" w:cs="Arial"/>
        </w:rPr>
        <w:t xml:space="preserve"> (PEA)</w:t>
      </w:r>
      <w:r w:rsidR="008A7D89" w:rsidRPr="00BD6A0C">
        <w:rPr>
          <w:rFonts w:ascii="Verdana" w:hAnsi="Verdana" w:cs="Arial"/>
        </w:rPr>
        <w:t xml:space="preserve"> de</w:t>
      </w:r>
      <w:r w:rsidR="00976BF4" w:rsidRPr="00BD6A0C">
        <w:rPr>
          <w:rFonts w:ascii="Verdana" w:hAnsi="Verdana" w:cs="Arial"/>
        </w:rPr>
        <w:t xml:space="preserve"> la disciplina </w:t>
      </w:r>
      <w:bookmarkStart w:id="4" w:name="_Hlk47826415"/>
      <w:r w:rsidR="008A7D89" w:rsidRPr="00BD6A0C">
        <w:rPr>
          <w:rFonts w:ascii="Verdana" w:hAnsi="Verdana" w:cs="Arial"/>
        </w:rPr>
        <w:t>Ginecología y Obstetricia</w:t>
      </w:r>
      <w:bookmarkEnd w:id="4"/>
      <w:r w:rsidR="00976BF4" w:rsidRPr="00BD6A0C">
        <w:rPr>
          <w:rFonts w:ascii="Verdana" w:hAnsi="Verdana" w:cs="Arial"/>
        </w:rPr>
        <w:t xml:space="preserve">, contribuye a este proceso y mediante buenas prácticas, educa, promueve y facilita el desarrollo de valores que son parte de la calidad de vida. El </w:t>
      </w:r>
      <w:r w:rsidR="005714B4" w:rsidRPr="00BD6A0C">
        <w:rPr>
          <w:rFonts w:ascii="Verdana" w:hAnsi="Verdana" w:cs="Arial"/>
        </w:rPr>
        <w:t>a</w:t>
      </w:r>
      <w:r w:rsidR="00976BF4" w:rsidRPr="00BD6A0C">
        <w:rPr>
          <w:rFonts w:ascii="Verdana" w:hAnsi="Verdana" w:cs="Arial"/>
        </w:rPr>
        <w:t xml:space="preserve">nálisis de la </w:t>
      </w:r>
      <w:r w:rsidR="005714B4" w:rsidRPr="00BD6A0C">
        <w:rPr>
          <w:rFonts w:ascii="Verdana" w:hAnsi="Verdana" w:cs="Arial"/>
        </w:rPr>
        <w:t>s</w:t>
      </w:r>
      <w:r w:rsidR="00976BF4" w:rsidRPr="00BD6A0C">
        <w:rPr>
          <w:rFonts w:ascii="Verdana" w:hAnsi="Verdana" w:cs="Arial"/>
        </w:rPr>
        <w:t xml:space="preserve">ituación de </w:t>
      </w:r>
      <w:r w:rsidR="005714B4" w:rsidRPr="00BD6A0C">
        <w:rPr>
          <w:rFonts w:ascii="Verdana" w:hAnsi="Verdana" w:cs="Arial"/>
        </w:rPr>
        <w:t>s</w:t>
      </w:r>
      <w:r w:rsidR="00976BF4" w:rsidRPr="00BD6A0C">
        <w:rPr>
          <w:rFonts w:ascii="Verdana" w:hAnsi="Verdana" w:cs="Arial"/>
        </w:rPr>
        <w:t xml:space="preserve">alud (ASS) se utiliza en el ciclo clínico de la carrera de </w:t>
      </w:r>
      <w:r w:rsidR="008A7D89" w:rsidRPr="00BD6A0C">
        <w:rPr>
          <w:rFonts w:ascii="Verdana" w:hAnsi="Verdana" w:cs="Arial"/>
        </w:rPr>
        <w:t>Medicina</w:t>
      </w:r>
      <w:r w:rsidR="00976BF4" w:rsidRPr="00BD6A0C">
        <w:rPr>
          <w:rFonts w:ascii="Verdana" w:hAnsi="Verdana" w:cs="Arial"/>
        </w:rPr>
        <w:t xml:space="preserve">, pero a través de la solución de tareas docentes orientadas desde el </w:t>
      </w:r>
      <w:r w:rsidR="00BD546B" w:rsidRPr="00BD6A0C">
        <w:rPr>
          <w:rFonts w:ascii="Verdana" w:hAnsi="Verdana" w:cs="Arial"/>
        </w:rPr>
        <w:t>programa de enseñanza aprendizaje</w:t>
      </w:r>
      <w:r w:rsidR="00976BF4" w:rsidRPr="00BD6A0C">
        <w:rPr>
          <w:rFonts w:ascii="Verdana" w:hAnsi="Verdana" w:cs="Arial"/>
        </w:rPr>
        <w:t xml:space="preserve"> de las disciplinas del ciclo básico, se contribuye a la formación de habilidades investigativas necesarias para llevarlo a cabo.</w:t>
      </w:r>
      <w:r w:rsidR="002C1F99" w:rsidRPr="00BD6A0C">
        <w:rPr>
          <w:rFonts w:ascii="Verdana" w:hAnsi="Verdana" w:cs="Arial"/>
        </w:rPr>
        <w:t xml:space="preserve"> </w:t>
      </w:r>
      <w:r w:rsidR="002B6706" w:rsidRPr="00BD6A0C">
        <w:rPr>
          <w:rFonts w:ascii="Verdana" w:hAnsi="Verdana" w:cs="Arial"/>
          <w:b/>
          <w:bCs/>
          <w:vertAlign w:val="superscript"/>
        </w:rPr>
        <w:t>(11)</w:t>
      </w:r>
    </w:p>
    <w:p w14:paraId="7C29DD5D" w14:textId="63F82352" w:rsidR="00976BF4" w:rsidRPr="00BD6A0C" w:rsidRDefault="00FB0D07" w:rsidP="00BD6A0C">
      <w:pPr>
        <w:spacing w:after="0" w:line="360" w:lineRule="auto"/>
        <w:jc w:val="both"/>
        <w:rPr>
          <w:rFonts w:ascii="Verdana" w:hAnsi="Verdana" w:cs="Arial"/>
        </w:rPr>
      </w:pPr>
      <w:r w:rsidRPr="00BD6A0C">
        <w:rPr>
          <w:rFonts w:ascii="Verdana" w:hAnsi="Verdana" w:cs="Arial"/>
        </w:rPr>
        <w:t>García Batista G, pla</w:t>
      </w:r>
      <w:r w:rsidR="005A129B" w:rsidRPr="00BD6A0C">
        <w:rPr>
          <w:rFonts w:ascii="Verdana" w:hAnsi="Verdana" w:cs="Arial"/>
        </w:rPr>
        <w:t>n</w:t>
      </w:r>
      <w:r w:rsidRPr="00BD6A0C">
        <w:rPr>
          <w:rFonts w:ascii="Verdana" w:hAnsi="Verdana" w:cs="Arial"/>
        </w:rPr>
        <w:t>tea que l</w:t>
      </w:r>
      <w:r w:rsidR="00976BF4" w:rsidRPr="00BD6A0C">
        <w:rPr>
          <w:rFonts w:ascii="Verdana" w:hAnsi="Verdana" w:cs="Arial"/>
        </w:rPr>
        <w:t>a gestión de información, la observación, la aplicación de instrumentos de diagnóstico entre otras habilidades investigativas, y el tener en cuenta los problemas de salud bucal que tienen lugar en la familia, como célula fundamental de la sociedad, posibilitan vislumbrar la relación entre ciencia, tecnología y sociedad. Al realizar el análisis de la tecnología a modo de: práctica social que integra junto a los aspectos técnicos (conocimientos, herramientas, máquinas), los organizativos (la actividad profesional), y los culturales (objetivos, valores). Entre estos tres aspectos existen tensiones e interrelaciones que producen cambios y ajustes recíprocos.</w:t>
      </w:r>
      <w:r w:rsidR="002C1F99" w:rsidRPr="00BD6A0C">
        <w:rPr>
          <w:rFonts w:ascii="Verdana" w:hAnsi="Verdana" w:cs="Arial"/>
        </w:rPr>
        <w:t xml:space="preserve"> </w:t>
      </w:r>
      <w:r w:rsidR="002B6706" w:rsidRPr="00BD6A0C">
        <w:rPr>
          <w:rFonts w:ascii="Verdana" w:hAnsi="Verdana" w:cs="Arial"/>
          <w:b/>
          <w:bCs/>
          <w:vertAlign w:val="superscript"/>
        </w:rPr>
        <w:t>(12)</w:t>
      </w:r>
    </w:p>
    <w:p w14:paraId="6D1E3EAE" w14:textId="38B9E371" w:rsidR="00976BF4" w:rsidRPr="00BD6A0C" w:rsidRDefault="00860DDA" w:rsidP="00BD6A0C">
      <w:pPr>
        <w:spacing w:after="0" w:line="360" w:lineRule="auto"/>
        <w:jc w:val="both"/>
        <w:rPr>
          <w:rFonts w:ascii="Verdana" w:hAnsi="Verdana" w:cs="Arial"/>
        </w:rPr>
      </w:pPr>
      <w:r w:rsidRPr="00BD6A0C">
        <w:rPr>
          <w:rFonts w:ascii="Verdana" w:hAnsi="Verdana" w:cs="Arial"/>
        </w:rPr>
        <w:t xml:space="preserve">Cruz Pérez LC, Ramos Vives M, </w:t>
      </w:r>
      <w:proofErr w:type="spellStart"/>
      <w:r w:rsidRPr="00BD6A0C">
        <w:rPr>
          <w:rFonts w:ascii="Verdana" w:hAnsi="Verdana" w:cs="Arial"/>
        </w:rPr>
        <w:t>Nardiz</w:t>
      </w:r>
      <w:proofErr w:type="spellEnd"/>
      <w:r w:rsidRPr="00BD6A0C">
        <w:rPr>
          <w:rFonts w:ascii="Verdana" w:hAnsi="Verdana" w:cs="Arial"/>
        </w:rPr>
        <w:t xml:space="preserve"> Cáceres O, Rivero Giral D,</w:t>
      </w:r>
      <w:r w:rsidR="0096083E" w:rsidRPr="00BD6A0C">
        <w:rPr>
          <w:rFonts w:ascii="Verdana" w:hAnsi="Verdana" w:cs="Arial"/>
        </w:rPr>
        <w:t xml:space="preserve"> plantea</w:t>
      </w:r>
      <w:r w:rsidR="002B6706" w:rsidRPr="00BD6A0C">
        <w:rPr>
          <w:rFonts w:ascii="Verdana" w:hAnsi="Verdana" w:cs="Arial"/>
        </w:rPr>
        <w:t>n</w:t>
      </w:r>
      <w:r w:rsidR="0096083E" w:rsidRPr="00BD6A0C">
        <w:rPr>
          <w:rFonts w:ascii="Verdana" w:hAnsi="Verdana" w:cs="Arial"/>
        </w:rPr>
        <w:t xml:space="preserve"> que </w:t>
      </w:r>
      <w:r w:rsidR="00976BF4" w:rsidRPr="00BD6A0C">
        <w:rPr>
          <w:rFonts w:ascii="Verdana" w:hAnsi="Verdana" w:cs="Arial"/>
        </w:rPr>
        <w:t>en el PEA de</w:t>
      </w:r>
      <w:r w:rsidR="0096083E" w:rsidRPr="00BD6A0C">
        <w:rPr>
          <w:rFonts w:ascii="Verdana" w:hAnsi="Verdana" w:cs="Arial"/>
        </w:rPr>
        <w:t xml:space="preserve"> la</w:t>
      </w:r>
      <w:r w:rsidR="00376858" w:rsidRPr="00BD6A0C">
        <w:rPr>
          <w:rFonts w:ascii="Verdana" w:hAnsi="Verdana" w:cs="Arial"/>
        </w:rPr>
        <w:t xml:space="preserve"> </w:t>
      </w:r>
      <w:r w:rsidR="008A7D89" w:rsidRPr="00BD6A0C">
        <w:rPr>
          <w:rFonts w:ascii="Verdana" w:hAnsi="Verdana" w:cs="Arial"/>
        </w:rPr>
        <w:t>Ginecología y Obstetricia</w:t>
      </w:r>
      <w:r w:rsidR="00976BF4" w:rsidRPr="00BD6A0C">
        <w:rPr>
          <w:rFonts w:ascii="Verdana" w:hAnsi="Verdana" w:cs="Arial"/>
        </w:rPr>
        <w:t>; los estudiantes les dan solución a las tareas docentes auxilia</w:t>
      </w:r>
      <w:r w:rsidR="008A7D89" w:rsidRPr="00BD6A0C">
        <w:rPr>
          <w:rFonts w:ascii="Verdana" w:hAnsi="Verdana" w:cs="Arial"/>
        </w:rPr>
        <w:t>dos</w:t>
      </w:r>
      <w:r w:rsidR="00976BF4" w:rsidRPr="00BD6A0C">
        <w:rPr>
          <w:rFonts w:ascii="Verdana" w:hAnsi="Verdana" w:cs="Arial"/>
        </w:rPr>
        <w:t xml:space="preserve"> de las plataformas interactivas, de </w:t>
      </w:r>
      <w:r w:rsidR="00376858" w:rsidRPr="00BD6A0C">
        <w:rPr>
          <w:rFonts w:ascii="Verdana" w:hAnsi="Verdana" w:cs="Arial"/>
        </w:rPr>
        <w:t>software</w:t>
      </w:r>
      <w:r w:rsidR="00976BF4" w:rsidRPr="00BD6A0C">
        <w:rPr>
          <w:rFonts w:ascii="Verdana" w:hAnsi="Verdana" w:cs="Arial"/>
        </w:rPr>
        <w:t xml:space="preserve">, así como de aplicaciones en sus propios teléfonos móviles y estos recursos le permiten crear un nuevo conocimiento y crecer culturalmente. Desde una perspectiva humanista, investigadores representan la relación entre la ciencia, la tecnología y el medio ambiente, para la puesta en práctica de la integración de los conocimientos científicos de la profesión. </w:t>
      </w:r>
      <w:r w:rsidR="002B6706" w:rsidRPr="00BD6A0C">
        <w:rPr>
          <w:rFonts w:ascii="Verdana" w:hAnsi="Verdana" w:cs="Arial"/>
          <w:b/>
          <w:bCs/>
          <w:vertAlign w:val="superscript"/>
        </w:rPr>
        <w:t>(13)</w:t>
      </w:r>
    </w:p>
    <w:p w14:paraId="3C5789D4" w14:textId="7B472318" w:rsidR="00976BF4" w:rsidRPr="00BD6A0C" w:rsidRDefault="00322ECC" w:rsidP="00BD6A0C">
      <w:pPr>
        <w:spacing w:after="0" w:line="360" w:lineRule="auto"/>
        <w:jc w:val="both"/>
        <w:rPr>
          <w:rFonts w:ascii="Verdana" w:hAnsi="Verdana" w:cs="Arial"/>
        </w:rPr>
      </w:pPr>
      <w:r w:rsidRPr="00BD6A0C">
        <w:rPr>
          <w:rFonts w:ascii="Verdana" w:hAnsi="Verdana" w:cs="Arial"/>
        </w:rPr>
        <w:lastRenderedPageBreak/>
        <w:t xml:space="preserve">Según criterio de </w:t>
      </w:r>
      <w:r w:rsidR="00860DDA" w:rsidRPr="00BD6A0C">
        <w:rPr>
          <w:rFonts w:ascii="Verdana" w:hAnsi="Verdana" w:cs="Arial"/>
        </w:rPr>
        <w:t xml:space="preserve">Izaguirre-Remón R, Algas-Echavarría L, Nuevo-Pi M, Alejandro-Tamayo R, </w:t>
      </w:r>
      <w:r w:rsidRPr="00BD6A0C">
        <w:rPr>
          <w:rFonts w:ascii="Verdana" w:hAnsi="Verdana" w:cs="Arial"/>
        </w:rPr>
        <w:t>e</w:t>
      </w:r>
      <w:r w:rsidR="00976BF4" w:rsidRPr="00BD6A0C">
        <w:rPr>
          <w:rFonts w:ascii="Verdana" w:hAnsi="Verdana" w:cs="Arial"/>
        </w:rPr>
        <w:t xml:space="preserve">l estudiante se formará en un modelo de medicina social cubana desde un enfoque de prevención, promoción y educación para la salud, desde un compromiso socio-profesional sustentado en la intersectorialidad y la participación comunitaria, como ejes de la política de salud. Para alcanzar este compromiso, </w:t>
      </w:r>
      <w:r w:rsidR="007C45BE" w:rsidRPr="00BD6A0C">
        <w:rPr>
          <w:rFonts w:ascii="Verdana" w:hAnsi="Verdana" w:cs="Arial"/>
        </w:rPr>
        <w:t>PEA</w:t>
      </w:r>
      <w:r w:rsidR="00976BF4" w:rsidRPr="00BD6A0C">
        <w:rPr>
          <w:rFonts w:ascii="Verdana" w:hAnsi="Verdana" w:cs="Arial"/>
        </w:rPr>
        <w:t xml:space="preserve"> </w:t>
      </w:r>
      <w:r w:rsidR="007C45BE" w:rsidRPr="00BD6A0C">
        <w:rPr>
          <w:rFonts w:ascii="Verdana" w:hAnsi="Verdana" w:cs="Arial"/>
        </w:rPr>
        <w:t>en</w:t>
      </w:r>
      <w:r w:rsidR="00976BF4" w:rsidRPr="00BD6A0C">
        <w:rPr>
          <w:rFonts w:ascii="Verdana" w:hAnsi="Verdana" w:cs="Arial"/>
        </w:rPr>
        <w:t xml:space="preserve"> </w:t>
      </w:r>
      <w:r w:rsidR="00F81D03" w:rsidRPr="00BD6A0C">
        <w:rPr>
          <w:rFonts w:ascii="Verdana" w:hAnsi="Verdana" w:cs="Arial"/>
        </w:rPr>
        <w:t>la Ginecología y Obstetricia debe potenciar el desarrollo de habilidades</w:t>
      </w:r>
      <w:r w:rsidR="00976BF4" w:rsidRPr="00BD6A0C">
        <w:rPr>
          <w:rFonts w:ascii="Verdana" w:hAnsi="Verdana" w:cs="Arial"/>
        </w:rPr>
        <w:t xml:space="preserve"> investigativas que le permitan al estudiante responder a las demandas sociales. </w:t>
      </w:r>
      <w:r w:rsidR="007C45BE" w:rsidRPr="00BD6A0C">
        <w:rPr>
          <w:rFonts w:ascii="Verdana" w:hAnsi="Verdana" w:cs="Arial"/>
          <w:b/>
          <w:bCs/>
          <w:vertAlign w:val="superscript"/>
        </w:rPr>
        <w:t>(14)</w:t>
      </w:r>
    </w:p>
    <w:p w14:paraId="054F6429" w14:textId="0094DB39" w:rsidR="00976BF4" w:rsidRPr="00BD6A0C" w:rsidRDefault="00976BF4" w:rsidP="00BD6A0C">
      <w:pPr>
        <w:spacing w:after="0" w:line="360" w:lineRule="auto"/>
        <w:jc w:val="both"/>
        <w:rPr>
          <w:rFonts w:ascii="Verdana" w:hAnsi="Verdana" w:cs="Arial"/>
        </w:rPr>
      </w:pPr>
      <w:r w:rsidRPr="00BD6A0C">
        <w:rPr>
          <w:rFonts w:ascii="Verdana" w:hAnsi="Verdana" w:cs="Arial"/>
        </w:rPr>
        <w:t xml:space="preserve">Se asume que estas habilidades sólo se forman y desarrollan en la interrelación que se establece entre el estudiante con el otro estudiante, el estudiante y el profesor, así como entre el estudiante y el grupo, donde socializan los sistemas de conocimientos que constituyen la base para la formación de las habilidades investigativas que ocurre en cada estudiante de un modo singular. </w:t>
      </w:r>
      <w:r w:rsidR="002328E7" w:rsidRPr="00BD6A0C">
        <w:rPr>
          <w:rFonts w:ascii="Verdana" w:hAnsi="Verdana" w:cs="Arial"/>
        </w:rPr>
        <w:t xml:space="preserve">Asimismo, la formación de habilidades investigativas constituye un proceso </w:t>
      </w:r>
      <w:r w:rsidRPr="00BD6A0C">
        <w:rPr>
          <w:rFonts w:ascii="Verdana" w:hAnsi="Verdana" w:cs="Arial"/>
        </w:rPr>
        <w:t xml:space="preserve">contextualizado, por lo que se debe ver en los problemas que acontecen de cualquier índole; o sea, se debe concebir en una relación directa de los problemas profesionales que va a resolver el egresado con los problemas que vive la sociedad. Relacionado con estas ideas </w:t>
      </w:r>
      <w:r w:rsidR="001610D0" w:rsidRPr="00BD6A0C">
        <w:rPr>
          <w:rFonts w:ascii="Verdana" w:hAnsi="Verdana" w:cs="Arial"/>
        </w:rPr>
        <w:t>Guevara de la Serna, El “Che”</w:t>
      </w:r>
      <w:r w:rsidR="00376858" w:rsidRPr="00BD6A0C">
        <w:rPr>
          <w:rFonts w:ascii="Verdana" w:hAnsi="Verdana" w:cs="Arial"/>
        </w:rPr>
        <w:t xml:space="preserve"> </w:t>
      </w:r>
      <w:r w:rsidR="001610D0" w:rsidRPr="00BD6A0C">
        <w:rPr>
          <w:rFonts w:ascii="Verdana" w:hAnsi="Verdana" w:cs="Arial"/>
        </w:rPr>
        <w:t>en su libro Obras Completas</w:t>
      </w:r>
      <w:r w:rsidR="006519F6" w:rsidRPr="00BD6A0C">
        <w:rPr>
          <w:rFonts w:ascii="Verdana" w:hAnsi="Verdana" w:cs="Arial"/>
        </w:rPr>
        <w:t xml:space="preserve"> y</w:t>
      </w:r>
      <w:r w:rsidRPr="00BD6A0C">
        <w:rPr>
          <w:rFonts w:ascii="Verdana" w:hAnsi="Verdana" w:cs="Arial"/>
        </w:rPr>
        <w:t xml:space="preserve"> en su condición de médico expresó: “Siempre, pase lo que pase en el mundo, él médico, por estar tan cerca del paciente, por conocer tanto de lo más profundo de su psiquis, por ser la representación de quien se acerca al dolor y lo mitiga, tiene una labor muy importante, de mucha responsabilidad en el trato social”. </w:t>
      </w:r>
      <w:r w:rsidR="007C45BE" w:rsidRPr="00BD6A0C">
        <w:rPr>
          <w:rFonts w:ascii="Verdana" w:hAnsi="Verdana" w:cs="Arial"/>
          <w:b/>
          <w:bCs/>
          <w:vertAlign w:val="superscript"/>
        </w:rPr>
        <w:t>(15)</w:t>
      </w:r>
    </w:p>
    <w:p w14:paraId="51C219B6" w14:textId="77777777" w:rsidR="00976BF4" w:rsidRPr="00BD6A0C" w:rsidRDefault="00F3440A" w:rsidP="00BD6A0C">
      <w:pPr>
        <w:spacing w:after="0" w:line="360" w:lineRule="auto"/>
        <w:jc w:val="both"/>
        <w:rPr>
          <w:rFonts w:ascii="Verdana" w:hAnsi="Verdana" w:cs="Arial"/>
        </w:rPr>
      </w:pPr>
      <w:r w:rsidRPr="00BD6A0C">
        <w:rPr>
          <w:rFonts w:ascii="Verdana" w:hAnsi="Verdana" w:cs="Arial"/>
        </w:rPr>
        <w:t xml:space="preserve">Los autores de esta investigación consideran que </w:t>
      </w:r>
      <w:r w:rsidR="00976BF4" w:rsidRPr="00BD6A0C">
        <w:rPr>
          <w:rFonts w:ascii="Verdana" w:hAnsi="Verdana" w:cs="Arial"/>
        </w:rPr>
        <w:t xml:space="preserve">el futuro profesional de la </w:t>
      </w:r>
      <w:r w:rsidR="001610D0" w:rsidRPr="00BD6A0C">
        <w:rPr>
          <w:rFonts w:ascii="Verdana" w:hAnsi="Verdana" w:cs="Arial"/>
        </w:rPr>
        <w:t>medicina</w:t>
      </w:r>
      <w:r w:rsidR="00976BF4" w:rsidRPr="00BD6A0C">
        <w:rPr>
          <w:rFonts w:ascii="Verdana" w:hAnsi="Verdana" w:cs="Arial"/>
        </w:rPr>
        <w:t xml:space="preserve"> debe investigar desde la propia realidad en la que se desarrollan sus procesos sociales cotidianos, comprometido con la transformación de la salud de la sociedad en la que vive y con ello se formará un profesional íntegramente mejor preparado; </w:t>
      </w:r>
      <w:r w:rsidR="001610D0" w:rsidRPr="00BD6A0C">
        <w:rPr>
          <w:rFonts w:ascii="Verdana" w:hAnsi="Verdana" w:cs="Arial"/>
        </w:rPr>
        <w:t>autotransformador</w:t>
      </w:r>
      <w:r w:rsidR="00976BF4" w:rsidRPr="00BD6A0C">
        <w:rPr>
          <w:rFonts w:ascii="Verdana" w:hAnsi="Verdana" w:cs="Arial"/>
        </w:rPr>
        <w:t xml:space="preserve">, dotado en valores. La investigación se sustenta en la visión de la relación entre lo objetivo y lo subjetivo que se expresa en la ley del papel determinante del ser social, aunque su naturaleza es relativa porque la conciencia social influye sobre el desarrollo del sujeto, fundamento que se relaciona con la formación de intereses en los seres humanos. Este fundamento es de importancia para la presente investigación, debido a que son varios los factores sociales que influyen en la permanencia de los estudiantes en la carrera, en la calidad del aprendizaje y, por ende, en la formación de habilidades investigativas.  </w:t>
      </w:r>
    </w:p>
    <w:p w14:paraId="156F87B1" w14:textId="3DEDE8AA" w:rsidR="00976BF4" w:rsidRPr="00BD6A0C" w:rsidRDefault="00860DDA" w:rsidP="00BD6A0C">
      <w:pPr>
        <w:spacing w:after="0" w:line="360" w:lineRule="auto"/>
        <w:jc w:val="both"/>
        <w:rPr>
          <w:rFonts w:ascii="Verdana" w:hAnsi="Verdana" w:cs="Arial"/>
        </w:rPr>
      </w:pPr>
      <w:proofErr w:type="spellStart"/>
      <w:r w:rsidRPr="00BD6A0C">
        <w:rPr>
          <w:rFonts w:ascii="Verdana" w:hAnsi="Verdana" w:cs="Arial"/>
        </w:rPr>
        <w:lastRenderedPageBreak/>
        <w:t>Elizarde</w:t>
      </w:r>
      <w:proofErr w:type="spellEnd"/>
      <w:r w:rsidRPr="00BD6A0C">
        <w:rPr>
          <w:rFonts w:ascii="Verdana" w:hAnsi="Verdana" w:cs="Arial"/>
        </w:rPr>
        <w:t xml:space="preserve"> Gálvez MG, Plá García A, Friera Bacallao A, Solares Carreño JC, Nieves </w:t>
      </w:r>
      <w:proofErr w:type="spellStart"/>
      <w:r w:rsidRPr="00BD6A0C">
        <w:rPr>
          <w:rFonts w:ascii="Verdana" w:hAnsi="Verdana" w:cs="Arial"/>
        </w:rPr>
        <w:t>Sardiñas</w:t>
      </w:r>
      <w:proofErr w:type="spellEnd"/>
      <w:r w:rsidRPr="00BD6A0C">
        <w:rPr>
          <w:rFonts w:ascii="Verdana" w:hAnsi="Verdana" w:cs="Arial"/>
        </w:rPr>
        <w:t xml:space="preserve"> BN,</w:t>
      </w:r>
      <w:r w:rsidR="00280396" w:rsidRPr="00BD6A0C">
        <w:rPr>
          <w:rFonts w:ascii="Verdana" w:hAnsi="Verdana" w:cs="Arial"/>
        </w:rPr>
        <w:t xml:space="preserve"> e</w:t>
      </w:r>
      <w:r w:rsidR="00976BF4" w:rsidRPr="00BD6A0C">
        <w:rPr>
          <w:rFonts w:ascii="Verdana" w:hAnsi="Verdana" w:cs="Arial"/>
        </w:rPr>
        <w:t xml:space="preserve">n </w:t>
      </w:r>
      <w:r w:rsidR="00280396" w:rsidRPr="00BD6A0C">
        <w:rPr>
          <w:rFonts w:ascii="Verdana" w:hAnsi="Verdana" w:cs="Arial"/>
        </w:rPr>
        <w:t xml:space="preserve">su investigación hace un análisis </w:t>
      </w:r>
      <w:r w:rsidR="00976BF4" w:rsidRPr="00BD6A0C">
        <w:rPr>
          <w:rFonts w:ascii="Verdana" w:hAnsi="Verdana" w:cs="Arial"/>
        </w:rPr>
        <w:t xml:space="preserve">del legado de Martí acerca de la participación activa de estudiantes y profesores en las actividades, entre las que se destacan las labores de promoción y prevención de salud, sobre todo en los programas de sostenibilidad de la campaña de lucha </w:t>
      </w:r>
      <w:r w:rsidR="001610D0" w:rsidRPr="00BD6A0C">
        <w:rPr>
          <w:rFonts w:ascii="Verdana" w:hAnsi="Verdana" w:cs="Arial"/>
        </w:rPr>
        <w:t>anti vectorial</w:t>
      </w:r>
      <w:r w:rsidR="00976BF4" w:rsidRPr="00BD6A0C">
        <w:rPr>
          <w:rFonts w:ascii="Verdana" w:hAnsi="Verdana" w:cs="Arial"/>
        </w:rPr>
        <w:t xml:space="preserve"> y la aplicación de la medicina natural y tradicional. Estas actividades se orientan como parte del PEA, apoyados en la educación en el trabajo como forma organizativa fundamental de la formación inicial del </w:t>
      </w:r>
      <w:r w:rsidR="001610D0" w:rsidRPr="00BD6A0C">
        <w:rPr>
          <w:rFonts w:ascii="Verdana" w:hAnsi="Verdana" w:cs="Arial"/>
        </w:rPr>
        <w:t>Médico General Integral</w:t>
      </w:r>
      <w:r w:rsidR="00976BF4" w:rsidRPr="00BD6A0C">
        <w:rPr>
          <w:rFonts w:ascii="Verdana" w:hAnsi="Verdana" w:cs="Arial"/>
        </w:rPr>
        <w:t xml:space="preserve">. </w:t>
      </w:r>
      <w:r w:rsidR="007C45BE" w:rsidRPr="00BD6A0C">
        <w:rPr>
          <w:rFonts w:ascii="Verdana" w:hAnsi="Verdana" w:cs="Arial"/>
          <w:b/>
          <w:bCs/>
          <w:vertAlign w:val="superscript"/>
        </w:rPr>
        <w:t>(16)</w:t>
      </w:r>
    </w:p>
    <w:p w14:paraId="72B54EF7" w14:textId="77777777" w:rsidR="007B25B2" w:rsidRPr="00BD6A0C" w:rsidRDefault="00976BF4" w:rsidP="00BD6A0C">
      <w:pPr>
        <w:spacing w:after="0" w:line="360" w:lineRule="auto"/>
        <w:jc w:val="both"/>
        <w:rPr>
          <w:rFonts w:ascii="Verdana" w:hAnsi="Verdana" w:cs="Arial"/>
        </w:rPr>
      </w:pPr>
      <w:r w:rsidRPr="00BD6A0C">
        <w:rPr>
          <w:rFonts w:ascii="Verdana" w:hAnsi="Verdana" w:cs="Arial"/>
        </w:rPr>
        <w:t xml:space="preserve">Los autores coinciden con lo relacionado a que profesores, futuros médicos y las </w:t>
      </w:r>
      <w:r w:rsidR="006519F6" w:rsidRPr="00BD6A0C">
        <w:rPr>
          <w:rFonts w:ascii="Verdana" w:hAnsi="Verdana" w:cs="Arial"/>
        </w:rPr>
        <w:t>c</w:t>
      </w:r>
      <w:r w:rsidRPr="00BD6A0C">
        <w:rPr>
          <w:rFonts w:ascii="Verdana" w:hAnsi="Verdana" w:cs="Arial"/>
        </w:rPr>
        <w:t xml:space="preserve">iencias </w:t>
      </w:r>
      <w:r w:rsidR="00DF4612" w:rsidRPr="00BD6A0C">
        <w:rPr>
          <w:rFonts w:ascii="Verdana" w:hAnsi="Verdana" w:cs="Arial"/>
        </w:rPr>
        <w:t xml:space="preserve">médicas </w:t>
      </w:r>
      <w:r w:rsidRPr="00BD6A0C">
        <w:rPr>
          <w:rFonts w:ascii="Verdana" w:hAnsi="Verdana" w:cs="Arial"/>
        </w:rPr>
        <w:t>han debido readaptar su cuerpo de conocimientos sin renunciar a su esencia, pero sí ante las demandas sociales, la cual se beneficia con una eficiente y precoz formación de médicos capacitados para llevar la salud pública a todos los lugares del mundo.</w:t>
      </w:r>
      <w:r w:rsidR="00376858" w:rsidRPr="00BD6A0C">
        <w:rPr>
          <w:rFonts w:ascii="Verdana" w:hAnsi="Verdana" w:cs="Arial"/>
        </w:rPr>
        <w:t xml:space="preserve"> </w:t>
      </w:r>
      <w:r w:rsidR="007B25B2" w:rsidRPr="00BD6A0C">
        <w:rPr>
          <w:rFonts w:ascii="Verdana" w:hAnsi="Verdana" w:cs="Arial"/>
        </w:rPr>
        <w:t>La estructura funcional de la habilidad es un microsistema que contempla tres etapas: la planificación, la ejecución y el control.</w:t>
      </w:r>
    </w:p>
    <w:p w14:paraId="30A34661" w14:textId="3F822DCE" w:rsidR="003403CE" w:rsidRPr="00BD6A0C" w:rsidRDefault="004A2401" w:rsidP="00BD6A0C">
      <w:pPr>
        <w:spacing w:after="0" w:line="360" w:lineRule="auto"/>
        <w:jc w:val="both"/>
        <w:rPr>
          <w:rFonts w:ascii="Verdana" w:hAnsi="Verdana" w:cs="Arial"/>
        </w:rPr>
      </w:pPr>
      <w:r w:rsidRPr="00BD6A0C">
        <w:rPr>
          <w:rFonts w:ascii="Verdana" w:hAnsi="Verdana" w:cs="Arial"/>
        </w:rPr>
        <w:t>Miranda Folch JJ</w:t>
      </w:r>
      <w:r w:rsidR="003403CE" w:rsidRPr="00BD6A0C">
        <w:rPr>
          <w:rFonts w:ascii="Verdana" w:hAnsi="Verdana" w:cs="Arial"/>
        </w:rPr>
        <w:t>,</w:t>
      </w:r>
      <w:r w:rsidR="00D91E83" w:rsidRPr="00BD6A0C">
        <w:rPr>
          <w:rFonts w:ascii="Verdana" w:hAnsi="Verdana" w:cs="Arial"/>
        </w:rPr>
        <w:t xml:space="preserve"> e</w:t>
      </w:r>
      <w:r w:rsidRPr="00BD6A0C">
        <w:rPr>
          <w:rFonts w:ascii="Verdana" w:hAnsi="Verdana" w:cs="Arial"/>
        </w:rPr>
        <w:t>n su estudio plantea que e</w:t>
      </w:r>
      <w:r w:rsidR="007B25B2" w:rsidRPr="00BD6A0C">
        <w:rPr>
          <w:rFonts w:ascii="Verdana" w:hAnsi="Verdana" w:cs="Arial"/>
        </w:rPr>
        <w:t xml:space="preserve">n la etapa de planificación se tiene en cuenta el momento orientador de la habilidad, en la etapa de la ejecución se atiende al proceso de asimilación del contenido por parte del estudiante y en la etapa del control a las características de la habilidad anteriormente señaladas. La base orientadora de la habilidad (BOA) constituye un elemento de dirección y control de la actividad de aprendizaje. Se torna en una vía para la dirección docente de la actividad del alumno, es un elemento primario en la estructura funcional de toda habilidad o acción. Si el estudiante no conoce cómo y en qué condiciones debe realizar la acción o habilidad, se dificulta la posibilidad de regular o dirigir su actividad. </w:t>
      </w:r>
      <w:r w:rsidR="00976BF4" w:rsidRPr="00BD6A0C">
        <w:rPr>
          <w:rFonts w:ascii="Verdana" w:hAnsi="Verdana" w:cs="Arial"/>
        </w:rPr>
        <w:t xml:space="preserve">Las consideraciones anteriores guardan una estrecha relación con una postura más universal de la </w:t>
      </w:r>
      <w:r w:rsidR="008A164D" w:rsidRPr="00BD6A0C">
        <w:rPr>
          <w:rFonts w:ascii="Verdana" w:hAnsi="Verdana" w:cs="Arial"/>
        </w:rPr>
        <w:t>Medicina</w:t>
      </w:r>
      <w:r w:rsidR="00976BF4" w:rsidRPr="00BD6A0C">
        <w:rPr>
          <w:rFonts w:ascii="Verdana" w:hAnsi="Verdana" w:cs="Arial"/>
        </w:rPr>
        <w:t xml:space="preserve"> y asevera que esta profesión tiene el reto de la salud. Desde esta mirada se connota el rol de la investigación para la solución de los problemas de salud en la sociedad.</w:t>
      </w:r>
      <w:r w:rsidR="002C1F99" w:rsidRPr="00BD6A0C">
        <w:rPr>
          <w:rFonts w:ascii="Verdana" w:hAnsi="Verdana" w:cs="Arial"/>
        </w:rPr>
        <w:t xml:space="preserve"> </w:t>
      </w:r>
      <w:r w:rsidR="007C45BE" w:rsidRPr="00BD6A0C">
        <w:rPr>
          <w:rFonts w:ascii="Verdana" w:hAnsi="Verdana" w:cs="Arial"/>
          <w:b/>
          <w:bCs/>
          <w:vertAlign w:val="superscript"/>
        </w:rPr>
        <w:t>(17)</w:t>
      </w:r>
    </w:p>
    <w:p w14:paraId="02CFB967" w14:textId="77777777" w:rsidR="00136414" w:rsidRPr="00BD6A0C" w:rsidRDefault="003403CE" w:rsidP="00BD6A0C">
      <w:pPr>
        <w:spacing w:after="0" w:line="360" w:lineRule="auto"/>
        <w:jc w:val="both"/>
        <w:rPr>
          <w:rFonts w:ascii="Verdana" w:hAnsi="Verdana" w:cs="Arial"/>
        </w:rPr>
      </w:pPr>
      <w:r w:rsidRPr="00BD6A0C">
        <w:rPr>
          <w:rFonts w:ascii="Verdana" w:hAnsi="Verdana" w:cs="Arial"/>
        </w:rPr>
        <w:t>Los autores consideran que d</w:t>
      </w:r>
      <w:r w:rsidR="00976BF4" w:rsidRPr="00BD6A0C">
        <w:rPr>
          <w:rFonts w:ascii="Verdana" w:hAnsi="Verdana" w:cs="Arial"/>
        </w:rPr>
        <w:t xml:space="preserve">esde esta perspectiva se permite visualizar la necesidad de potenciar la formación de habilidades investigativas desde el proceso enseñanza aprendizaje de la disciplina </w:t>
      </w:r>
      <w:r w:rsidR="008A164D" w:rsidRPr="00BD6A0C">
        <w:rPr>
          <w:rFonts w:ascii="Verdana" w:hAnsi="Verdana" w:cs="Arial"/>
        </w:rPr>
        <w:t>Ginecología y Obstetricia.</w:t>
      </w:r>
      <w:r w:rsidR="00630675" w:rsidRPr="00BD6A0C">
        <w:rPr>
          <w:rFonts w:ascii="Verdana" w:hAnsi="Verdana" w:cs="Arial"/>
        </w:rPr>
        <w:t xml:space="preserve"> E</w:t>
      </w:r>
      <w:r w:rsidR="00976BF4" w:rsidRPr="00BD6A0C">
        <w:rPr>
          <w:rFonts w:ascii="Verdana" w:hAnsi="Verdana" w:cs="Arial"/>
        </w:rPr>
        <w:t xml:space="preserve">n la actualidad, se hace necesario continuar profundizando y realizar nuevas propuestas teóricas y prácticas que favorezcan la formación de habilidades investigativas, en consonancia con la necesidad que tenemos de despertar en los estudiantes, un estudio permanente, motivarlos no solo con tareas docentes, sino con la sistematización de textos científicos relacionados con la ciencia </w:t>
      </w:r>
      <w:r w:rsidR="008A164D" w:rsidRPr="00BD6A0C">
        <w:rPr>
          <w:rFonts w:ascii="Verdana" w:hAnsi="Verdana" w:cs="Arial"/>
        </w:rPr>
        <w:lastRenderedPageBreak/>
        <w:t>Médica</w:t>
      </w:r>
      <w:r w:rsidR="00976BF4" w:rsidRPr="00BD6A0C">
        <w:rPr>
          <w:rFonts w:ascii="Verdana" w:hAnsi="Verdana" w:cs="Arial"/>
        </w:rPr>
        <w:t>, y de otras obras que enriquezcan su acervo cultural, para de esta forma contribuir al desarrollo de la sociedad.</w:t>
      </w:r>
    </w:p>
    <w:p w14:paraId="760866CD" w14:textId="53C349C3" w:rsidR="00976BF4" w:rsidRPr="00BD6A0C" w:rsidRDefault="00B00441" w:rsidP="00BD6A0C">
      <w:pPr>
        <w:spacing w:after="0" w:line="360" w:lineRule="auto"/>
        <w:jc w:val="both"/>
        <w:rPr>
          <w:rFonts w:ascii="Verdana" w:hAnsi="Verdana" w:cs="Arial"/>
        </w:rPr>
      </w:pPr>
      <w:r w:rsidRPr="00BD6A0C">
        <w:rPr>
          <w:rFonts w:ascii="Verdana" w:hAnsi="Verdana" w:cs="Arial"/>
        </w:rPr>
        <w:t>Gispert Abreu E</w:t>
      </w:r>
      <w:r w:rsidR="0011060F" w:rsidRPr="00BD6A0C">
        <w:rPr>
          <w:rFonts w:ascii="Verdana" w:hAnsi="Verdana" w:cs="Arial"/>
        </w:rPr>
        <w:t>,</w:t>
      </w:r>
      <w:r w:rsidRPr="00BD6A0C">
        <w:rPr>
          <w:rFonts w:ascii="Verdana" w:hAnsi="Verdana" w:cs="Arial"/>
        </w:rPr>
        <w:t xml:space="preserve"> en su investigación cita varios autores que ha trabajado esta temática y plantea que l</w:t>
      </w:r>
      <w:r w:rsidR="00136414" w:rsidRPr="00BD6A0C">
        <w:rPr>
          <w:rFonts w:ascii="Verdana" w:hAnsi="Verdana" w:cs="Arial"/>
        </w:rPr>
        <w:t xml:space="preserve">a concepción sistémica de las habilidades que se proponen implica su análisis a partir de la consideración esencial de que existe una relación dialéctica entre el sistema de habilidades y el sistema de conocimientos, lo que garantiza que en modo alguno se entiendan ambos sistemas como independientes o paralelos. Las bases teóricas del presente trabajo se fundamentan en la estructura de la actividad de </w:t>
      </w:r>
      <w:proofErr w:type="spellStart"/>
      <w:r w:rsidR="00136414" w:rsidRPr="00BD6A0C">
        <w:rPr>
          <w:rFonts w:ascii="Verdana" w:hAnsi="Verdana" w:cs="Arial"/>
        </w:rPr>
        <w:t>Leontiev</w:t>
      </w:r>
      <w:proofErr w:type="spellEnd"/>
      <w:r w:rsidR="00136414" w:rsidRPr="00BD6A0C">
        <w:rPr>
          <w:rFonts w:ascii="Verdana" w:hAnsi="Verdana" w:cs="Arial"/>
        </w:rPr>
        <w:t xml:space="preserve">, la teoría de la actividad de estudio concebida por </w:t>
      </w:r>
      <w:proofErr w:type="spellStart"/>
      <w:r w:rsidR="00136414" w:rsidRPr="00BD6A0C">
        <w:rPr>
          <w:rFonts w:ascii="Verdana" w:hAnsi="Verdana" w:cs="Arial"/>
        </w:rPr>
        <w:t>Galperin</w:t>
      </w:r>
      <w:proofErr w:type="spellEnd"/>
      <w:r w:rsidR="00136414" w:rsidRPr="00BD6A0C">
        <w:rPr>
          <w:rFonts w:ascii="Verdana" w:hAnsi="Verdana" w:cs="Arial"/>
        </w:rPr>
        <w:t xml:space="preserve"> y desarrollada y divulgada en nuestro país por </w:t>
      </w:r>
      <w:proofErr w:type="spellStart"/>
      <w:r w:rsidR="00136414" w:rsidRPr="00BD6A0C">
        <w:rPr>
          <w:rFonts w:ascii="Verdana" w:hAnsi="Verdana" w:cs="Arial"/>
        </w:rPr>
        <w:t>Talizina</w:t>
      </w:r>
      <w:proofErr w:type="spellEnd"/>
      <w:r w:rsidR="00136414" w:rsidRPr="00BD6A0C">
        <w:rPr>
          <w:rFonts w:ascii="Verdana" w:hAnsi="Verdana" w:cs="Arial"/>
        </w:rPr>
        <w:t xml:space="preserve">, y los criterios para la dirección del proceso docente-educativo en la educación superior de </w:t>
      </w:r>
      <w:r w:rsidR="005A7A98" w:rsidRPr="00BD6A0C">
        <w:rPr>
          <w:rFonts w:ascii="Verdana" w:hAnsi="Verdana" w:cs="Arial"/>
        </w:rPr>
        <w:t>Álvarez</w:t>
      </w:r>
      <w:r w:rsidR="00136414" w:rsidRPr="00BD6A0C">
        <w:rPr>
          <w:rFonts w:ascii="Verdana" w:hAnsi="Verdana" w:cs="Arial"/>
        </w:rPr>
        <w:t xml:space="preserve"> Zayas. En la elaboración del sistema de habilidades propuesto se emplearon otras fuentes de consulta para su determinación, caracterización y sistematización.</w:t>
      </w:r>
      <w:r w:rsidR="002C1F99" w:rsidRPr="00BD6A0C">
        <w:rPr>
          <w:rFonts w:ascii="Verdana" w:hAnsi="Verdana" w:cs="Arial"/>
        </w:rPr>
        <w:t xml:space="preserve"> </w:t>
      </w:r>
      <w:r w:rsidR="007C45BE" w:rsidRPr="00BD6A0C">
        <w:rPr>
          <w:rFonts w:ascii="Verdana" w:hAnsi="Verdana" w:cs="Arial"/>
          <w:b/>
          <w:bCs/>
          <w:vertAlign w:val="superscript"/>
        </w:rPr>
        <w:t>(18)</w:t>
      </w:r>
    </w:p>
    <w:p w14:paraId="4D6D4DC9" w14:textId="77777777" w:rsidR="005D0F51" w:rsidRDefault="005D0F51" w:rsidP="00BD6A0C">
      <w:pPr>
        <w:spacing w:after="0" w:line="360" w:lineRule="auto"/>
        <w:jc w:val="both"/>
        <w:rPr>
          <w:rFonts w:ascii="Verdana" w:hAnsi="Verdana" w:cs="Arial"/>
          <w:b/>
          <w:bCs/>
        </w:rPr>
      </w:pPr>
    </w:p>
    <w:p w14:paraId="3B5CC421" w14:textId="29B98698" w:rsidR="00976BF4" w:rsidRPr="00BD6A0C" w:rsidRDefault="00CD3019" w:rsidP="00BD6A0C">
      <w:pPr>
        <w:spacing w:after="0" w:line="360" w:lineRule="auto"/>
        <w:jc w:val="both"/>
        <w:rPr>
          <w:rFonts w:ascii="Verdana" w:hAnsi="Verdana" w:cs="Arial"/>
          <w:b/>
          <w:bCs/>
        </w:rPr>
      </w:pPr>
      <w:r w:rsidRPr="00BD6A0C">
        <w:rPr>
          <w:rFonts w:ascii="Verdana" w:hAnsi="Verdana" w:cs="Arial"/>
          <w:b/>
          <w:bCs/>
        </w:rPr>
        <w:t xml:space="preserve">Conclusiones </w:t>
      </w:r>
    </w:p>
    <w:p w14:paraId="70DD07EB" w14:textId="77777777" w:rsidR="00976BF4" w:rsidRPr="00BD6A0C" w:rsidRDefault="00630675" w:rsidP="00BD6A0C">
      <w:pPr>
        <w:spacing w:after="0" w:line="360" w:lineRule="auto"/>
        <w:jc w:val="both"/>
        <w:rPr>
          <w:rFonts w:ascii="Verdana" w:hAnsi="Verdana" w:cs="Arial"/>
          <w:lang w:val="es-ES"/>
        </w:rPr>
      </w:pPr>
      <w:r w:rsidRPr="00BD6A0C">
        <w:rPr>
          <w:rFonts w:ascii="Verdana" w:hAnsi="Verdana" w:cs="Arial"/>
        </w:rPr>
        <w:t>L</w:t>
      </w:r>
      <w:r w:rsidR="00976BF4" w:rsidRPr="00BD6A0C">
        <w:rPr>
          <w:rFonts w:ascii="Verdana" w:hAnsi="Verdana" w:cs="Arial"/>
        </w:rPr>
        <w:t xml:space="preserve">a formación de habilidades investigativas, desde el proceso enseñanza aprendizaje de la disciplina </w:t>
      </w:r>
      <w:r w:rsidR="008A164D" w:rsidRPr="00BD6A0C">
        <w:rPr>
          <w:rFonts w:ascii="Verdana" w:hAnsi="Verdana" w:cs="Arial"/>
        </w:rPr>
        <w:t>Ginecología y Obstetricia</w:t>
      </w:r>
      <w:r w:rsidR="00976BF4" w:rsidRPr="00BD6A0C">
        <w:rPr>
          <w:rFonts w:ascii="Verdana" w:hAnsi="Verdana" w:cs="Arial"/>
        </w:rPr>
        <w:t xml:space="preserve">, en los estudiantes de la carrera </w:t>
      </w:r>
      <w:r w:rsidR="008A164D" w:rsidRPr="00BD6A0C">
        <w:rPr>
          <w:rFonts w:ascii="Verdana" w:hAnsi="Verdana" w:cs="Arial"/>
        </w:rPr>
        <w:t>Medicina</w:t>
      </w:r>
      <w:r w:rsidR="00976BF4" w:rsidRPr="00BD6A0C">
        <w:rPr>
          <w:rFonts w:ascii="Verdana" w:hAnsi="Verdana" w:cs="Arial"/>
        </w:rPr>
        <w:t xml:space="preserve"> es un problema que puede resolver la ciencia, con el uso de la tecnología y en beneficio de la sociedad.  </w:t>
      </w:r>
      <w:r w:rsidR="00FA5A73" w:rsidRPr="00BD6A0C">
        <w:rPr>
          <w:rFonts w:ascii="Verdana" w:hAnsi="Verdana" w:cs="Arial"/>
        </w:rPr>
        <w:t>El logro por los estudiantes del sistema de habilidades que se propone, sólo podrá materializarse en la medida que los docentes lo dominen; estén convencidos de la lógica interna que garantiza la formación del profesional al que se aspira, capaz de resolver problemas de forma independiente y creadora; y comprendan que la vía para lograr este propósito reclama de un esfuerzo mancomunado de unidad de pensamiento y acción.</w:t>
      </w:r>
    </w:p>
    <w:p w14:paraId="6A85ABB8" w14:textId="77777777" w:rsidR="00976BF4" w:rsidRPr="00BD6A0C" w:rsidRDefault="00976BF4" w:rsidP="00BD6A0C">
      <w:pPr>
        <w:spacing w:after="0" w:line="360" w:lineRule="auto"/>
        <w:jc w:val="both"/>
        <w:rPr>
          <w:rFonts w:ascii="Verdana" w:hAnsi="Verdana" w:cs="Arial"/>
        </w:rPr>
      </w:pPr>
    </w:p>
    <w:p w14:paraId="25199AAC" w14:textId="77777777" w:rsidR="00CC6437" w:rsidRPr="00BD6A0C" w:rsidRDefault="00CD3019" w:rsidP="00BD6A0C">
      <w:pPr>
        <w:spacing w:after="0" w:line="360" w:lineRule="auto"/>
        <w:jc w:val="both"/>
        <w:rPr>
          <w:rFonts w:ascii="Verdana" w:hAnsi="Verdana" w:cs="Arial"/>
          <w:b/>
          <w:bCs/>
        </w:rPr>
      </w:pPr>
      <w:r w:rsidRPr="00BD6A0C">
        <w:rPr>
          <w:rFonts w:ascii="Verdana" w:hAnsi="Verdana" w:cs="Arial"/>
          <w:b/>
          <w:bCs/>
        </w:rPr>
        <w:t xml:space="preserve">Referencias bibliográficas </w:t>
      </w:r>
    </w:p>
    <w:p w14:paraId="624F7061" w14:textId="77777777" w:rsidR="00CC6437" w:rsidRPr="00BD6A0C" w:rsidRDefault="00CC6437" w:rsidP="00BD6A0C">
      <w:pPr>
        <w:pStyle w:val="Prrafodelista"/>
        <w:numPr>
          <w:ilvl w:val="0"/>
          <w:numId w:val="1"/>
        </w:numPr>
        <w:spacing w:after="0" w:line="360" w:lineRule="auto"/>
        <w:ind w:left="426"/>
        <w:jc w:val="both"/>
        <w:rPr>
          <w:rFonts w:ascii="Verdana" w:hAnsi="Verdana" w:cs="Arial"/>
        </w:rPr>
      </w:pPr>
      <w:r w:rsidRPr="00BD6A0C">
        <w:rPr>
          <w:rFonts w:ascii="Verdana" w:hAnsi="Verdana" w:cs="Arial"/>
        </w:rPr>
        <w:t>Rojo Pérez, N, Valentí Pérez, C, Martínez Trujillo, N, Morales Suárez, I, Martínez Torres, E, Fleitas Estévez, I, et al.</w:t>
      </w:r>
      <w:r w:rsidR="00376858" w:rsidRPr="00BD6A0C">
        <w:rPr>
          <w:rFonts w:ascii="Verdana" w:hAnsi="Verdana" w:cs="Arial"/>
        </w:rPr>
        <w:t xml:space="preserve"> </w:t>
      </w:r>
      <w:r w:rsidRPr="00BD6A0C">
        <w:rPr>
          <w:rFonts w:ascii="Verdana" w:hAnsi="Verdana" w:cs="Arial"/>
        </w:rPr>
        <w:t>Ciencia e innovación tecnológica en la salud en Cuba: resultados en problemas seleccionados.</w:t>
      </w:r>
      <w:r w:rsidR="00376858" w:rsidRPr="00BD6A0C">
        <w:rPr>
          <w:rFonts w:ascii="Verdana" w:hAnsi="Verdana" w:cs="Arial"/>
        </w:rPr>
        <w:t xml:space="preserve"> 2018</w:t>
      </w:r>
      <w:r w:rsidR="001D15AB" w:rsidRPr="00BD6A0C">
        <w:rPr>
          <w:rFonts w:ascii="Verdana" w:hAnsi="Verdana" w:cs="Arial"/>
        </w:rPr>
        <w:t>[Citado 20 Jul 2021]</w:t>
      </w:r>
      <w:r w:rsidRPr="00BD6A0C">
        <w:rPr>
          <w:rFonts w:ascii="Verdana" w:hAnsi="Verdana" w:cs="Arial"/>
        </w:rPr>
        <w:t xml:space="preserve"> </w:t>
      </w:r>
      <w:proofErr w:type="spellStart"/>
      <w:r w:rsidR="00376858" w:rsidRPr="00BD6A0C">
        <w:rPr>
          <w:rFonts w:ascii="Verdana" w:hAnsi="Verdana" w:cs="Arial"/>
        </w:rPr>
        <w:t>Rev</w:t>
      </w:r>
      <w:proofErr w:type="spellEnd"/>
      <w:r w:rsidR="00376858" w:rsidRPr="00BD6A0C">
        <w:rPr>
          <w:rFonts w:ascii="Verdana" w:hAnsi="Verdana" w:cs="Arial"/>
        </w:rPr>
        <w:t xml:space="preserve"> Pana</w:t>
      </w:r>
      <w:r w:rsidRPr="00BD6A0C">
        <w:rPr>
          <w:rFonts w:ascii="Verdana" w:hAnsi="Verdana" w:cs="Arial"/>
        </w:rPr>
        <w:t xml:space="preserve"> de Salud</w:t>
      </w:r>
      <w:r w:rsidR="001D15AB" w:rsidRPr="00BD6A0C">
        <w:rPr>
          <w:rFonts w:ascii="Verdana" w:hAnsi="Verdana" w:cs="Arial"/>
        </w:rPr>
        <w:t xml:space="preserve"> Pública, 42 (</w:t>
      </w:r>
      <w:r w:rsidRPr="00BD6A0C">
        <w:rPr>
          <w:rFonts w:ascii="Verdana" w:hAnsi="Verdana" w:cs="Arial"/>
        </w:rPr>
        <w:t>32</w:t>
      </w:r>
      <w:r w:rsidR="001D15AB" w:rsidRPr="00BD6A0C">
        <w:rPr>
          <w:rFonts w:ascii="Verdana" w:hAnsi="Verdana" w:cs="Arial"/>
        </w:rPr>
        <w:t>)</w:t>
      </w:r>
      <w:r w:rsidRPr="00BD6A0C">
        <w:rPr>
          <w:rFonts w:ascii="Verdana" w:hAnsi="Verdana" w:cs="Arial"/>
        </w:rPr>
        <w:t xml:space="preserve">. </w:t>
      </w:r>
      <w:r w:rsidR="002C1F99" w:rsidRPr="00BD6A0C">
        <w:rPr>
          <w:rFonts w:ascii="Verdana" w:hAnsi="Verdana" w:cs="Arial"/>
        </w:rPr>
        <w:t>Disponible en:</w:t>
      </w:r>
      <w:r w:rsidR="007E23A2" w:rsidRPr="00BD6A0C">
        <w:rPr>
          <w:rFonts w:ascii="Verdana" w:hAnsi="Verdana" w:cs="Arial"/>
        </w:rPr>
        <w:t xml:space="preserve"> </w:t>
      </w:r>
      <w:hyperlink r:id="rId10" w:history="1">
        <w:r w:rsidRPr="00BD6A0C">
          <w:rPr>
            <w:rStyle w:val="Hipervnculo"/>
            <w:rFonts w:ascii="Verdana" w:hAnsi="Verdana" w:cs="Arial"/>
          </w:rPr>
          <w:t>https://doi.org/10.26633/RPSP.2018.32</w:t>
        </w:r>
      </w:hyperlink>
    </w:p>
    <w:p w14:paraId="1C972669" w14:textId="77777777" w:rsidR="00CC6437" w:rsidRPr="00BD6A0C" w:rsidRDefault="00CC6437" w:rsidP="00BD6A0C">
      <w:pPr>
        <w:pStyle w:val="Prrafodelista"/>
        <w:numPr>
          <w:ilvl w:val="0"/>
          <w:numId w:val="1"/>
        </w:numPr>
        <w:spacing w:after="0" w:line="360" w:lineRule="auto"/>
        <w:ind w:left="426"/>
        <w:jc w:val="both"/>
        <w:rPr>
          <w:rFonts w:ascii="Verdana" w:hAnsi="Verdana" w:cs="Arial"/>
        </w:rPr>
      </w:pPr>
      <w:r w:rsidRPr="00BD6A0C">
        <w:rPr>
          <w:rFonts w:ascii="Verdana" w:hAnsi="Verdana" w:cs="Arial"/>
        </w:rPr>
        <w:t xml:space="preserve">Espinoza </w:t>
      </w:r>
      <w:proofErr w:type="spellStart"/>
      <w:r w:rsidRPr="00BD6A0C">
        <w:rPr>
          <w:rFonts w:ascii="Verdana" w:hAnsi="Verdana" w:cs="Arial"/>
        </w:rPr>
        <w:t>Troconi</w:t>
      </w:r>
      <w:proofErr w:type="spellEnd"/>
      <w:r w:rsidRPr="00BD6A0C">
        <w:rPr>
          <w:rFonts w:ascii="Verdana" w:hAnsi="Verdana" w:cs="Arial"/>
        </w:rPr>
        <w:t xml:space="preserve"> MA, Cintra Lugones AL, Pérez Martínez </w:t>
      </w:r>
      <w:proofErr w:type="spellStart"/>
      <w:r w:rsidRPr="00BD6A0C">
        <w:rPr>
          <w:rFonts w:ascii="Verdana" w:hAnsi="Verdana" w:cs="Arial"/>
        </w:rPr>
        <w:t>Ld</w:t>
      </w:r>
      <w:proofErr w:type="spellEnd"/>
      <w:r w:rsidRPr="00BD6A0C">
        <w:rPr>
          <w:rFonts w:ascii="Verdana" w:hAnsi="Verdana" w:cs="Arial"/>
        </w:rPr>
        <w:t>, León Robaina R.</w:t>
      </w:r>
      <w:r w:rsidR="001D15AB" w:rsidRPr="00BD6A0C">
        <w:rPr>
          <w:rFonts w:ascii="Verdana" w:hAnsi="Verdana" w:cs="Arial"/>
        </w:rPr>
        <w:t xml:space="preserve"> </w:t>
      </w:r>
      <w:r w:rsidRPr="00BD6A0C">
        <w:rPr>
          <w:rFonts w:ascii="Verdana" w:hAnsi="Verdana" w:cs="Arial"/>
        </w:rPr>
        <w:t xml:space="preserve">El proceso de formación científica e investigativa en estudiantes de la carrera de odontología: una mirada desde el contexto venezolano. </w:t>
      </w:r>
      <w:r w:rsidR="001D15AB" w:rsidRPr="00BD6A0C">
        <w:rPr>
          <w:rFonts w:ascii="Verdana" w:hAnsi="Verdana" w:cs="Arial"/>
        </w:rPr>
        <w:t xml:space="preserve">2016 </w:t>
      </w:r>
      <w:r w:rsidR="001D15AB" w:rsidRPr="00BD6A0C">
        <w:rPr>
          <w:rFonts w:ascii="Verdana" w:eastAsia="Times New Roman" w:hAnsi="Verdana" w:cs="Arial"/>
          <w:lang w:val="es-ES" w:eastAsia="es-ES"/>
        </w:rPr>
        <w:t xml:space="preserve">[Citado 20 Jul 2021] </w:t>
      </w:r>
      <w:proofErr w:type="spellStart"/>
      <w:r w:rsidR="001D15AB" w:rsidRPr="00BD6A0C">
        <w:rPr>
          <w:rFonts w:ascii="Verdana" w:eastAsia="Times New Roman" w:hAnsi="Verdana" w:cs="Arial"/>
          <w:lang w:val="es-ES" w:eastAsia="es-ES"/>
        </w:rPr>
        <w:lastRenderedPageBreak/>
        <w:t>Rev</w:t>
      </w:r>
      <w:proofErr w:type="spellEnd"/>
      <w:r w:rsidRPr="00BD6A0C">
        <w:rPr>
          <w:rFonts w:ascii="Verdana" w:hAnsi="Verdana" w:cs="Arial"/>
        </w:rPr>
        <w:t xml:space="preserve"> MEDISAN, 20 (6), 2016. </w:t>
      </w:r>
      <w:r w:rsidR="001D15AB" w:rsidRPr="00BD6A0C">
        <w:rPr>
          <w:rFonts w:ascii="Verdana" w:hAnsi="Verdana" w:cs="Arial"/>
        </w:rPr>
        <w:t>Disponible en:</w:t>
      </w:r>
      <w:r w:rsidR="001D15AB" w:rsidRPr="00BD6A0C">
        <w:rPr>
          <w:rFonts w:ascii="Verdana" w:hAnsi="Verdana" w:cs="Arial"/>
        </w:rPr>
        <w:tab/>
      </w:r>
      <w:r w:rsidR="00376858" w:rsidRPr="00BD6A0C">
        <w:rPr>
          <w:rFonts w:ascii="Verdana" w:hAnsi="Verdana" w:cs="Arial"/>
        </w:rPr>
        <w:t xml:space="preserve"> </w:t>
      </w:r>
      <w:hyperlink r:id="rId11" w:history="1">
        <w:r w:rsidRPr="00BD6A0C">
          <w:rPr>
            <w:rStyle w:val="Hipervnculo"/>
            <w:rFonts w:ascii="Verdana" w:hAnsi="Verdana" w:cs="Arial"/>
          </w:rPr>
          <w:t>http://www.medisan.sld.cu/index.php/san/article/view/769</w:t>
        </w:r>
      </w:hyperlink>
    </w:p>
    <w:p w14:paraId="6DA95692" w14:textId="77777777" w:rsidR="00CC6437" w:rsidRPr="00BD6A0C" w:rsidRDefault="00CC6437" w:rsidP="00BD6A0C">
      <w:pPr>
        <w:pStyle w:val="Prrafodelista"/>
        <w:numPr>
          <w:ilvl w:val="0"/>
          <w:numId w:val="1"/>
        </w:numPr>
        <w:spacing w:after="0" w:line="360" w:lineRule="auto"/>
        <w:ind w:left="426"/>
        <w:jc w:val="both"/>
        <w:rPr>
          <w:rFonts w:ascii="Verdana" w:hAnsi="Verdana" w:cs="Arial"/>
        </w:rPr>
      </w:pPr>
      <w:r w:rsidRPr="00BD6A0C">
        <w:rPr>
          <w:rFonts w:ascii="Verdana" w:hAnsi="Verdana" w:cs="Arial"/>
        </w:rPr>
        <w:t xml:space="preserve">Alfaro Carballido D, </w:t>
      </w:r>
      <w:proofErr w:type="spellStart"/>
      <w:r w:rsidRPr="00BD6A0C">
        <w:rPr>
          <w:rFonts w:ascii="Verdana" w:hAnsi="Verdana" w:cs="Arial"/>
        </w:rPr>
        <w:t>Quitzgaard</w:t>
      </w:r>
      <w:proofErr w:type="spellEnd"/>
      <w:r w:rsidRPr="00BD6A0C">
        <w:rPr>
          <w:rFonts w:ascii="Verdana" w:hAnsi="Verdana" w:cs="Arial"/>
        </w:rPr>
        <w:t xml:space="preserve"> Álvarez A, Guevara Canales J, Morales Vadillo R, Morgenstern </w:t>
      </w:r>
      <w:proofErr w:type="spellStart"/>
      <w:r w:rsidRPr="00BD6A0C">
        <w:rPr>
          <w:rFonts w:ascii="Verdana" w:hAnsi="Verdana" w:cs="Arial"/>
        </w:rPr>
        <w:t>Orezzolli</w:t>
      </w:r>
      <w:proofErr w:type="spellEnd"/>
      <w:r w:rsidRPr="00BD6A0C">
        <w:rPr>
          <w:rFonts w:ascii="Verdana" w:hAnsi="Verdana" w:cs="Arial"/>
        </w:rPr>
        <w:t xml:space="preserve"> H. Influencia del uso de estrategias de aprendizaje y motivación en el nivel de habilidades investigativas en estudiantes de posgrado en Odontología.</w:t>
      </w:r>
      <w:r w:rsidR="00F608A8" w:rsidRPr="00BD6A0C">
        <w:rPr>
          <w:rFonts w:ascii="Verdana" w:hAnsi="Verdana" w:cs="Arial"/>
        </w:rPr>
        <w:t xml:space="preserve"> 2018</w:t>
      </w:r>
      <w:r w:rsidRPr="00BD6A0C">
        <w:rPr>
          <w:rFonts w:ascii="Verdana" w:hAnsi="Verdana" w:cs="Arial"/>
        </w:rPr>
        <w:t xml:space="preserve"> </w:t>
      </w:r>
      <w:r w:rsidR="00F608A8" w:rsidRPr="00BD6A0C">
        <w:rPr>
          <w:rFonts w:ascii="Verdana" w:eastAsia="Times New Roman" w:hAnsi="Verdana" w:cs="Arial"/>
          <w:lang w:val="es-ES" w:eastAsia="es-ES"/>
        </w:rPr>
        <w:t xml:space="preserve">[Citado 20 Jul 2021] </w:t>
      </w:r>
      <w:r w:rsidRPr="00BD6A0C">
        <w:rPr>
          <w:rFonts w:ascii="Verdana" w:hAnsi="Verdana" w:cs="Arial"/>
        </w:rPr>
        <w:t>KIRU</w:t>
      </w:r>
      <w:r w:rsidR="00F608A8" w:rsidRPr="00BD6A0C">
        <w:rPr>
          <w:rFonts w:ascii="Verdana" w:hAnsi="Verdana" w:cs="Arial"/>
        </w:rPr>
        <w:t xml:space="preserve"> </w:t>
      </w:r>
      <w:r w:rsidRPr="00BD6A0C">
        <w:rPr>
          <w:rFonts w:ascii="Verdana" w:hAnsi="Verdana" w:cs="Arial"/>
        </w:rPr>
        <w:t>15(1),</w:t>
      </w:r>
      <w:r w:rsidR="00F608A8" w:rsidRPr="00BD6A0C">
        <w:rPr>
          <w:rFonts w:ascii="Verdana" w:hAnsi="Verdana" w:cs="Arial"/>
        </w:rPr>
        <w:t xml:space="preserve"> </w:t>
      </w:r>
      <w:r w:rsidRPr="00BD6A0C">
        <w:rPr>
          <w:rFonts w:ascii="Verdana" w:hAnsi="Verdana" w:cs="Arial"/>
        </w:rPr>
        <w:t>p. 8-19. Disponible en:</w:t>
      </w:r>
      <w:r w:rsidR="00F608A8" w:rsidRPr="00BD6A0C">
        <w:rPr>
          <w:rFonts w:ascii="Verdana" w:hAnsi="Verdana" w:cs="Arial"/>
        </w:rPr>
        <w:tab/>
        <w:t xml:space="preserve"> </w:t>
      </w:r>
      <w:hyperlink r:id="rId12" w:history="1">
        <w:r w:rsidRPr="00BD6A0C">
          <w:rPr>
            <w:rStyle w:val="Hipervnculo"/>
            <w:rFonts w:ascii="Verdana" w:hAnsi="Verdana" w:cs="Arial"/>
          </w:rPr>
          <w:t>https://doi.org/10.24265/kiru.2018.v15n1.04</w:t>
        </w:r>
      </w:hyperlink>
    </w:p>
    <w:p w14:paraId="146B035F" w14:textId="77777777" w:rsidR="00CC6437" w:rsidRPr="00BD6A0C" w:rsidRDefault="00CC6437" w:rsidP="00BD6A0C">
      <w:pPr>
        <w:pStyle w:val="Prrafodelista"/>
        <w:numPr>
          <w:ilvl w:val="0"/>
          <w:numId w:val="1"/>
        </w:numPr>
        <w:spacing w:after="0" w:line="360" w:lineRule="auto"/>
        <w:ind w:left="426"/>
        <w:jc w:val="both"/>
        <w:rPr>
          <w:rFonts w:ascii="Verdana" w:hAnsi="Verdana" w:cs="Arial"/>
          <w:lang w:val="es-ES"/>
        </w:rPr>
      </w:pPr>
      <w:proofErr w:type="spellStart"/>
      <w:r w:rsidRPr="00BD6A0C">
        <w:rPr>
          <w:rFonts w:ascii="Verdana" w:hAnsi="Verdana" w:cs="Arial"/>
        </w:rPr>
        <w:t>Michalón</w:t>
      </w:r>
      <w:proofErr w:type="spellEnd"/>
      <w:r w:rsidRPr="00BD6A0C">
        <w:rPr>
          <w:rFonts w:ascii="Verdana" w:hAnsi="Verdana" w:cs="Arial"/>
        </w:rPr>
        <w:t xml:space="preserve"> Acosta RA, Tobar </w:t>
      </w:r>
      <w:proofErr w:type="spellStart"/>
      <w:r w:rsidRPr="00BD6A0C">
        <w:rPr>
          <w:rFonts w:ascii="Verdana" w:hAnsi="Verdana" w:cs="Arial"/>
        </w:rPr>
        <w:t>Cuzme</w:t>
      </w:r>
      <w:proofErr w:type="spellEnd"/>
      <w:r w:rsidRPr="00BD6A0C">
        <w:rPr>
          <w:rFonts w:ascii="Verdana" w:hAnsi="Verdana" w:cs="Arial"/>
        </w:rPr>
        <w:t xml:space="preserve"> DV, Reinoso Gálvez AP.</w:t>
      </w:r>
      <w:r w:rsidR="002355E2" w:rsidRPr="00BD6A0C">
        <w:rPr>
          <w:rFonts w:ascii="Verdana" w:hAnsi="Verdana" w:cs="Arial"/>
        </w:rPr>
        <w:t xml:space="preserve"> </w:t>
      </w:r>
      <w:r w:rsidRPr="00BD6A0C">
        <w:rPr>
          <w:rFonts w:ascii="Verdana" w:hAnsi="Verdana" w:cs="Arial"/>
        </w:rPr>
        <w:t xml:space="preserve">Las habilidades investigativas en la carrera de Odontología. </w:t>
      </w:r>
      <w:r w:rsidR="00050807" w:rsidRPr="00BD6A0C">
        <w:rPr>
          <w:rFonts w:ascii="Verdana" w:hAnsi="Verdana" w:cs="Arial"/>
        </w:rPr>
        <w:t>2019</w:t>
      </w:r>
      <w:r w:rsidRPr="00BD6A0C">
        <w:rPr>
          <w:rFonts w:ascii="Verdana" w:hAnsi="Verdana" w:cs="Arial"/>
        </w:rPr>
        <w:t xml:space="preserve"> </w:t>
      </w:r>
      <w:r w:rsidR="00050807" w:rsidRPr="00BD6A0C">
        <w:rPr>
          <w:rFonts w:ascii="Verdana" w:eastAsia="Times New Roman" w:hAnsi="Verdana" w:cs="Arial"/>
          <w:lang w:val="es-ES" w:eastAsia="es-ES"/>
        </w:rPr>
        <w:t xml:space="preserve">[Citado 20 Jul 2021].  </w:t>
      </w:r>
      <w:proofErr w:type="spellStart"/>
      <w:r w:rsidRPr="00BD6A0C">
        <w:rPr>
          <w:rFonts w:ascii="Verdana" w:hAnsi="Verdana" w:cs="Arial"/>
        </w:rPr>
        <w:t>Rev</w:t>
      </w:r>
      <w:proofErr w:type="spellEnd"/>
      <w:r w:rsidRPr="00BD6A0C">
        <w:rPr>
          <w:rFonts w:ascii="Verdana" w:hAnsi="Verdana" w:cs="Arial"/>
        </w:rPr>
        <w:t xml:space="preserve"> Conrado 15</w:t>
      </w:r>
      <w:r w:rsidRPr="00BD6A0C">
        <w:rPr>
          <w:rFonts w:ascii="Verdana" w:hAnsi="Verdana" w:cs="Arial"/>
          <w:lang w:val="es-ES"/>
        </w:rPr>
        <w:t>(69)2019, p.201-8.</w:t>
      </w:r>
      <w:r w:rsidR="00050807" w:rsidRPr="00BD6A0C">
        <w:rPr>
          <w:rFonts w:ascii="Verdana" w:hAnsi="Verdana" w:cs="Arial"/>
          <w:lang w:val="es-ES"/>
        </w:rPr>
        <w:t xml:space="preserve"> </w:t>
      </w:r>
      <w:r w:rsidR="00B73768" w:rsidRPr="00BD6A0C">
        <w:rPr>
          <w:rFonts w:ascii="Verdana" w:hAnsi="Verdana" w:cs="Arial"/>
          <w:lang w:val="es-ES"/>
        </w:rPr>
        <w:t>Disponible</w:t>
      </w:r>
      <w:r w:rsidR="00B73768" w:rsidRPr="00BD6A0C">
        <w:rPr>
          <w:rFonts w:ascii="Verdana" w:hAnsi="Verdana" w:cs="Arial"/>
        </w:rPr>
        <w:t xml:space="preserve"> en:</w:t>
      </w:r>
      <w:r w:rsidR="00050807" w:rsidRPr="00BD6A0C">
        <w:rPr>
          <w:rFonts w:ascii="Verdana" w:hAnsi="Verdana" w:cs="Arial"/>
        </w:rPr>
        <w:tab/>
      </w:r>
      <w:r w:rsidR="00050807" w:rsidRPr="00BD6A0C">
        <w:rPr>
          <w:rFonts w:ascii="Verdana" w:hAnsi="Verdana" w:cs="Arial"/>
          <w:lang w:val="es-ES"/>
        </w:rPr>
        <w:t xml:space="preserve"> </w:t>
      </w:r>
      <w:hyperlink r:id="rId13" w:history="1">
        <w:r w:rsidRPr="00BD6A0C">
          <w:rPr>
            <w:rStyle w:val="Hipervnculo"/>
            <w:rFonts w:ascii="Verdana" w:hAnsi="Verdana" w:cs="Arial"/>
            <w:lang w:val="es-ES"/>
          </w:rPr>
          <w:t>https://conrado.ucf.edu.cu/index.php/conrado/article/view/1060</w:t>
        </w:r>
      </w:hyperlink>
    </w:p>
    <w:p w14:paraId="686D0F61" w14:textId="77777777" w:rsidR="00CC6437" w:rsidRPr="00BD6A0C" w:rsidRDefault="00CC6437" w:rsidP="00BD6A0C">
      <w:pPr>
        <w:pStyle w:val="Prrafodelista"/>
        <w:numPr>
          <w:ilvl w:val="0"/>
          <w:numId w:val="1"/>
        </w:numPr>
        <w:spacing w:after="0" w:line="360" w:lineRule="auto"/>
        <w:ind w:left="426"/>
        <w:jc w:val="both"/>
        <w:rPr>
          <w:rFonts w:ascii="Verdana" w:hAnsi="Verdana" w:cs="Arial"/>
        </w:rPr>
      </w:pPr>
      <w:r w:rsidRPr="00BD6A0C">
        <w:rPr>
          <w:rFonts w:ascii="Verdana" w:hAnsi="Verdana" w:cs="Arial"/>
        </w:rPr>
        <w:t>Colectivo de autores. Modelo del profesional para la formación de Médicos. Plan D de la Carrera de Medicina; 2019</w:t>
      </w:r>
      <w:r w:rsidR="00221591" w:rsidRPr="00BD6A0C">
        <w:rPr>
          <w:rFonts w:ascii="Verdana" w:eastAsia="Times New Roman" w:hAnsi="Verdana" w:cs="Arial"/>
          <w:lang w:val="es-ES" w:eastAsia="es-ES"/>
        </w:rPr>
        <w:t xml:space="preserve">[Citado 20 Jul 2021].  </w:t>
      </w:r>
      <w:r w:rsidRPr="00BD6A0C">
        <w:rPr>
          <w:rFonts w:ascii="Verdana" w:hAnsi="Verdana" w:cs="Arial"/>
        </w:rPr>
        <w:t xml:space="preserve">Dirección Nacional Obstetricia y Ginecología. Comisión de Carrera. (Plan de estudios “D” en soporte digital). </w:t>
      </w:r>
    </w:p>
    <w:p w14:paraId="3AF3DB19" w14:textId="77777777" w:rsidR="00CC6437" w:rsidRPr="00BD6A0C" w:rsidRDefault="00CC6437" w:rsidP="00BD6A0C">
      <w:pPr>
        <w:pStyle w:val="Prrafodelista"/>
        <w:numPr>
          <w:ilvl w:val="0"/>
          <w:numId w:val="1"/>
        </w:numPr>
        <w:spacing w:after="0" w:line="360" w:lineRule="auto"/>
        <w:ind w:left="426"/>
        <w:jc w:val="both"/>
        <w:rPr>
          <w:rFonts w:ascii="Verdana" w:hAnsi="Verdana" w:cs="Arial"/>
        </w:rPr>
      </w:pPr>
      <w:r w:rsidRPr="00BD6A0C">
        <w:rPr>
          <w:rFonts w:ascii="Verdana" w:hAnsi="Verdana" w:cs="Arial"/>
          <w:lang w:val="pt-BR"/>
        </w:rPr>
        <w:t>Martí Pérez J. Obras Completas.</w:t>
      </w:r>
      <w:r w:rsidR="00221591" w:rsidRPr="00BD6A0C">
        <w:rPr>
          <w:rFonts w:ascii="Verdana" w:hAnsi="Verdana" w:cs="Arial"/>
          <w:lang w:val="pt-BR"/>
        </w:rPr>
        <w:t>1975 [Citado 20 Jul 2021]</w:t>
      </w:r>
      <w:r w:rsidRPr="00BD6A0C">
        <w:rPr>
          <w:rFonts w:ascii="Verdana" w:hAnsi="Verdana" w:cs="Arial"/>
          <w:lang w:val="pt-BR"/>
        </w:rPr>
        <w:t xml:space="preserve"> Tomo 7. </w:t>
      </w:r>
      <w:r w:rsidRPr="00BD6A0C">
        <w:rPr>
          <w:rFonts w:ascii="Verdana" w:hAnsi="Verdana" w:cs="Arial"/>
        </w:rPr>
        <w:t xml:space="preserve">Editorial de Ciencias Sociales, La Habana.  p.99. </w:t>
      </w:r>
    </w:p>
    <w:p w14:paraId="38292646" w14:textId="77777777" w:rsidR="00CC6437" w:rsidRPr="00BD6A0C" w:rsidRDefault="00CC6437" w:rsidP="00BD6A0C">
      <w:pPr>
        <w:pStyle w:val="Prrafodelista"/>
        <w:numPr>
          <w:ilvl w:val="0"/>
          <w:numId w:val="1"/>
        </w:numPr>
        <w:spacing w:after="0" w:line="360" w:lineRule="auto"/>
        <w:ind w:left="426"/>
        <w:jc w:val="both"/>
        <w:rPr>
          <w:rFonts w:ascii="Verdana" w:hAnsi="Verdana" w:cs="Arial"/>
        </w:rPr>
      </w:pPr>
      <w:r w:rsidRPr="00BD6A0C">
        <w:rPr>
          <w:rFonts w:ascii="Verdana" w:hAnsi="Verdana" w:cs="Arial"/>
        </w:rPr>
        <w:t>Cañizares Luna O, Saraza Muñoz N, Morales Molina X.</w:t>
      </w:r>
      <w:r w:rsidR="00227898" w:rsidRPr="00BD6A0C">
        <w:rPr>
          <w:rFonts w:ascii="Verdana" w:hAnsi="Verdana" w:cs="Arial"/>
        </w:rPr>
        <w:t xml:space="preserve"> </w:t>
      </w:r>
      <w:r w:rsidRPr="00BD6A0C">
        <w:rPr>
          <w:rFonts w:ascii="Verdana" w:hAnsi="Verdana" w:cs="Arial"/>
        </w:rPr>
        <w:t>Didáctica de las ciencias básicas biomédicas. Un enfoque diferente.</w:t>
      </w:r>
      <w:r w:rsidR="00227898" w:rsidRPr="00BD6A0C">
        <w:rPr>
          <w:rFonts w:ascii="Verdana" w:hAnsi="Verdana" w:cs="Arial"/>
        </w:rPr>
        <w:t xml:space="preserve"> 2018[Citado 20 Jul 2021]</w:t>
      </w:r>
      <w:r w:rsidRPr="00BD6A0C">
        <w:rPr>
          <w:rFonts w:ascii="Verdana" w:hAnsi="Verdana" w:cs="Arial"/>
        </w:rPr>
        <w:t xml:space="preserve"> La Habana: Editorial Ciencias Médicas, 2018. p. 15-45 </w:t>
      </w:r>
      <w:bookmarkStart w:id="5" w:name="_Hlk47825321"/>
    </w:p>
    <w:p w14:paraId="1DAE1D41" w14:textId="754DE651" w:rsidR="00CC6437" w:rsidRPr="00BD6A0C" w:rsidRDefault="00CC6437" w:rsidP="00BD6A0C">
      <w:pPr>
        <w:pStyle w:val="Prrafodelista"/>
        <w:numPr>
          <w:ilvl w:val="0"/>
          <w:numId w:val="1"/>
        </w:numPr>
        <w:spacing w:after="0" w:line="360" w:lineRule="auto"/>
        <w:ind w:left="426"/>
        <w:jc w:val="both"/>
        <w:rPr>
          <w:rFonts w:ascii="Verdana" w:hAnsi="Verdana" w:cs="Arial"/>
        </w:rPr>
      </w:pPr>
      <w:r w:rsidRPr="00BD6A0C">
        <w:rPr>
          <w:rFonts w:ascii="Verdana" w:hAnsi="Verdana" w:cs="Arial"/>
        </w:rPr>
        <w:t>Arteaga-Pupo F. La filosofía de la educación desde la obra martiana</w:t>
      </w:r>
      <w:bookmarkEnd w:id="5"/>
      <w:r w:rsidRPr="00BD6A0C">
        <w:rPr>
          <w:rFonts w:ascii="Verdana" w:hAnsi="Verdana" w:cs="Arial"/>
        </w:rPr>
        <w:t>. Las Tunas: Editorial Académica Universitaria,</w:t>
      </w:r>
      <w:r w:rsidR="0038331F" w:rsidRPr="00BD6A0C">
        <w:rPr>
          <w:rFonts w:ascii="Verdana" w:hAnsi="Verdana" w:cs="Arial"/>
        </w:rPr>
        <w:t xml:space="preserve"> </w:t>
      </w:r>
      <w:r w:rsidRPr="00BD6A0C">
        <w:rPr>
          <w:rFonts w:ascii="Verdana" w:hAnsi="Verdana" w:cs="Arial"/>
        </w:rPr>
        <w:t>2016</w:t>
      </w:r>
      <w:r w:rsidR="0038331F" w:rsidRPr="00BD6A0C">
        <w:rPr>
          <w:rFonts w:ascii="Verdana" w:eastAsia="Times New Roman" w:hAnsi="Verdana" w:cs="Arial"/>
          <w:lang w:val="es-ES" w:eastAsia="es-ES"/>
        </w:rPr>
        <w:t xml:space="preserve">[Citado 20 Jul 2021]; </w:t>
      </w:r>
      <w:r w:rsidRPr="00BD6A0C">
        <w:rPr>
          <w:rFonts w:ascii="Verdana" w:hAnsi="Verdana" w:cs="Arial"/>
        </w:rPr>
        <w:t xml:space="preserve">p.12-13. </w:t>
      </w:r>
      <w:r w:rsidRPr="00BD6A0C">
        <w:rPr>
          <w:rFonts w:ascii="Verdana" w:hAnsi="Verdana" w:cs="Arial"/>
          <w:lang w:val="es-ES"/>
        </w:rPr>
        <w:t>Disponible</w:t>
      </w:r>
      <w:r w:rsidR="0038331F" w:rsidRPr="00BD6A0C">
        <w:rPr>
          <w:rFonts w:ascii="Verdana" w:hAnsi="Verdana" w:cs="Arial"/>
        </w:rPr>
        <w:t xml:space="preserve"> en:</w:t>
      </w:r>
      <w:r w:rsidR="0038331F" w:rsidRPr="00BD6A0C">
        <w:rPr>
          <w:rFonts w:ascii="Verdana" w:hAnsi="Verdana" w:cs="Arial"/>
        </w:rPr>
        <w:tab/>
        <w:t xml:space="preserve"> </w:t>
      </w:r>
      <w:hyperlink r:id="rId14" w:history="1">
        <w:r w:rsidRPr="00BD6A0C">
          <w:rPr>
            <w:rStyle w:val="Hipervnculo"/>
            <w:rFonts w:ascii="Verdana" w:hAnsi="Verdana" w:cs="Arial"/>
          </w:rPr>
          <w:t>http://edacunob.ult.edu.cu/handle/123456789/12</w:t>
        </w:r>
      </w:hyperlink>
    </w:p>
    <w:p w14:paraId="3BA50794" w14:textId="01CCF824" w:rsidR="00CC6437" w:rsidRPr="00BD6A0C" w:rsidRDefault="00CC6437" w:rsidP="00BD6A0C">
      <w:pPr>
        <w:pStyle w:val="Prrafodelista"/>
        <w:numPr>
          <w:ilvl w:val="0"/>
          <w:numId w:val="1"/>
        </w:numPr>
        <w:spacing w:after="0" w:line="360" w:lineRule="auto"/>
        <w:ind w:left="426"/>
        <w:jc w:val="both"/>
        <w:rPr>
          <w:rFonts w:ascii="Verdana" w:hAnsi="Verdana" w:cs="Arial"/>
        </w:rPr>
      </w:pPr>
      <w:r w:rsidRPr="00BD6A0C">
        <w:rPr>
          <w:rFonts w:ascii="Verdana" w:hAnsi="Verdana" w:cs="Arial"/>
        </w:rPr>
        <w:t xml:space="preserve">Portuondo </w:t>
      </w:r>
      <w:proofErr w:type="spellStart"/>
      <w:r w:rsidRPr="00BD6A0C">
        <w:rPr>
          <w:rFonts w:ascii="Verdana" w:hAnsi="Verdana" w:cs="Arial"/>
        </w:rPr>
        <w:t>Tauler</w:t>
      </w:r>
      <w:proofErr w:type="spellEnd"/>
      <w:r w:rsidRPr="00BD6A0C">
        <w:rPr>
          <w:rFonts w:ascii="Verdana" w:hAnsi="Verdana" w:cs="Arial"/>
        </w:rPr>
        <w:t>, M. José Martí: incansable divulgador de la ciencia.</w:t>
      </w:r>
      <w:r w:rsidR="00182C5A" w:rsidRPr="00BD6A0C">
        <w:rPr>
          <w:rFonts w:ascii="Verdana" w:hAnsi="Verdana" w:cs="Arial"/>
        </w:rPr>
        <w:t xml:space="preserve"> 2021</w:t>
      </w:r>
      <w:r w:rsidRPr="00BD6A0C">
        <w:rPr>
          <w:rFonts w:ascii="Verdana" w:hAnsi="Verdana" w:cs="Arial"/>
        </w:rPr>
        <w:t xml:space="preserve"> </w:t>
      </w:r>
      <w:r w:rsidR="00182C5A" w:rsidRPr="00BD6A0C">
        <w:rPr>
          <w:rFonts w:ascii="Verdana" w:eastAsia="Times New Roman" w:hAnsi="Verdana" w:cs="Arial"/>
          <w:lang w:val="es-ES" w:eastAsia="es-ES"/>
        </w:rPr>
        <w:t xml:space="preserve">[Citado 20 Jul 2021].  </w:t>
      </w:r>
      <w:r w:rsidRPr="00BD6A0C">
        <w:rPr>
          <w:rFonts w:ascii="Verdana" w:hAnsi="Verdana" w:cs="Arial"/>
        </w:rPr>
        <w:t>Disponible en:</w:t>
      </w:r>
      <w:r w:rsidRPr="00BD6A0C">
        <w:rPr>
          <w:rFonts w:ascii="Verdana" w:hAnsi="Verdana" w:cs="Arial"/>
        </w:rPr>
        <w:tab/>
      </w:r>
      <w:hyperlink r:id="rId15" w:history="1">
        <w:r w:rsidRPr="00BD6A0C">
          <w:rPr>
            <w:rStyle w:val="Hipervnculo"/>
            <w:rFonts w:ascii="Verdana" w:hAnsi="Verdana" w:cs="Arial"/>
          </w:rPr>
          <w:t>http://www.sierramaestra.cu/index.php/titulares/5386-jose-marti-incansable-divulgador-de-la-ciencia</w:t>
        </w:r>
      </w:hyperlink>
      <w:bookmarkStart w:id="6" w:name="_Hlk47825615"/>
    </w:p>
    <w:p w14:paraId="45207EC0" w14:textId="77777777" w:rsidR="00CC6437" w:rsidRPr="00BD6A0C" w:rsidRDefault="00CC6437" w:rsidP="00BD6A0C">
      <w:pPr>
        <w:pStyle w:val="Prrafodelista"/>
        <w:numPr>
          <w:ilvl w:val="0"/>
          <w:numId w:val="1"/>
        </w:numPr>
        <w:spacing w:after="0" w:line="360" w:lineRule="auto"/>
        <w:ind w:left="426"/>
        <w:jc w:val="both"/>
        <w:rPr>
          <w:rFonts w:ascii="Verdana" w:hAnsi="Verdana" w:cs="Arial"/>
        </w:rPr>
      </w:pPr>
      <w:r w:rsidRPr="00BD6A0C">
        <w:rPr>
          <w:rFonts w:ascii="Verdana" w:hAnsi="Verdana" w:cs="Arial"/>
        </w:rPr>
        <w:t xml:space="preserve"> Núñez Jover J.</w:t>
      </w:r>
      <w:r w:rsidR="00974FFB" w:rsidRPr="00BD6A0C">
        <w:rPr>
          <w:rFonts w:ascii="Verdana" w:hAnsi="Verdana" w:cs="Arial"/>
        </w:rPr>
        <w:t xml:space="preserve"> </w:t>
      </w:r>
      <w:r w:rsidRPr="00BD6A0C">
        <w:rPr>
          <w:rFonts w:ascii="Verdana" w:hAnsi="Verdana" w:cs="Arial"/>
        </w:rPr>
        <w:t>La ciencia y la tecnología como procesos sociales. Lo que la educación científica no debería olvidar</w:t>
      </w:r>
      <w:bookmarkEnd w:id="6"/>
      <w:r w:rsidRPr="00BD6A0C">
        <w:rPr>
          <w:rFonts w:ascii="Verdana" w:hAnsi="Verdana" w:cs="Arial"/>
        </w:rPr>
        <w:t xml:space="preserve">. </w:t>
      </w:r>
      <w:r w:rsidR="00974FFB" w:rsidRPr="00BD6A0C">
        <w:rPr>
          <w:rFonts w:ascii="Verdana" w:hAnsi="Verdana" w:cs="Arial"/>
        </w:rPr>
        <w:t xml:space="preserve">2017 [Citado 20 Jul 2021].  </w:t>
      </w:r>
      <w:r w:rsidRPr="00BD6A0C">
        <w:rPr>
          <w:rFonts w:ascii="Verdana" w:hAnsi="Verdana" w:cs="Arial"/>
        </w:rPr>
        <w:t xml:space="preserve">Editorial Félix Varela, La Habana, p. 16 </w:t>
      </w:r>
    </w:p>
    <w:p w14:paraId="0AAB5841" w14:textId="77777777" w:rsidR="00CC6437" w:rsidRPr="00BD6A0C" w:rsidRDefault="00CC6437" w:rsidP="00BD6A0C">
      <w:pPr>
        <w:pStyle w:val="Prrafodelista"/>
        <w:numPr>
          <w:ilvl w:val="0"/>
          <w:numId w:val="1"/>
        </w:numPr>
        <w:spacing w:after="0" w:line="360" w:lineRule="auto"/>
        <w:ind w:left="426"/>
        <w:jc w:val="both"/>
        <w:rPr>
          <w:rFonts w:ascii="Verdana" w:hAnsi="Verdana" w:cs="Arial"/>
        </w:rPr>
      </w:pPr>
      <w:r w:rsidRPr="00BD6A0C">
        <w:rPr>
          <w:rFonts w:ascii="Verdana" w:hAnsi="Verdana" w:cs="Arial"/>
        </w:rPr>
        <w:t xml:space="preserve"> Macías Llanes ME, Figueredo Curiel F, Núñez Jover J, del Huerto </w:t>
      </w:r>
      <w:proofErr w:type="spellStart"/>
      <w:r w:rsidRPr="00BD6A0C">
        <w:rPr>
          <w:rFonts w:ascii="Verdana" w:hAnsi="Verdana" w:cs="Arial"/>
        </w:rPr>
        <w:t>Marimón</w:t>
      </w:r>
      <w:proofErr w:type="spellEnd"/>
      <w:r w:rsidRPr="00BD6A0C">
        <w:rPr>
          <w:rFonts w:ascii="Verdana" w:hAnsi="Verdana" w:cs="Arial"/>
        </w:rPr>
        <w:t xml:space="preserve"> M E. Los Estudios Sociales de la Ciencia y la Tecnología en la Facultad Cubana de Oftalmología.</w:t>
      </w:r>
      <w:r w:rsidR="00974FFB" w:rsidRPr="00BD6A0C">
        <w:rPr>
          <w:rFonts w:ascii="Verdana" w:hAnsi="Verdana" w:cs="Arial"/>
        </w:rPr>
        <w:t xml:space="preserve"> 2008[Citado 20 Jul 2021].  </w:t>
      </w:r>
      <w:r w:rsidRPr="00BD6A0C">
        <w:rPr>
          <w:rFonts w:ascii="Verdana" w:hAnsi="Verdana" w:cs="Arial"/>
        </w:rPr>
        <w:t xml:space="preserve"> </w:t>
      </w:r>
      <w:proofErr w:type="spellStart"/>
      <w:r w:rsidRPr="00BD6A0C">
        <w:rPr>
          <w:rFonts w:ascii="Verdana" w:hAnsi="Verdana" w:cs="Arial"/>
        </w:rPr>
        <w:t>Rev</w:t>
      </w:r>
      <w:proofErr w:type="spellEnd"/>
      <w:r w:rsidRPr="00BD6A0C">
        <w:rPr>
          <w:rFonts w:ascii="Verdana" w:hAnsi="Verdana" w:cs="Arial"/>
        </w:rPr>
        <w:t xml:space="preserve"> Cubana de Salud Pública,34 (3), </w:t>
      </w:r>
      <w:r w:rsidR="00974FFB" w:rsidRPr="00BD6A0C">
        <w:rPr>
          <w:rFonts w:ascii="Verdana" w:hAnsi="Verdana" w:cs="Arial"/>
        </w:rPr>
        <w:t xml:space="preserve">Disponible en: </w:t>
      </w:r>
      <w:hyperlink r:id="rId16" w:history="1">
        <w:r w:rsidRPr="00BD6A0C">
          <w:rPr>
            <w:rStyle w:val="Hipervnculo"/>
            <w:rFonts w:ascii="Verdana" w:hAnsi="Verdana" w:cs="Arial"/>
          </w:rPr>
          <w:t>http://scielo.sld.cu/pdf/rcsp/v34n3/spu10308.pdf</w:t>
        </w:r>
      </w:hyperlink>
    </w:p>
    <w:p w14:paraId="6A657A8C" w14:textId="77777777" w:rsidR="00CC6437" w:rsidRPr="00BD6A0C" w:rsidRDefault="00CC6437" w:rsidP="00BD6A0C">
      <w:pPr>
        <w:pStyle w:val="Prrafodelista"/>
        <w:numPr>
          <w:ilvl w:val="0"/>
          <w:numId w:val="1"/>
        </w:numPr>
        <w:spacing w:after="0" w:line="360" w:lineRule="auto"/>
        <w:ind w:left="426"/>
        <w:jc w:val="both"/>
        <w:rPr>
          <w:rFonts w:ascii="Verdana" w:hAnsi="Verdana" w:cs="Arial"/>
        </w:rPr>
      </w:pPr>
      <w:r w:rsidRPr="00BD6A0C">
        <w:rPr>
          <w:rFonts w:ascii="Verdana" w:hAnsi="Verdana" w:cs="Arial"/>
        </w:rPr>
        <w:lastRenderedPageBreak/>
        <w:t>García Batista G. Fundamentos de las Ciencias de la Educación. Maestría en Ciencias de la Educación.</w:t>
      </w:r>
      <w:r w:rsidR="005C2623" w:rsidRPr="00BD6A0C">
        <w:rPr>
          <w:rFonts w:ascii="Verdana" w:hAnsi="Verdana" w:cs="Arial"/>
        </w:rPr>
        <w:t xml:space="preserve"> 2018[Citado 20 Jul 2021].</w:t>
      </w:r>
      <w:r w:rsidRPr="00BD6A0C">
        <w:rPr>
          <w:rFonts w:ascii="Verdana" w:hAnsi="Verdana" w:cs="Arial"/>
        </w:rPr>
        <w:t xml:space="preserve"> La Habana: Editorial Pueblo y Educación,2018 p. 58 </w:t>
      </w:r>
    </w:p>
    <w:p w14:paraId="521B2AE5" w14:textId="0E04B87C" w:rsidR="00CC6437" w:rsidRPr="00BD6A0C" w:rsidRDefault="00CC6437" w:rsidP="00BD6A0C">
      <w:pPr>
        <w:pStyle w:val="Prrafodelista"/>
        <w:numPr>
          <w:ilvl w:val="0"/>
          <w:numId w:val="1"/>
        </w:numPr>
        <w:spacing w:after="0" w:line="360" w:lineRule="auto"/>
        <w:ind w:left="426"/>
        <w:jc w:val="both"/>
        <w:rPr>
          <w:rFonts w:ascii="Verdana" w:hAnsi="Verdana" w:cs="Arial"/>
        </w:rPr>
      </w:pPr>
      <w:r w:rsidRPr="00BD6A0C">
        <w:rPr>
          <w:rFonts w:ascii="Verdana" w:hAnsi="Verdana" w:cs="Arial"/>
        </w:rPr>
        <w:t xml:space="preserve"> Cruz Pérez LC, Ramos Vives M, </w:t>
      </w:r>
      <w:proofErr w:type="spellStart"/>
      <w:r w:rsidRPr="00BD6A0C">
        <w:rPr>
          <w:rFonts w:ascii="Verdana" w:hAnsi="Verdana" w:cs="Arial"/>
        </w:rPr>
        <w:t>Nardiz</w:t>
      </w:r>
      <w:proofErr w:type="spellEnd"/>
      <w:r w:rsidRPr="00BD6A0C">
        <w:rPr>
          <w:rFonts w:ascii="Verdana" w:hAnsi="Verdana" w:cs="Arial"/>
        </w:rPr>
        <w:t xml:space="preserve"> Cáceres O, Rivero Giral D. Fundamentos teóricos que sustentan el proceso de superación profesional de los tecnólogos en Podología. </w:t>
      </w:r>
      <w:r w:rsidR="005C2623" w:rsidRPr="00BD6A0C">
        <w:rPr>
          <w:rFonts w:ascii="Verdana" w:hAnsi="Verdana" w:cs="Arial"/>
        </w:rPr>
        <w:t xml:space="preserve">2018[Citado 20 Jul 2021].  </w:t>
      </w:r>
      <w:proofErr w:type="spellStart"/>
      <w:r w:rsidR="005C2623" w:rsidRPr="00BD6A0C">
        <w:rPr>
          <w:rFonts w:ascii="Verdana" w:hAnsi="Verdana" w:cs="Arial"/>
        </w:rPr>
        <w:t>Rev</w:t>
      </w:r>
      <w:proofErr w:type="spellEnd"/>
      <w:r w:rsidRPr="00BD6A0C">
        <w:rPr>
          <w:rFonts w:ascii="Verdana" w:hAnsi="Verdana" w:cs="Arial"/>
        </w:rPr>
        <w:t xml:space="preserve"> Ciencias Médicas, 22(6), 2018, 1140-1148.</w:t>
      </w:r>
      <w:r w:rsidR="005D0F51">
        <w:rPr>
          <w:rFonts w:ascii="Verdana" w:hAnsi="Verdana" w:cs="Arial"/>
        </w:rPr>
        <w:t xml:space="preserve"> </w:t>
      </w:r>
      <w:r w:rsidR="005C2623" w:rsidRPr="00BD6A0C">
        <w:rPr>
          <w:rFonts w:ascii="Verdana" w:hAnsi="Verdana" w:cs="Arial"/>
        </w:rPr>
        <w:t>Disponible en:</w:t>
      </w:r>
      <w:r w:rsidR="005D0F51">
        <w:rPr>
          <w:rFonts w:ascii="Verdana" w:hAnsi="Verdana" w:cs="Arial"/>
        </w:rPr>
        <w:tab/>
      </w:r>
      <w:r w:rsidR="005C2623" w:rsidRPr="00BD6A0C">
        <w:rPr>
          <w:rFonts w:ascii="Verdana" w:hAnsi="Verdana" w:cs="Arial"/>
        </w:rPr>
        <w:t xml:space="preserve"> </w:t>
      </w:r>
      <w:hyperlink r:id="rId17" w:history="1">
        <w:r w:rsidRPr="00BD6A0C">
          <w:rPr>
            <w:rStyle w:val="Hipervnculo"/>
            <w:rFonts w:ascii="Verdana" w:hAnsi="Verdana" w:cs="Arial"/>
          </w:rPr>
          <w:t>http://revcmpinar.sld.cu/index.php/publicaciones/article/view/3468</w:t>
        </w:r>
      </w:hyperlink>
    </w:p>
    <w:p w14:paraId="77496B74" w14:textId="66262E15" w:rsidR="00CC6437" w:rsidRPr="00BD6A0C" w:rsidRDefault="00CC6437" w:rsidP="00BD6A0C">
      <w:pPr>
        <w:pStyle w:val="Prrafodelista"/>
        <w:numPr>
          <w:ilvl w:val="0"/>
          <w:numId w:val="1"/>
        </w:numPr>
        <w:spacing w:after="0" w:line="360" w:lineRule="auto"/>
        <w:ind w:left="426"/>
        <w:jc w:val="both"/>
        <w:rPr>
          <w:rFonts w:ascii="Verdana" w:hAnsi="Verdana" w:cs="Arial"/>
        </w:rPr>
      </w:pPr>
      <w:r w:rsidRPr="00BD6A0C">
        <w:rPr>
          <w:rFonts w:ascii="Verdana" w:hAnsi="Verdana" w:cs="Arial"/>
        </w:rPr>
        <w:t xml:space="preserve"> Izaguirre-Remón R, Algas-Echavarría L, Nuevo-Pi M, Alejandro-Tamayo R. Algunos fundamentos teóricos para las investigaciones pedagógicas en la educación médica superior. </w:t>
      </w:r>
      <w:r w:rsidR="00577949" w:rsidRPr="00BD6A0C">
        <w:rPr>
          <w:rFonts w:ascii="Verdana" w:hAnsi="Verdana" w:cs="Arial"/>
        </w:rPr>
        <w:t xml:space="preserve">2017 [Citado 20 Jul 2021] </w:t>
      </w:r>
      <w:r w:rsidRPr="00BD6A0C">
        <w:rPr>
          <w:rFonts w:ascii="Verdana" w:hAnsi="Verdana" w:cs="Arial"/>
        </w:rPr>
        <w:t>MULTIMED,</w:t>
      </w:r>
      <w:r w:rsidR="00577949" w:rsidRPr="00BD6A0C">
        <w:rPr>
          <w:rFonts w:ascii="Verdana" w:hAnsi="Verdana" w:cs="Arial"/>
        </w:rPr>
        <w:t xml:space="preserve"> </w:t>
      </w:r>
      <w:r w:rsidRPr="00BD6A0C">
        <w:rPr>
          <w:rFonts w:ascii="Verdana" w:hAnsi="Verdana" w:cs="Arial"/>
        </w:rPr>
        <w:t xml:space="preserve">21(2), 2017, [aprox.  9 p Disponible en: </w:t>
      </w:r>
      <w:hyperlink r:id="rId18" w:history="1">
        <w:r w:rsidRPr="00BD6A0C">
          <w:rPr>
            <w:rStyle w:val="Hipervnculo"/>
            <w:rFonts w:ascii="Verdana" w:hAnsi="Verdana" w:cs="Arial"/>
          </w:rPr>
          <w:t>http://www.revmultimed.sld.cu/index.php/mtm/article/view/498</w:t>
        </w:r>
      </w:hyperlink>
    </w:p>
    <w:p w14:paraId="56AC404B" w14:textId="77777777" w:rsidR="00CC6437" w:rsidRPr="00BD6A0C" w:rsidRDefault="00CC6437" w:rsidP="00BD6A0C">
      <w:pPr>
        <w:pStyle w:val="Prrafodelista"/>
        <w:numPr>
          <w:ilvl w:val="0"/>
          <w:numId w:val="1"/>
        </w:numPr>
        <w:spacing w:after="0" w:line="360" w:lineRule="auto"/>
        <w:ind w:left="426"/>
        <w:jc w:val="both"/>
        <w:rPr>
          <w:rFonts w:ascii="Verdana" w:hAnsi="Verdana" w:cs="Arial"/>
        </w:rPr>
      </w:pPr>
      <w:r w:rsidRPr="00BD6A0C">
        <w:rPr>
          <w:rFonts w:ascii="Verdana" w:hAnsi="Verdana" w:cs="Arial"/>
        </w:rPr>
        <w:t xml:space="preserve"> </w:t>
      </w:r>
      <w:r w:rsidRPr="00BD6A0C">
        <w:rPr>
          <w:rFonts w:ascii="Verdana" w:hAnsi="Verdana" w:cs="Arial"/>
          <w:lang w:val="pt-BR"/>
        </w:rPr>
        <w:t xml:space="preserve">Guevara de </w:t>
      </w:r>
      <w:proofErr w:type="spellStart"/>
      <w:r w:rsidRPr="00BD6A0C">
        <w:rPr>
          <w:rFonts w:ascii="Verdana" w:hAnsi="Verdana" w:cs="Arial"/>
          <w:lang w:val="pt-BR"/>
        </w:rPr>
        <w:t>la</w:t>
      </w:r>
      <w:proofErr w:type="spellEnd"/>
      <w:r w:rsidRPr="00BD6A0C">
        <w:rPr>
          <w:rFonts w:ascii="Verdana" w:hAnsi="Verdana" w:cs="Arial"/>
          <w:lang w:val="pt-BR"/>
        </w:rPr>
        <w:t xml:space="preserve"> </w:t>
      </w:r>
      <w:proofErr w:type="spellStart"/>
      <w:r w:rsidRPr="00BD6A0C">
        <w:rPr>
          <w:rFonts w:ascii="Verdana" w:hAnsi="Verdana" w:cs="Arial"/>
          <w:lang w:val="pt-BR"/>
        </w:rPr>
        <w:t>Serna</w:t>
      </w:r>
      <w:proofErr w:type="spellEnd"/>
      <w:r w:rsidRPr="00BD6A0C">
        <w:rPr>
          <w:rFonts w:ascii="Verdana" w:hAnsi="Verdana" w:cs="Arial"/>
          <w:lang w:val="pt-BR"/>
        </w:rPr>
        <w:t>, E “Che”.</w:t>
      </w:r>
      <w:r w:rsidR="003743DC" w:rsidRPr="00BD6A0C">
        <w:rPr>
          <w:rFonts w:ascii="Verdana" w:hAnsi="Verdana" w:cs="Arial"/>
          <w:lang w:val="pt-BR"/>
        </w:rPr>
        <w:t xml:space="preserve"> </w:t>
      </w:r>
      <w:r w:rsidRPr="00BD6A0C">
        <w:rPr>
          <w:rFonts w:ascii="Verdana" w:hAnsi="Verdana" w:cs="Arial"/>
          <w:lang w:val="pt-BR"/>
        </w:rPr>
        <w:t>Obras Completas. Tomo II. 1957-1967.</w:t>
      </w:r>
      <w:r w:rsidR="002365AE" w:rsidRPr="00BD6A0C">
        <w:rPr>
          <w:rFonts w:ascii="Verdana" w:hAnsi="Verdana" w:cs="Arial"/>
          <w:lang w:val="pt-BR"/>
        </w:rPr>
        <w:t xml:space="preserve">1970 [Citado 20 Jul 2021].  </w:t>
      </w:r>
      <w:r w:rsidRPr="00BD6A0C">
        <w:rPr>
          <w:rFonts w:ascii="Verdana" w:hAnsi="Verdana" w:cs="Arial"/>
        </w:rPr>
        <w:t xml:space="preserve">La Habana: Editorial Casa de las Américas, 1970 p.75. </w:t>
      </w:r>
    </w:p>
    <w:p w14:paraId="292B6087" w14:textId="77777777" w:rsidR="00CC6437" w:rsidRPr="00BD6A0C" w:rsidRDefault="00CC6437" w:rsidP="00BD6A0C">
      <w:pPr>
        <w:pStyle w:val="Prrafodelista"/>
        <w:numPr>
          <w:ilvl w:val="0"/>
          <w:numId w:val="1"/>
        </w:numPr>
        <w:spacing w:after="0" w:line="360" w:lineRule="auto"/>
        <w:ind w:left="426"/>
        <w:jc w:val="both"/>
        <w:rPr>
          <w:rFonts w:ascii="Verdana" w:hAnsi="Verdana" w:cs="Arial"/>
        </w:rPr>
      </w:pPr>
      <w:r w:rsidRPr="00BD6A0C">
        <w:rPr>
          <w:rFonts w:ascii="Verdana" w:hAnsi="Verdana" w:cs="Arial"/>
        </w:rPr>
        <w:t xml:space="preserve"> </w:t>
      </w:r>
      <w:proofErr w:type="spellStart"/>
      <w:r w:rsidRPr="00BD6A0C">
        <w:rPr>
          <w:rFonts w:ascii="Verdana" w:hAnsi="Verdana" w:cs="Arial"/>
        </w:rPr>
        <w:t>Elizarde</w:t>
      </w:r>
      <w:proofErr w:type="spellEnd"/>
      <w:r w:rsidRPr="00BD6A0C">
        <w:rPr>
          <w:rFonts w:ascii="Verdana" w:hAnsi="Verdana" w:cs="Arial"/>
        </w:rPr>
        <w:t xml:space="preserve"> Gálvez MG, Plá García A, Friera Bacallao A, Solares Carreño JC, Nieves </w:t>
      </w:r>
      <w:proofErr w:type="spellStart"/>
      <w:r w:rsidRPr="00BD6A0C">
        <w:rPr>
          <w:rFonts w:ascii="Verdana" w:hAnsi="Verdana" w:cs="Arial"/>
        </w:rPr>
        <w:t>Sardiñas</w:t>
      </w:r>
      <w:proofErr w:type="spellEnd"/>
      <w:r w:rsidRPr="00BD6A0C">
        <w:rPr>
          <w:rFonts w:ascii="Verdana" w:hAnsi="Verdana" w:cs="Arial"/>
        </w:rPr>
        <w:t xml:space="preserve"> BN.</w:t>
      </w:r>
      <w:r w:rsidR="00B1189B" w:rsidRPr="00BD6A0C">
        <w:rPr>
          <w:rFonts w:ascii="Verdana" w:hAnsi="Verdana" w:cs="Arial"/>
        </w:rPr>
        <w:t xml:space="preserve"> </w:t>
      </w:r>
      <w:r w:rsidRPr="00BD6A0C">
        <w:rPr>
          <w:rFonts w:ascii="Verdana" w:hAnsi="Verdana" w:cs="Arial"/>
        </w:rPr>
        <w:t>El pensamiento de José Martí en la salud pública cubana.</w:t>
      </w:r>
      <w:r w:rsidR="00B1189B" w:rsidRPr="00BD6A0C">
        <w:rPr>
          <w:rFonts w:ascii="Verdana" w:hAnsi="Verdana" w:cs="Arial"/>
        </w:rPr>
        <w:t xml:space="preserve"> 2016 [Citado 20 Jul 2021]. </w:t>
      </w:r>
      <w:proofErr w:type="spellStart"/>
      <w:r w:rsidRPr="00BD6A0C">
        <w:rPr>
          <w:rFonts w:ascii="Verdana" w:hAnsi="Verdana" w:cs="Arial"/>
        </w:rPr>
        <w:t>Rev</w:t>
      </w:r>
      <w:proofErr w:type="spellEnd"/>
      <w:r w:rsidRPr="00BD6A0C">
        <w:rPr>
          <w:rFonts w:ascii="Verdana" w:hAnsi="Verdana" w:cs="Arial"/>
        </w:rPr>
        <w:t xml:space="preserve"> medica electrónica,</w:t>
      </w:r>
      <w:r w:rsidR="00B1189B" w:rsidRPr="00BD6A0C">
        <w:rPr>
          <w:rFonts w:ascii="Verdana" w:hAnsi="Verdana" w:cs="Arial"/>
        </w:rPr>
        <w:t xml:space="preserve"> </w:t>
      </w:r>
      <w:r w:rsidRPr="00BD6A0C">
        <w:rPr>
          <w:rFonts w:ascii="Verdana" w:hAnsi="Verdana" w:cs="Arial"/>
        </w:rPr>
        <w:t xml:space="preserve">38(3), 2016, [aprox. 6 p.]. Disponible en: </w:t>
      </w:r>
      <w:hyperlink r:id="rId19" w:history="1">
        <w:r w:rsidRPr="00BD6A0C">
          <w:rPr>
            <w:rStyle w:val="Hipervnculo"/>
            <w:rFonts w:ascii="Verdana" w:hAnsi="Verdana" w:cs="Arial"/>
          </w:rPr>
          <w:t>http://www.revmedicaelectronica.sld.cu/index.php/rme/article/view/1578</w:t>
        </w:r>
      </w:hyperlink>
    </w:p>
    <w:p w14:paraId="0022E860" w14:textId="2FC05BD7" w:rsidR="00CC6437" w:rsidRPr="00BD6A0C" w:rsidRDefault="00CC6437" w:rsidP="00BD6A0C">
      <w:pPr>
        <w:pStyle w:val="Prrafodelista"/>
        <w:numPr>
          <w:ilvl w:val="0"/>
          <w:numId w:val="1"/>
        </w:numPr>
        <w:spacing w:after="0" w:line="360" w:lineRule="auto"/>
        <w:ind w:left="426"/>
        <w:jc w:val="both"/>
        <w:rPr>
          <w:rFonts w:ascii="Verdana" w:hAnsi="Verdana" w:cs="Arial"/>
        </w:rPr>
      </w:pPr>
      <w:r w:rsidRPr="00BD6A0C">
        <w:rPr>
          <w:rFonts w:ascii="Verdana" w:hAnsi="Verdana" w:cs="Arial"/>
        </w:rPr>
        <w:t>Miranda Folch JJ.</w:t>
      </w:r>
      <w:r w:rsidR="00C858CB" w:rsidRPr="00BD6A0C">
        <w:rPr>
          <w:rFonts w:ascii="Verdana" w:hAnsi="Verdana" w:cs="Arial"/>
        </w:rPr>
        <w:t xml:space="preserve"> </w:t>
      </w:r>
      <w:r w:rsidRPr="00BD6A0C">
        <w:rPr>
          <w:rFonts w:ascii="Verdana" w:hAnsi="Verdana" w:cs="Arial"/>
        </w:rPr>
        <w:t>Ciencia médica, ciencia clínica y la formación del médico.</w:t>
      </w:r>
      <w:r w:rsidR="00C858CB" w:rsidRPr="00BD6A0C">
        <w:rPr>
          <w:rFonts w:ascii="Verdana" w:hAnsi="Verdana" w:cs="Arial"/>
        </w:rPr>
        <w:t xml:space="preserve"> 2017 [Citado 20 Jul 2021]. </w:t>
      </w:r>
      <w:r w:rsidRPr="00BD6A0C">
        <w:rPr>
          <w:rFonts w:ascii="Verdana" w:hAnsi="Verdana" w:cs="Arial"/>
        </w:rPr>
        <w:t xml:space="preserve">Rev. medica electrónica. 39(6), 2017, [aprox. 9 p.]. </w:t>
      </w:r>
      <w:r w:rsidR="00C858CB" w:rsidRPr="00BD6A0C">
        <w:rPr>
          <w:rFonts w:ascii="Verdana" w:hAnsi="Verdana" w:cs="Arial"/>
        </w:rPr>
        <w:t>Disponible en:</w:t>
      </w:r>
      <w:r w:rsidR="005D0F51">
        <w:rPr>
          <w:rFonts w:ascii="Verdana" w:hAnsi="Verdana" w:cs="Arial"/>
        </w:rPr>
        <w:t xml:space="preserve"> </w:t>
      </w:r>
      <w:hyperlink r:id="rId20" w:history="1">
        <w:r w:rsidR="003B78F4" w:rsidRPr="0000269F">
          <w:rPr>
            <w:rStyle w:val="Hipervnculo"/>
            <w:rFonts w:ascii="Verdana" w:hAnsi="Verdana" w:cs="Arial"/>
          </w:rPr>
          <w:t>http://www.revmedicaelectronica.sld.cu/index.php/rme/article/view/1951</w:t>
        </w:r>
      </w:hyperlink>
    </w:p>
    <w:p w14:paraId="5639495F" w14:textId="77777777" w:rsidR="00CC6437" w:rsidRPr="00BD6A0C" w:rsidRDefault="00CC6437" w:rsidP="00BD6A0C">
      <w:pPr>
        <w:pStyle w:val="Prrafodelista"/>
        <w:numPr>
          <w:ilvl w:val="0"/>
          <w:numId w:val="1"/>
        </w:numPr>
        <w:spacing w:after="0" w:line="360" w:lineRule="auto"/>
        <w:ind w:left="426"/>
        <w:jc w:val="both"/>
        <w:rPr>
          <w:rFonts w:ascii="Verdana" w:eastAsia="Times New Roman" w:hAnsi="Verdana" w:cs="Arial"/>
          <w:b/>
          <w:bCs/>
          <w:lang w:val="es-MX" w:eastAsia="es-MX"/>
        </w:rPr>
      </w:pPr>
      <w:r w:rsidRPr="00BD6A0C">
        <w:rPr>
          <w:rFonts w:ascii="Verdana" w:hAnsi="Verdana" w:cs="Arial"/>
        </w:rPr>
        <w:t>Gispert Abreu E. La Estomatología ante el reto de la salud universal.</w:t>
      </w:r>
      <w:r w:rsidR="002C3797" w:rsidRPr="00BD6A0C">
        <w:rPr>
          <w:rFonts w:ascii="Verdana" w:hAnsi="Verdana" w:cs="Arial"/>
        </w:rPr>
        <w:t xml:space="preserve"> 2018 [Citado 20 Jul 2021]. </w:t>
      </w:r>
      <w:proofErr w:type="spellStart"/>
      <w:r w:rsidR="002C3797" w:rsidRPr="00BD6A0C">
        <w:rPr>
          <w:rFonts w:ascii="Verdana" w:hAnsi="Verdana" w:cs="Arial"/>
        </w:rPr>
        <w:t>Rev</w:t>
      </w:r>
      <w:proofErr w:type="spellEnd"/>
      <w:r w:rsidRPr="00BD6A0C">
        <w:rPr>
          <w:rFonts w:ascii="Verdana" w:hAnsi="Verdana" w:cs="Arial"/>
        </w:rPr>
        <w:t xml:space="preserve"> Cubana Estomatología, 55(2), [aprox. -1 p.]. </w:t>
      </w:r>
      <w:r w:rsidR="002C3797" w:rsidRPr="00BD6A0C">
        <w:rPr>
          <w:rFonts w:ascii="Verdana" w:hAnsi="Verdana" w:cs="Arial"/>
        </w:rPr>
        <w:t>Disponible en:</w:t>
      </w:r>
      <w:r w:rsidR="002C3797" w:rsidRPr="00BD6A0C">
        <w:rPr>
          <w:rFonts w:ascii="Verdana" w:hAnsi="Verdana" w:cs="Arial"/>
        </w:rPr>
        <w:tab/>
        <w:t xml:space="preserve"> </w:t>
      </w:r>
      <w:hyperlink r:id="rId21" w:history="1">
        <w:r w:rsidRPr="00BD6A0C">
          <w:rPr>
            <w:rStyle w:val="Hipervnculo"/>
            <w:rFonts w:ascii="Verdana" w:hAnsi="Verdana" w:cs="Arial"/>
          </w:rPr>
          <w:t>http://www.revestomatologia.sld.cu/index.php/est/article/view/1902</w:t>
        </w:r>
      </w:hyperlink>
    </w:p>
    <w:p w14:paraId="6EC09894" w14:textId="77777777" w:rsidR="00745DC1" w:rsidRPr="00BD6A0C" w:rsidRDefault="00745DC1" w:rsidP="00BD6A0C">
      <w:pPr>
        <w:spacing w:after="0" w:line="360" w:lineRule="auto"/>
        <w:ind w:left="426"/>
        <w:jc w:val="both"/>
        <w:rPr>
          <w:rFonts w:ascii="Verdana" w:hAnsi="Verdana" w:cs="Arial"/>
          <w:lang w:val="es-MX"/>
        </w:rPr>
      </w:pPr>
    </w:p>
    <w:p w14:paraId="6DAA5089" w14:textId="77777777" w:rsidR="00F81E91" w:rsidRPr="00BD6A0C" w:rsidRDefault="00F81E91" w:rsidP="00BD6A0C">
      <w:pPr>
        <w:spacing w:after="0" w:line="360" w:lineRule="auto"/>
        <w:ind w:left="426"/>
        <w:jc w:val="both"/>
        <w:rPr>
          <w:rFonts w:ascii="Verdana" w:hAnsi="Verdana" w:cs="Arial"/>
          <w:lang w:val="es-MX"/>
        </w:rPr>
      </w:pPr>
    </w:p>
    <w:sectPr w:rsidR="00F81E91" w:rsidRPr="00BD6A0C" w:rsidSect="00CD3019">
      <w:footerReference w:type="default" r:id="rId22"/>
      <w:pgSz w:w="12242" w:h="15842" w:code="1"/>
      <w:pgMar w:top="1134"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0188" w14:textId="77777777" w:rsidR="00B7579F" w:rsidRDefault="00B7579F" w:rsidP="00745DC1">
      <w:pPr>
        <w:spacing w:after="0" w:line="240" w:lineRule="auto"/>
      </w:pPr>
      <w:r>
        <w:separator/>
      </w:r>
    </w:p>
  </w:endnote>
  <w:endnote w:type="continuationSeparator" w:id="0">
    <w:p w14:paraId="6D01AC46" w14:textId="77777777" w:rsidR="00B7579F" w:rsidRDefault="00B7579F" w:rsidP="0074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576096"/>
      <w:docPartObj>
        <w:docPartGallery w:val="Page Numbers (Bottom of Page)"/>
        <w:docPartUnique/>
      </w:docPartObj>
    </w:sdtPr>
    <w:sdtContent>
      <w:p w14:paraId="310BD6DA" w14:textId="229F0479" w:rsidR="003B78F4" w:rsidRDefault="003B78F4">
        <w:pPr>
          <w:pStyle w:val="Piedepgina"/>
          <w:jc w:val="right"/>
        </w:pPr>
        <w:r>
          <w:fldChar w:fldCharType="begin"/>
        </w:r>
        <w:r>
          <w:instrText>PAGE   \* MERGEFORMAT</w:instrText>
        </w:r>
        <w:r>
          <w:fldChar w:fldCharType="separate"/>
        </w:r>
        <w:r>
          <w:rPr>
            <w:lang w:val="es-ES"/>
          </w:rPr>
          <w:t>2</w:t>
        </w:r>
        <w:r>
          <w:fldChar w:fldCharType="end"/>
        </w:r>
      </w:p>
    </w:sdtContent>
  </w:sdt>
  <w:p w14:paraId="107BC53D" w14:textId="77777777" w:rsidR="00505619" w:rsidRDefault="005056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FB393" w14:textId="77777777" w:rsidR="00B7579F" w:rsidRDefault="00B7579F" w:rsidP="00745DC1">
      <w:pPr>
        <w:spacing w:after="0" w:line="240" w:lineRule="auto"/>
      </w:pPr>
      <w:r>
        <w:separator/>
      </w:r>
    </w:p>
  </w:footnote>
  <w:footnote w:type="continuationSeparator" w:id="0">
    <w:p w14:paraId="7A6E04C8" w14:textId="77777777" w:rsidR="00B7579F" w:rsidRDefault="00B7579F" w:rsidP="00745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80D7A"/>
    <w:multiLevelType w:val="hybridMultilevel"/>
    <w:tmpl w:val="8998157E"/>
    <w:lvl w:ilvl="0" w:tplc="EE7487F0">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6BF4"/>
    <w:rsid w:val="00026F91"/>
    <w:rsid w:val="00050807"/>
    <w:rsid w:val="000535C5"/>
    <w:rsid w:val="00053CE8"/>
    <w:rsid w:val="0005691D"/>
    <w:rsid w:val="00063624"/>
    <w:rsid w:val="000775FC"/>
    <w:rsid w:val="000D0577"/>
    <w:rsid w:val="000E3153"/>
    <w:rsid w:val="0011060F"/>
    <w:rsid w:val="00123CA3"/>
    <w:rsid w:val="00136414"/>
    <w:rsid w:val="001610D0"/>
    <w:rsid w:val="001743CC"/>
    <w:rsid w:val="00182C5A"/>
    <w:rsid w:val="001843E0"/>
    <w:rsid w:val="00186FBE"/>
    <w:rsid w:val="001A734E"/>
    <w:rsid w:val="001C5F08"/>
    <w:rsid w:val="001D15AB"/>
    <w:rsid w:val="001E2876"/>
    <w:rsid w:val="001E3429"/>
    <w:rsid w:val="001E46AF"/>
    <w:rsid w:val="001F3DBC"/>
    <w:rsid w:val="001F59CE"/>
    <w:rsid w:val="00221591"/>
    <w:rsid w:val="00221CFE"/>
    <w:rsid w:val="00227898"/>
    <w:rsid w:val="002328E7"/>
    <w:rsid w:val="002355E2"/>
    <w:rsid w:val="002365AE"/>
    <w:rsid w:val="0026384A"/>
    <w:rsid w:val="002679B9"/>
    <w:rsid w:val="00275D1C"/>
    <w:rsid w:val="00280004"/>
    <w:rsid w:val="00280043"/>
    <w:rsid w:val="00280396"/>
    <w:rsid w:val="00282C9B"/>
    <w:rsid w:val="00294B64"/>
    <w:rsid w:val="00296A9B"/>
    <w:rsid w:val="002A1BE8"/>
    <w:rsid w:val="002B6706"/>
    <w:rsid w:val="002C1F99"/>
    <w:rsid w:val="002C3797"/>
    <w:rsid w:val="002E7BCC"/>
    <w:rsid w:val="00304660"/>
    <w:rsid w:val="003060E2"/>
    <w:rsid w:val="0031251D"/>
    <w:rsid w:val="00322ECC"/>
    <w:rsid w:val="003403CE"/>
    <w:rsid w:val="003519E0"/>
    <w:rsid w:val="003743DC"/>
    <w:rsid w:val="00376858"/>
    <w:rsid w:val="0038331F"/>
    <w:rsid w:val="003A4BA4"/>
    <w:rsid w:val="003B78F4"/>
    <w:rsid w:val="003B7C6F"/>
    <w:rsid w:val="003E6B84"/>
    <w:rsid w:val="003F1C8A"/>
    <w:rsid w:val="003F3BDF"/>
    <w:rsid w:val="003F4D7F"/>
    <w:rsid w:val="004116C3"/>
    <w:rsid w:val="00424D2D"/>
    <w:rsid w:val="004757F0"/>
    <w:rsid w:val="00476650"/>
    <w:rsid w:val="00477D2E"/>
    <w:rsid w:val="004824C3"/>
    <w:rsid w:val="00485EBC"/>
    <w:rsid w:val="004A2401"/>
    <w:rsid w:val="004A7780"/>
    <w:rsid w:val="004B3A84"/>
    <w:rsid w:val="004E7641"/>
    <w:rsid w:val="00500B50"/>
    <w:rsid w:val="00505619"/>
    <w:rsid w:val="00525557"/>
    <w:rsid w:val="00532BFD"/>
    <w:rsid w:val="00536890"/>
    <w:rsid w:val="005416B7"/>
    <w:rsid w:val="005548DA"/>
    <w:rsid w:val="005714B4"/>
    <w:rsid w:val="00577949"/>
    <w:rsid w:val="005A129B"/>
    <w:rsid w:val="005A7A98"/>
    <w:rsid w:val="005C2623"/>
    <w:rsid w:val="005D0F51"/>
    <w:rsid w:val="005D67B5"/>
    <w:rsid w:val="005E14E5"/>
    <w:rsid w:val="00630675"/>
    <w:rsid w:val="00630D25"/>
    <w:rsid w:val="00642C12"/>
    <w:rsid w:val="006519F6"/>
    <w:rsid w:val="00684343"/>
    <w:rsid w:val="006A6AA7"/>
    <w:rsid w:val="006B72A8"/>
    <w:rsid w:val="006E6914"/>
    <w:rsid w:val="0070765A"/>
    <w:rsid w:val="0070799C"/>
    <w:rsid w:val="0072550A"/>
    <w:rsid w:val="00727765"/>
    <w:rsid w:val="007318BF"/>
    <w:rsid w:val="00744753"/>
    <w:rsid w:val="00745DC1"/>
    <w:rsid w:val="00781260"/>
    <w:rsid w:val="00796853"/>
    <w:rsid w:val="007A3A3B"/>
    <w:rsid w:val="007B0A1F"/>
    <w:rsid w:val="007B25B2"/>
    <w:rsid w:val="007C2AEA"/>
    <w:rsid w:val="007C45BE"/>
    <w:rsid w:val="007E23A2"/>
    <w:rsid w:val="007E2D0B"/>
    <w:rsid w:val="00802D6F"/>
    <w:rsid w:val="00830BD4"/>
    <w:rsid w:val="00843941"/>
    <w:rsid w:val="00843E2B"/>
    <w:rsid w:val="00851A04"/>
    <w:rsid w:val="008556E3"/>
    <w:rsid w:val="00860DDA"/>
    <w:rsid w:val="008749E5"/>
    <w:rsid w:val="00887632"/>
    <w:rsid w:val="008A164D"/>
    <w:rsid w:val="008A4359"/>
    <w:rsid w:val="008A7D89"/>
    <w:rsid w:val="008D3B7E"/>
    <w:rsid w:val="008D7E7C"/>
    <w:rsid w:val="008E0407"/>
    <w:rsid w:val="008F3CAB"/>
    <w:rsid w:val="00935B98"/>
    <w:rsid w:val="0095253D"/>
    <w:rsid w:val="0096083E"/>
    <w:rsid w:val="00974FFB"/>
    <w:rsid w:val="00976BF4"/>
    <w:rsid w:val="0098204C"/>
    <w:rsid w:val="009823D3"/>
    <w:rsid w:val="009A5A9C"/>
    <w:rsid w:val="009B2C27"/>
    <w:rsid w:val="009B6D63"/>
    <w:rsid w:val="00A16C53"/>
    <w:rsid w:val="00A26F8E"/>
    <w:rsid w:val="00A316F5"/>
    <w:rsid w:val="00A45C69"/>
    <w:rsid w:val="00A61AF7"/>
    <w:rsid w:val="00A97D8C"/>
    <w:rsid w:val="00AA0D68"/>
    <w:rsid w:val="00AB1733"/>
    <w:rsid w:val="00AB3664"/>
    <w:rsid w:val="00AB5910"/>
    <w:rsid w:val="00AD3750"/>
    <w:rsid w:val="00B00441"/>
    <w:rsid w:val="00B116FA"/>
    <w:rsid w:val="00B1189B"/>
    <w:rsid w:val="00B17A1A"/>
    <w:rsid w:val="00B209DE"/>
    <w:rsid w:val="00B37370"/>
    <w:rsid w:val="00B40C3E"/>
    <w:rsid w:val="00B57645"/>
    <w:rsid w:val="00B73768"/>
    <w:rsid w:val="00B7579F"/>
    <w:rsid w:val="00B850D6"/>
    <w:rsid w:val="00BB021C"/>
    <w:rsid w:val="00BD2E3F"/>
    <w:rsid w:val="00BD546B"/>
    <w:rsid w:val="00BD6A0C"/>
    <w:rsid w:val="00BE2002"/>
    <w:rsid w:val="00BE220D"/>
    <w:rsid w:val="00BF6B4A"/>
    <w:rsid w:val="00C32AD1"/>
    <w:rsid w:val="00C4221B"/>
    <w:rsid w:val="00C62446"/>
    <w:rsid w:val="00C65C69"/>
    <w:rsid w:val="00C67772"/>
    <w:rsid w:val="00C82B00"/>
    <w:rsid w:val="00C858CB"/>
    <w:rsid w:val="00C86B72"/>
    <w:rsid w:val="00CA257B"/>
    <w:rsid w:val="00CC23F8"/>
    <w:rsid w:val="00CC6437"/>
    <w:rsid w:val="00CD1D28"/>
    <w:rsid w:val="00CD3019"/>
    <w:rsid w:val="00CD757E"/>
    <w:rsid w:val="00CE4333"/>
    <w:rsid w:val="00D64029"/>
    <w:rsid w:val="00D6694E"/>
    <w:rsid w:val="00D72156"/>
    <w:rsid w:val="00D73EAC"/>
    <w:rsid w:val="00D80E71"/>
    <w:rsid w:val="00D91E83"/>
    <w:rsid w:val="00DB5E15"/>
    <w:rsid w:val="00DF4612"/>
    <w:rsid w:val="00E0161F"/>
    <w:rsid w:val="00E03856"/>
    <w:rsid w:val="00E15772"/>
    <w:rsid w:val="00E261BD"/>
    <w:rsid w:val="00E30551"/>
    <w:rsid w:val="00E35D8A"/>
    <w:rsid w:val="00E429A7"/>
    <w:rsid w:val="00E80287"/>
    <w:rsid w:val="00EB2CEF"/>
    <w:rsid w:val="00EE49DF"/>
    <w:rsid w:val="00EF0E3F"/>
    <w:rsid w:val="00EF7403"/>
    <w:rsid w:val="00F258C0"/>
    <w:rsid w:val="00F27765"/>
    <w:rsid w:val="00F30D8A"/>
    <w:rsid w:val="00F3440A"/>
    <w:rsid w:val="00F608A8"/>
    <w:rsid w:val="00F60963"/>
    <w:rsid w:val="00F61CC0"/>
    <w:rsid w:val="00F70576"/>
    <w:rsid w:val="00F81D03"/>
    <w:rsid w:val="00F81E91"/>
    <w:rsid w:val="00F969E4"/>
    <w:rsid w:val="00FA5A73"/>
    <w:rsid w:val="00FB0D07"/>
    <w:rsid w:val="00FB1D72"/>
    <w:rsid w:val="00FC461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EFD6C"/>
  <w15:docId w15:val="{71D4A804-3705-4C8B-AB6B-797805C6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6C3"/>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5D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5DC1"/>
    <w:rPr>
      <w:lang w:val="es-ES_tradnl"/>
    </w:rPr>
  </w:style>
  <w:style w:type="paragraph" w:styleId="Piedepgina">
    <w:name w:val="footer"/>
    <w:basedOn w:val="Normal"/>
    <w:link w:val="PiedepginaCar"/>
    <w:uiPriority w:val="99"/>
    <w:unhideWhenUsed/>
    <w:rsid w:val="00745D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5DC1"/>
    <w:rPr>
      <w:lang w:val="es-ES_tradnl"/>
    </w:rPr>
  </w:style>
  <w:style w:type="paragraph" w:styleId="Prrafodelista">
    <w:name w:val="List Paragraph"/>
    <w:basedOn w:val="Normal"/>
    <w:uiPriority w:val="34"/>
    <w:qFormat/>
    <w:rsid w:val="008A164D"/>
    <w:pPr>
      <w:ind w:left="720"/>
      <w:contextualSpacing/>
    </w:pPr>
  </w:style>
  <w:style w:type="character" w:styleId="Hipervnculo">
    <w:name w:val="Hyperlink"/>
    <w:basedOn w:val="Fuentedeprrafopredeter"/>
    <w:uiPriority w:val="99"/>
    <w:unhideWhenUsed/>
    <w:rsid w:val="008A164D"/>
    <w:rPr>
      <w:color w:val="0563C1" w:themeColor="hyperlink"/>
      <w:u w:val="single"/>
    </w:rPr>
  </w:style>
  <w:style w:type="character" w:customStyle="1" w:styleId="Mencinsinresolver1">
    <w:name w:val="Mención sin resolver1"/>
    <w:basedOn w:val="Fuentedeprrafopredeter"/>
    <w:uiPriority w:val="99"/>
    <w:semiHidden/>
    <w:unhideWhenUsed/>
    <w:rsid w:val="008A164D"/>
    <w:rPr>
      <w:color w:val="605E5C"/>
      <w:shd w:val="clear" w:color="auto" w:fill="E1DFDD"/>
    </w:rPr>
  </w:style>
  <w:style w:type="paragraph" w:styleId="Textodeglobo">
    <w:name w:val="Balloon Text"/>
    <w:basedOn w:val="Normal"/>
    <w:link w:val="TextodegloboCar"/>
    <w:uiPriority w:val="99"/>
    <w:semiHidden/>
    <w:unhideWhenUsed/>
    <w:rsid w:val="002C1F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F99"/>
    <w:rPr>
      <w:rFonts w:ascii="Tahoma" w:hAnsi="Tahoma" w:cs="Tahoma"/>
      <w:sz w:val="16"/>
      <w:szCs w:val="16"/>
      <w:lang w:val="es-ES_tradnl"/>
    </w:rPr>
  </w:style>
  <w:style w:type="character" w:styleId="Mencinsinresolver">
    <w:name w:val="Unresolved Mention"/>
    <w:basedOn w:val="Fuentedeprrafopredeter"/>
    <w:uiPriority w:val="99"/>
    <w:semiHidden/>
    <w:unhideWhenUsed/>
    <w:rsid w:val="005D0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3757">
      <w:bodyDiv w:val="1"/>
      <w:marLeft w:val="0"/>
      <w:marRight w:val="0"/>
      <w:marTop w:val="0"/>
      <w:marBottom w:val="0"/>
      <w:divBdr>
        <w:top w:val="none" w:sz="0" w:space="0" w:color="auto"/>
        <w:left w:val="none" w:sz="0" w:space="0" w:color="auto"/>
        <w:bottom w:val="none" w:sz="0" w:space="0" w:color="auto"/>
        <w:right w:val="none" w:sz="0" w:space="0" w:color="auto"/>
      </w:divBdr>
    </w:div>
    <w:div w:id="20135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352-2860" TargetMode="External"/><Relationship Id="rId13" Type="http://schemas.openxmlformats.org/officeDocument/2006/relationships/hyperlink" Target="https://conrado.ucf.edu.cu/index.php/conrado/article/view/1060" TargetMode="External"/><Relationship Id="rId18" Type="http://schemas.openxmlformats.org/officeDocument/2006/relationships/hyperlink" Target="http://www.revmultimed.sld.cu/index.php/mtm/article/view/498" TargetMode="External"/><Relationship Id="rId3" Type="http://schemas.openxmlformats.org/officeDocument/2006/relationships/styles" Target="styles.xml"/><Relationship Id="rId21" Type="http://schemas.openxmlformats.org/officeDocument/2006/relationships/hyperlink" Target="http://www.revestomatologia.sld.cu/index.php/est/article/view/1902" TargetMode="External"/><Relationship Id="rId7" Type="http://schemas.openxmlformats.org/officeDocument/2006/relationships/endnotes" Target="endnotes.xml"/><Relationship Id="rId12" Type="http://schemas.openxmlformats.org/officeDocument/2006/relationships/hyperlink" Target="https://doi.org/10.24265/kiru.2018.v15n1.04" TargetMode="External"/><Relationship Id="rId17" Type="http://schemas.openxmlformats.org/officeDocument/2006/relationships/hyperlink" Target="http://revcmpinar.sld.cu/index.php/publicaciones/article/view/3468" TargetMode="External"/><Relationship Id="rId2" Type="http://schemas.openxmlformats.org/officeDocument/2006/relationships/numbering" Target="numbering.xml"/><Relationship Id="rId16" Type="http://schemas.openxmlformats.org/officeDocument/2006/relationships/hyperlink" Target="http://scielo.sld.cu/pdf/rcsp/v34n3/spu10308.pdf" TargetMode="External"/><Relationship Id="rId20" Type="http://schemas.openxmlformats.org/officeDocument/2006/relationships/hyperlink" Target="http://www.revmedicaelectronica.sld.cu/index.php/rme/article/view/19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san.sld.cu/index.php/san/article/view/76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ierramaestra.cu/index.php/titulares/5386-jose-marti-incansable-divulgador-de-la-ciencia" TargetMode="External"/><Relationship Id="rId23" Type="http://schemas.openxmlformats.org/officeDocument/2006/relationships/fontTable" Target="fontTable.xml"/><Relationship Id="rId10" Type="http://schemas.openxmlformats.org/officeDocument/2006/relationships/hyperlink" Target="https://doi.org/10.26633/RPSP.2018.32" TargetMode="External"/><Relationship Id="rId19" Type="http://schemas.openxmlformats.org/officeDocument/2006/relationships/hyperlink" Target="http://www.revmedicaelectronica.sld.cu/index.php/rme/article/view/1578" TargetMode="External"/><Relationship Id="rId4" Type="http://schemas.openxmlformats.org/officeDocument/2006/relationships/settings" Target="settings.xml"/><Relationship Id="rId9" Type="http://schemas.openxmlformats.org/officeDocument/2006/relationships/hyperlink" Target="mailto:joelrondon@infomed.sld.cu" TargetMode="External"/><Relationship Id="rId14" Type="http://schemas.openxmlformats.org/officeDocument/2006/relationships/hyperlink" Target="http://edacunob.ult.edu.cu/handle/123456789/12"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D247B-7B94-443B-AC2E-B367591E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3916</Words>
  <Characters>21544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5354421871</cp:lastModifiedBy>
  <cp:revision>38</cp:revision>
  <cp:lastPrinted>2022-06-09T11:41:00Z</cp:lastPrinted>
  <dcterms:created xsi:type="dcterms:W3CDTF">2021-04-29T07:14:00Z</dcterms:created>
  <dcterms:modified xsi:type="dcterms:W3CDTF">2022-11-04T04:33:00Z</dcterms:modified>
</cp:coreProperties>
</file>