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6F" w:rsidRPr="00CA776F" w:rsidRDefault="00CA776F" w:rsidP="00CA776F">
      <w:pPr>
        <w:tabs>
          <w:tab w:val="left" w:pos="2268"/>
        </w:tabs>
        <w:spacing w:after="0" w:line="360" w:lineRule="auto"/>
        <w:ind w:right="-376"/>
        <w:rPr>
          <w:rFonts w:ascii="Verdana" w:eastAsia="Calibri" w:hAnsi="Verdana" w:cs="Times New Roman"/>
          <w:b/>
          <w:color w:val="C45911"/>
          <w:sz w:val="32"/>
          <w:szCs w:val="32"/>
          <w:lang w:val="es-MX"/>
        </w:rPr>
      </w:pPr>
      <w:r w:rsidRPr="00CA776F">
        <w:rPr>
          <w:rFonts w:ascii="Verdana" w:eastAsia="Calibri" w:hAnsi="Verdana" w:cs="Times New Roman"/>
          <w:b/>
          <w:color w:val="C45911"/>
          <w:sz w:val="32"/>
          <w:szCs w:val="32"/>
          <w:lang w:val="es-MX"/>
        </w:rPr>
        <w:t>Morfovirtual 2022</w:t>
      </w:r>
    </w:p>
    <w:p w:rsidR="00CA776F" w:rsidRPr="00CA776F" w:rsidRDefault="00CA776F" w:rsidP="00CA776F">
      <w:pPr>
        <w:tabs>
          <w:tab w:val="left" w:pos="2268"/>
        </w:tabs>
        <w:spacing w:after="0" w:line="360" w:lineRule="auto"/>
        <w:ind w:right="-376"/>
        <w:rPr>
          <w:rFonts w:ascii="Verdana" w:eastAsia="Calibri" w:hAnsi="Verdana" w:cs="Times New Roman"/>
          <w:b/>
          <w:color w:val="C45911"/>
          <w:sz w:val="32"/>
          <w:szCs w:val="32"/>
          <w:lang w:val="es-MX"/>
        </w:rPr>
      </w:pPr>
      <w:r w:rsidRPr="00CA776F">
        <w:rPr>
          <w:rFonts w:ascii="Verdana" w:eastAsia="Calibri" w:hAnsi="Verdana" w:cs="Times New Roman"/>
          <w:b/>
          <w:color w:val="C45911"/>
          <w:sz w:val="32"/>
          <w:szCs w:val="32"/>
          <w:lang w:val="es-MX"/>
        </w:rPr>
        <w:t>VI Congreso virtual de Ciencias Morfológicas.</w:t>
      </w:r>
    </w:p>
    <w:p w:rsidR="00CA776F" w:rsidRPr="00CA776F" w:rsidRDefault="00CA776F" w:rsidP="00CA776F">
      <w:pPr>
        <w:spacing w:after="0" w:line="360" w:lineRule="auto"/>
        <w:ind w:left="-425"/>
        <w:rPr>
          <w:rFonts w:ascii="Verdana" w:eastAsia="Calibri" w:hAnsi="Verdana" w:cs="Times New Roman"/>
          <w:b/>
          <w:color w:val="C45911"/>
          <w:sz w:val="32"/>
          <w:szCs w:val="32"/>
          <w:lang w:val="es-MX"/>
        </w:rPr>
      </w:pPr>
      <w:r w:rsidRPr="00CA776F">
        <w:rPr>
          <w:rFonts w:ascii="Verdana" w:eastAsia="Calibri" w:hAnsi="Verdana" w:cs="Times New Roman"/>
          <w:b/>
          <w:color w:val="C45911"/>
          <w:sz w:val="32"/>
          <w:szCs w:val="32"/>
          <w:lang w:val="es-MX"/>
        </w:rPr>
        <w:t>Sexta Jornada Científica de la Cátedra Santiago Ramón y Cajal.</w:t>
      </w:r>
    </w:p>
    <w:p w:rsidR="009D1810" w:rsidRDefault="009D1810" w:rsidP="0032244A">
      <w:pPr>
        <w:spacing w:after="0" w:line="360" w:lineRule="auto"/>
        <w:ind w:left="284"/>
        <w:rPr>
          <w:rFonts w:ascii="Verdana" w:hAnsi="Verdana" w:cs="Arial"/>
          <w:b/>
          <w:sz w:val="28"/>
          <w:szCs w:val="28"/>
        </w:rPr>
      </w:pPr>
    </w:p>
    <w:p w:rsidR="00756C92" w:rsidRDefault="00756C92" w:rsidP="0032244A">
      <w:pPr>
        <w:spacing w:after="0" w:line="360" w:lineRule="auto"/>
        <w:ind w:left="284"/>
        <w:rPr>
          <w:rFonts w:ascii="Verdana" w:hAnsi="Verdana" w:cs="Arial"/>
          <w:b/>
          <w:sz w:val="28"/>
          <w:szCs w:val="28"/>
        </w:rPr>
      </w:pPr>
    </w:p>
    <w:p w:rsidR="001403A2" w:rsidRPr="009D1810" w:rsidRDefault="00A53E9B" w:rsidP="00756C92">
      <w:pPr>
        <w:spacing w:after="0" w:line="360" w:lineRule="auto"/>
        <w:rPr>
          <w:rFonts w:ascii="Verdana" w:hAnsi="Verdana" w:cs="Arial"/>
          <w:b/>
          <w:sz w:val="28"/>
          <w:szCs w:val="28"/>
        </w:rPr>
      </w:pPr>
      <w:r w:rsidRPr="009D1810">
        <w:rPr>
          <w:rFonts w:ascii="Verdana" w:hAnsi="Verdana" w:cs="Arial"/>
          <w:b/>
          <w:sz w:val="28"/>
          <w:szCs w:val="28"/>
        </w:rPr>
        <w:t>ESTILOS DE APRENDIZAJE EN ESTUDIANTES DE MEDICINA</w:t>
      </w:r>
    </w:p>
    <w:p w:rsidR="00C0492B" w:rsidRPr="009D1810" w:rsidRDefault="00C0492B" w:rsidP="00756C92">
      <w:pPr>
        <w:spacing w:after="0" w:line="360" w:lineRule="auto"/>
        <w:rPr>
          <w:rFonts w:ascii="Verdana" w:hAnsi="Verdana" w:cs="Arial"/>
          <w:sz w:val="28"/>
          <w:szCs w:val="28"/>
        </w:rPr>
      </w:pPr>
    </w:p>
    <w:p w:rsidR="00CF5621" w:rsidRPr="009D1810" w:rsidRDefault="009D1810" w:rsidP="00756C92">
      <w:pPr>
        <w:spacing w:after="0" w:line="360" w:lineRule="auto"/>
        <w:jc w:val="both"/>
        <w:rPr>
          <w:rFonts w:ascii="Verdana" w:hAnsi="Verdana" w:cs="Arial"/>
          <w:b/>
          <w:vertAlign w:val="superscript"/>
        </w:rPr>
      </w:pPr>
      <w:r>
        <w:rPr>
          <w:rFonts w:ascii="Verdana" w:hAnsi="Verdana" w:cs="Arial"/>
          <w:b/>
        </w:rPr>
        <w:t xml:space="preserve">Autores: </w:t>
      </w:r>
      <w:r w:rsidR="001403A2" w:rsidRPr="009D1810">
        <w:rPr>
          <w:rFonts w:ascii="Verdana" w:hAnsi="Verdana" w:cs="Arial"/>
          <w:b/>
        </w:rPr>
        <w:t>Geanny</w:t>
      </w:r>
      <w:r w:rsidR="00C0492B" w:rsidRPr="009D1810">
        <w:rPr>
          <w:rFonts w:ascii="Verdana" w:hAnsi="Verdana" w:cs="Arial"/>
          <w:b/>
        </w:rPr>
        <w:t>, Sánchez Ochoa</w:t>
      </w:r>
      <w:r w:rsidR="00DE08CD" w:rsidRPr="009D1810">
        <w:rPr>
          <w:rFonts w:ascii="Verdana" w:hAnsi="Verdana" w:cs="Arial"/>
          <w:b/>
          <w:vertAlign w:val="superscript"/>
        </w:rPr>
        <w:t>1</w:t>
      </w:r>
      <w:r w:rsidR="00C0492B" w:rsidRPr="009D1810">
        <w:rPr>
          <w:rFonts w:ascii="Verdana" w:hAnsi="Verdana" w:cs="Arial"/>
          <w:b/>
        </w:rPr>
        <w:t>,</w:t>
      </w:r>
      <w:r w:rsidR="001403A2" w:rsidRPr="009D1810">
        <w:rPr>
          <w:rFonts w:ascii="Verdana" w:hAnsi="Verdana" w:cs="Arial"/>
          <w:b/>
        </w:rPr>
        <w:t xml:space="preserve"> </w:t>
      </w:r>
      <w:r w:rsidR="00185B5F" w:rsidRPr="009D1810">
        <w:rPr>
          <w:rFonts w:ascii="Verdana" w:hAnsi="Verdana" w:cs="Arial"/>
          <w:b/>
        </w:rPr>
        <w:t>Yasnay Jorge Saínz</w:t>
      </w:r>
      <w:r w:rsidR="00C0492B" w:rsidRPr="009D1810">
        <w:rPr>
          <w:rFonts w:ascii="Verdana" w:hAnsi="Verdana" w:cs="Arial"/>
          <w:b/>
          <w:vertAlign w:val="superscript"/>
        </w:rPr>
        <w:t>2</w:t>
      </w:r>
      <w:r w:rsidR="00C0492B" w:rsidRPr="009D1810">
        <w:rPr>
          <w:rFonts w:ascii="Verdana" w:hAnsi="Verdana" w:cs="Arial"/>
          <w:b/>
        </w:rPr>
        <w:t xml:space="preserve">, </w:t>
      </w:r>
      <w:r w:rsidR="001403A2" w:rsidRPr="009D1810">
        <w:rPr>
          <w:rFonts w:ascii="Verdana" w:hAnsi="Verdana" w:cs="Arial"/>
          <w:b/>
        </w:rPr>
        <w:t>Raisa Rodríguez Hernández</w:t>
      </w:r>
      <w:r w:rsidR="00C0492B" w:rsidRPr="009D1810">
        <w:rPr>
          <w:rFonts w:ascii="Verdana" w:hAnsi="Verdana" w:cs="Arial"/>
          <w:b/>
          <w:vertAlign w:val="superscript"/>
        </w:rPr>
        <w:t>3</w:t>
      </w:r>
      <w:r w:rsidR="001403A2" w:rsidRPr="009D1810">
        <w:rPr>
          <w:rFonts w:ascii="Verdana" w:hAnsi="Verdana" w:cs="Arial"/>
          <w:b/>
        </w:rPr>
        <w:t>,</w:t>
      </w:r>
      <w:r w:rsidR="00185B5F" w:rsidRPr="00185B5F">
        <w:rPr>
          <w:rFonts w:ascii="Verdana" w:hAnsi="Verdana" w:cs="Arial"/>
          <w:b/>
        </w:rPr>
        <w:t xml:space="preserve"> </w:t>
      </w:r>
      <w:r w:rsidR="00185B5F" w:rsidRPr="009D1810">
        <w:rPr>
          <w:rFonts w:ascii="Verdana" w:hAnsi="Verdana" w:cs="Arial"/>
          <w:b/>
        </w:rPr>
        <w:t>Jackeline Báster López</w:t>
      </w:r>
      <w:r w:rsidR="00C0492B" w:rsidRPr="009D1810">
        <w:rPr>
          <w:rFonts w:ascii="Verdana" w:hAnsi="Verdana" w:cs="Arial"/>
          <w:b/>
          <w:vertAlign w:val="superscript"/>
        </w:rPr>
        <w:t>4</w:t>
      </w:r>
      <w:r w:rsidR="004C0CB4" w:rsidRPr="009D1810">
        <w:rPr>
          <w:rFonts w:ascii="Verdana" w:hAnsi="Verdana" w:cs="Arial"/>
          <w:b/>
        </w:rPr>
        <w:t>,</w:t>
      </w:r>
      <w:r w:rsidR="00C0492B" w:rsidRPr="009D1810">
        <w:rPr>
          <w:rFonts w:ascii="Verdana" w:hAnsi="Verdana" w:cs="Arial"/>
          <w:b/>
        </w:rPr>
        <w:t xml:space="preserve"> </w:t>
      </w:r>
      <w:r w:rsidR="004C0CB4" w:rsidRPr="009D1810">
        <w:rPr>
          <w:rFonts w:ascii="Verdana" w:hAnsi="Verdana" w:cs="Arial"/>
          <w:b/>
        </w:rPr>
        <w:t>Yandira</w:t>
      </w:r>
      <w:r w:rsidR="005E14A6" w:rsidRPr="009D1810">
        <w:rPr>
          <w:rFonts w:ascii="Verdana" w:hAnsi="Verdana" w:cs="Arial"/>
          <w:b/>
        </w:rPr>
        <w:t xml:space="preserve"> </w:t>
      </w:r>
      <w:r w:rsidR="004C0CB4" w:rsidRPr="009D1810">
        <w:rPr>
          <w:rFonts w:ascii="Verdana" w:hAnsi="Verdana" w:cs="Arial"/>
          <w:b/>
        </w:rPr>
        <w:t>Hernández Serrano</w:t>
      </w:r>
      <w:r w:rsidR="00C0492B" w:rsidRPr="009D1810">
        <w:rPr>
          <w:rFonts w:ascii="Verdana" w:hAnsi="Verdana" w:cs="Arial"/>
          <w:b/>
          <w:vertAlign w:val="superscript"/>
        </w:rPr>
        <w:t>5</w:t>
      </w:r>
      <w:r>
        <w:rPr>
          <w:rFonts w:ascii="Verdana" w:hAnsi="Verdana" w:cs="Arial"/>
          <w:b/>
          <w:vertAlign w:val="superscript"/>
        </w:rPr>
        <w:t>.</w:t>
      </w:r>
      <w:r w:rsidR="00947DBA" w:rsidRPr="009D1810">
        <w:rPr>
          <w:rFonts w:ascii="Verdana" w:hAnsi="Verdana" w:cs="Arial"/>
          <w:b/>
          <w:vertAlign w:val="superscript"/>
        </w:rPr>
        <w:t xml:space="preserve"> </w:t>
      </w:r>
    </w:p>
    <w:p w:rsidR="002C6472" w:rsidRPr="002C6472" w:rsidRDefault="002C6472" w:rsidP="00756C92">
      <w:pPr>
        <w:spacing w:after="0" w:line="360" w:lineRule="auto"/>
        <w:jc w:val="both"/>
        <w:rPr>
          <w:rFonts w:ascii="Verdana" w:hAnsi="Verdana" w:cs="Arial"/>
          <w:vertAlign w:val="superscript"/>
        </w:rPr>
      </w:pPr>
    </w:p>
    <w:p w:rsidR="00D73D15" w:rsidRPr="00CA776F" w:rsidRDefault="00CA776F" w:rsidP="00756C92">
      <w:pPr>
        <w:spacing w:after="0" w:line="360" w:lineRule="auto"/>
        <w:jc w:val="both"/>
        <w:rPr>
          <w:rStyle w:val="Hipervnculo"/>
          <w:rFonts w:ascii="Verdana" w:hAnsi="Verdana" w:cs="Arial"/>
          <w:color w:val="auto"/>
          <w:u w:val="none"/>
        </w:rPr>
      </w:pPr>
      <w:r>
        <w:rPr>
          <w:rFonts w:ascii="Verdana" w:hAnsi="Verdana" w:cs="Arial"/>
          <w:vertAlign w:val="superscript"/>
        </w:rPr>
        <w:t xml:space="preserve">1 </w:t>
      </w:r>
      <w:r w:rsidR="00D73D15" w:rsidRPr="00CA776F">
        <w:rPr>
          <w:rFonts w:ascii="Verdana" w:hAnsi="Verdana" w:cs="Arial"/>
        </w:rPr>
        <w:t>Especialista de Primer Grado en Medicina General Integral y en Bioquímica Clínica. Profesor</w:t>
      </w:r>
      <w:r w:rsidR="001D5DB6" w:rsidRPr="00CA776F">
        <w:rPr>
          <w:rFonts w:ascii="Verdana" w:hAnsi="Verdana" w:cs="Arial"/>
        </w:rPr>
        <w:t>a i</w:t>
      </w:r>
      <w:r w:rsidR="00D73D15" w:rsidRPr="00CA776F">
        <w:rPr>
          <w:rFonts w:ascii="Verdana" w:hAnsi="Verdana" w:cs="Arial"/>
        </w:rPr>
        <w:t>nstructor</w:t>
      </w:r>
      <w:r w:rsidR="001D5DB6" w:rsidRPr="00CA776F">
        <w:rPr>
          <w:rFonts w:ascii="Verdana" w:hAnsi="Verdana" w:cs="Arial"/>
        </w:rPr>
        <w:t>a</w:t>
      </w:r>
      <w:r w:rsidR="00D73D15" w:rsidRPr="00CA776F">
        <w:rPr>
          <w:rFonts w:ascii="Verdana" w:hAnsi="Verdana" w:cs="Arial"/>
        </w:rPr>
        <w:t>.</w:t>
      </w:r>
      <w:r w:rsidR="00870995" w:rsidRPr="00CA776F">
        <w:rPr>
          <w:rFonts w:ascii="Verdana" w:hAnsi="Verdana" w:cs="Arial"/>
        </w:rPr>
        <w:t xml:space="preserve"> </w:t>
      </w:r>
      <w:r w:rsidR="00D73D15" w:rsidRPr="00CA776F">
        <w:rPr>
          <w:rFonts w:ascii="Verdana" w:hAnsi="Verdana" w:cs="Arial"/>
        </w:rPr>
        <w:t xml:space="preserve">ORCID: </w:t>
      </w:r>
      <w:hyperlink r:id="rId8" w:history="1">
        <w:r w:rsidR="00D73D15" w:rsidRPr="00CA776F">
          <w:rPr>
            <w:rStyle w:val="Hipervnculo"/>
            <w:rFonts w:ascii="Verdana" w:hAnsi="Verdana" w:cs="Arial"/>
          </w:rPr>
          <w:t>https://orcid.org/0000-0001-8044-7491</w:t>
        </w:r>
      </w:hyperlink>
    </w:p>
    <w:p w:rsidR="00185B5F" w:rsidRPr="00CA776F" w:rsidRDefault="00CA776F" w:rsidP="00185B5F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eastAsia="Calibri" w:hAnsi="Verdana" w:cs="Times New Roman"/>
          <w:vertAlign w:val="superscript"/>
          <w:lang w:val="es-MX"/>
        </w:rPr>
        <w:t xml:space="preserve">2 </w:t>
      </w:r>
      <w:r w:rsidR="00185B5F" w:rsidRPr="00CA776F">
        <w:rPr>
          <w:rFonts w:ascii="Verdana" w:hAnsi="Verdana" w:cs="Arial"/>
        </w:rPr>
        <w:t>Especialista de Primer Grado en Medicina General Integral y en Bioquímica Clínica.</w:t>
      </w:r>
      <w:r w:rsidR="00185B5F" w:rsidRPr="00CA776F">
        <w:rPr>
          <w:rFonts w:ascii="Verdana" w:hAnsi="Verdana" w:cs="Arial"/>
          <w:bCs/>
        </w:rPr>
        <w:t xml:space="preserve"> Máster en Educación Médica. Profesora auxiliar. Investigadora agregada. </w:t>
      </w:r>
      <w:r w:rsidR="00185B5F" w:rsidRPr="00CA776F">
        <w:rPr>
          <w:rFonts w:ascii="Verdana" w:hAnsi="Verdana" w:cs="Arial"/>
        </w:rPr>
        <w:t xml:space="preserve">ORCID: </w:t>
      </w:r>
      <w:hyperlink r:id="rId9" w:history="1">
        <w:r w:rsidR="00185B5F" w:rsidRPr="00CA776F">
          <w:rPr>
            <w:rStyle w:val="Hipervnculo"/>
            <w:rFonts w:ascii="Verdana" w:hAnsi="Verdana" w:cs="Arial"/>
          </w:rPr>
          <w:t>https://orcid.org/0000-0002-0755-727X</w:t>
        </w:r>
      </w:hyperlink>
      <w:r w:rsidR="00185B5F" w:rsidRPr="00CA776F">
        <w:rPr>
          <w:rFonts w:ascii="Verdana" w:hAnsi="Verdana" w:cs="Arial"/>
        </w:rPr>
        <w:t xml:space="preserve"> </w:t>
      </w:r>
    </w:p>
    <w:p w:rsidR="005D6604" w:rsidRPr="00CA776F" w:rsidRDefault="00CA776F" w:rsidP="00756C92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vertAlign w:val="superscript"/>
        </w:rPr>
        <w:t xml:space="preserve">3 </w:t>
      </w:r>
      <w:r w:rsidR="00D73D15" w:rsidRPr="00CA776F">
        <w:rPr>
          <w:rFonts w:ascii="Verdana" w:hAnsi="Verdana" w:cs="Arial"/>
        </w:rPr>
        <w:t>Especialista de Primer Grado en Medicina General Integral y en Bioquímica Clínica. Máster en los Procederes Diagnósticos en la Atenci</w:t>
      </w:r>
      <w:r w:rsidR="001D5DB6" w:rsidRPr="00CA776F">
        <w:rPr>
          <w:rFonts w:ascii="Verdana" w:hAnsi="Verdana" w:cs="Arial"/>
        </w:rPr>
        <w:t>ón Primaria de Salud. Profesora a</w:t>
      </w:r>
      <w:r w:rsidR="00D73D15" w:rsidRPr="00CA776F">
        <w:rPr>
          <w:rFonts w:ascii="Verdana" w:hAnsi="Verdana" w:cs="Arial"/>
        </w:rPr>
        <w:t>sistente. Investigador</w:t>
      </w:r>
      <w:r w:rsidR="001D5DB6" w:rsidRPr="00CA776F">
        <w:rPr>
          <w:rFonts w:ascii="Verdana" w:hAnsi="Verdana" w:cs="Arial"/>
        </w:rPr>
        <w:t>a Agregada</w:t>
      </w:r>
      <w:r w:rsidR="00D73D15" w:rsidRPr="00CA776F">
        <w:rPr>
          <w:rFonts w:ascii="Verdana" w:hAnsi="Verdana" w:cs="Arial"/>
        </w:rPr>
        <w:t xml:space="preserve">. ORCID: </w:t>
      </w:r>
      <w:hyperlink r:id="rId10" w:history="1">
        <w:r w:rsidR="00D73D15" w:rsidRPr="00CA776F">
          <w:rPr>
            <w:rStyle w:val="Hipervnculo"/>
            <w:rFonts w:ascii="Verdana" w:hAnsi="Verdana" w:cs="Arial"/>
          </w:rPr>
          <w:t>https://orcid.org/0000-0002-7361-4324</w:t>
        </w:r>
      </w:hyperlink>
      <w:r w:rsidR="00D73D15" w:rsidRPr="00CA776F">
        <w:rPr>
          <w:rFonts w:ascii="Verdana" w:hAnsi="Verdana" w:cs="Arial"/>
        </w:rPr>
        <w:t>.</w:t>
      </w:r>
    </w:p>
    <w:p w:rsidR="00185B5F" w:rsidRDefault="00CA776F" w:rsidP="00185B5F">
      <w:pPr>
        <w:spacing w:after="0" w:line="360" w:lineRule="auto"/>
        <w:jc w:val="both"/>
        <w:rPr>
          <w:rFonts w:ascii="Verdana" w:eastAsia="Calibri" w:hAnsi="Verdana" w:cs="Times New Roman"/>
          <w:lang w:val="es-MX"/>
        </w:rPr>
      </w:pPr>
      <w:r>
        <w:rPr>
          <w:rFonts w:ascii="Verdana" w:hAnsi="Verdana" w:cs="Arial"/>
          <w:vertAlign w:val="superscript"/>
        </w:rPr>
        <w:t xml:space="preserve">4 </w:t>
      </w:r>
      <w:r w:rsidR="00185B5F" w:rsidRPr="00CA776F">
        <w:rPr>
          <w:rFonts w:ascii="Verdana" w:eastAsia="Calibri" w:hAnsi="Verdana" w:cs="Times New Roman"/>
          <w:lang w:val="es-MX"/>
        </w:rPr>
        <w:t xml:space="preserve">Especialista de Primer Grado en Medicina General Integral y </w:t>
      </w:r>
      <w:r w:rsidR="00185B5F" w:rsidRPr="00CA776F">
        <w:rPr>
          <w:rFonts w:ascii="Verdana" w:eastAsia="Calibri" w:hAnsi="Verdana" w:cs="Arial"/>
          <w:bCs/>
          <w:lang w:val="pt-BR"/>
        </w:rPr>
        <w:t xml:space="preserve">en Bioquímica Clinica. </w:t>
      </w:r>
      <w:r w:rsidR="00185B5F" w:rsidRPr="00CA776F">
        <w:rPr>
          <w:rFonts w:ascii="Verdana" w:eastAsia="Calibri" w:hAnsi="Verdana" w:cs="Arial"/>
          <w:lang w:val="es-MX"/>
        </w:rPr>
        <w:t xml:space="preserve">Máster en Educación Médica. </w:t>
      </w:r>
      <w:r w:rsidR="00185B5F" w:rsidRPr="00CA776F">
        <w:rPr>
          <w:rFonts w:ascii="Verdana" w:eastAsia="Calibri" w:hAnsi="Verdana" w:cs="Arial"/>
          <w:bCs/>
          <w:lang w:val="pt-BR"/>
        </w:rPr>
        <w:t>Profesor Asistente. Investigador agregado.</w:t>
      </w:r>
      <w:r w:rsidR="00185B5F" w:rsidRPr="00CA776F">
        <w:rPr>
          <w:rFonts w:ascii="Verdana" w:eastAsia="Calibri" w:hAnsi="Verdana" w:cs="Times New Roman"/>
          <w:lang w:val="es-MX"/>
        </w:rPr>
        <w:t xml:space="preserve"> </w:t>
      </w:r>
    </w:p>
    <w:p w:rsidR="00216304" w:rsidRPr="00CA776F" w:rsidRDefault="00114C4C" w:rsidP="00756C92">
      <w:pPr>
        <w:spacing w:after="0" w:line="360" w:lineRule="auto"/>
        <w:jc w:val="both"/>
        <w:rPr>
          <w:rStyle w:val="Hipervnculo"/>
          <w:rFonts w:ascii="Verdana" w:hAnsi="Verdana" w:cs="Arial"/>
          <w:color w:val="auto"/>
          <w:u w:val="none"/>
        </w:rPr>
      </w:pPr>
      <w:r>
        <w:rPr>
          <w:rFonts w:ascii="Verdana" w:hAnsi="Verdana" w:cs="Arial"/>
          <w:vertAlign w:val="superscript"/>
        </w:rPr>
        <w:t xml:space="preserve">5 </w:t>
      </w:r>
      <w:r w:rsidR="005D6604" w:rsidRPr="00CA776F">
        <w:rPr>
          <w:rFonts w:ascii="Verdana" w:hAnsi="Verdana" w:cs="Arial"/>
        </w:rPr>
        <w:t xml:space="preserve">Especialista de Primer Grado en Medicina General Integral y en Bioquímica Clínica. </w:t>
      </w:r>
      <w:r w:rsidR="00577ED7" w:rsidRPr="00CA776F">
        <w:rPr>
          <w:rFonts w:ascii="Verdana" w:hAnsi="Verdana" w:cs="Arial"/>
        </w:rPr>
        <w:t>P</w:t>
      </w:r>
      <w:r w:rsidR="005D6604" w:rsidRPr="00CA776F">
        <w:rPr>
          <w:rFonts w:ascii="Verdana" w:hAnsi="Verdana" w:cs="Arial"/>
        </w:rPr>
        <w:t>rofesor</w:t>
      </w:r>
      <w:r w:rsidR="001D5DB6" w:rsidRPr="00CA776F">
        <w:rPr>
          <w:rFonts w:ascii="Verdana" w:hAnsi="Verdana" w:cs="Arial"/>
        </w:rPr>
        <w:t>a i</w:t>
      </w:r>
      <w:r w:rsidR="005D6604" w:rsidRPr="00CA776F">
        <w:rPr>
          <w:rFonts w:ascii="Verdana" w:hAnsi="Verdana" w:cs="Arial"/>
        </w:rPr>
        <w:t>nstructor</w:t>
      </w:r>
      <w:r w:rsidR="001D5DB6" w:rsidRPr="00CA776F">
        <w:rPr>
          <w:rFonts w:ascii="Verdana" w:hAnsi="Verdana" w:cs="Arial"/>
        </w:rPr>
        <w:t>a</w:t>
      </w:r>
      <w:r w:rsidR="005D6604" w:rsidRPr="00CA776F">
        <w:rPr>
          <w:rFonts w:ascii="Verdana" w:hAnsi="Verdana" w:cs="Arial"/>
        </w:rPr>
        <w:t xml:space="preserve">. </w:t>
      </w:r>
      <w:r w:rsidR="00216304" w:rsidRPr="00CA776F">
        <w:rPr>
          <w:rFonts w:ascii="Verdana" w:hAnsi="Verdana" w:cs="Arial"/>
        </w:rPr>
        <w:t xml:space="preserve">ORCID: </w:t>
      </w:r>
      <w:hyperlink r:id="rId11" w:history="1">
        <w:r w:rsidR="00216304" w:rsidRPr="00CA776F">
          <w:rPr>
            <w:rStyle w:val="Hipervnculo"/>
            <w:rFonts w:ascii="Verdana" w:hAnsi="Verdana" w:cs="Arial"/>
          </w:rPr>
          <w:t>https://orcid.org/0000-0001-5692-8236</w:t>
        </w:r>
      </w:hyperlink>
    </w:p>
    <w:p w:rsidR="00114C4C" w:rsidRDefault="002C6472" w:rsidP="00114C4C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Departamento de Ciencias Básicas. Facultad de Ciencias Médicas “Mariana Grajales Coello”. Universidad de Cien</w:t>
      </w:r>
      <w:r w:rsidR="00114C4C">
        <w:rPr>
          <w:rFonts w:ascii="Verdana" w:hAnsi="Verdana" w:cs="Arial"/>
        </w:rPr>
        <w:t xml:space="preserve">cias Médicas de Holguín. Cuba. </w:t>
      </w:r>
    </w:p>
    <w:p w:rsidR="00114C4C" w:rsidRDefault="00114C4C" w:rsidP="00114C4C">
      <w:pPr>
        <w:spacing w:after="0" w:line="360" w:lineRule="auto"/>
        <w:jc w:val="both"/>
        <w:rPr>
          <w:rFonts w:ascii="Verdana" w:hAnsi="Verdana" w:cs="Arial"/>
        </w:rPr>
      </w:pPr>
    </w:p>
    <w:p w:rsidR="00304CF8" w:rsidRPr="00114C4C" w:rsidRDefault="00114C4C" w:rsidP="00114C4C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email</w:t>
      </w:r>
      <w:r w:rsidR="00304CF8" w:rsidRPr="00114C4C">
        <w:rPr>
          <w:rFonts w:ascii="Verdana" w:hAnsi="Verdana" w:cs="Arial"/>
        </w:rPr>
        <w:t xml:space="preserve">: </w:t>
      </w:r>
      <w:hyperlink r:id="rId12" w:history="1">
        <w:r w:rsidR="00F53691" w:rsidRPr="00114C4C">
          <w:rPr>
            <w:rStyle w:val="Hipervnculo"/>
            <w:rFonts w:ascii="Verdana" w:hAnsi="Verdana" w:cs="Arial"/>
            <w:color w:val="auto"/>
          </w:rPr>
          <w:t>geannysanchez50</w:t>
        </w:r>
      </w:hyperlink>
      <w:r w:rsidR="00F53691" w:rsidRPr="00114C4C">
        <w:rPr>
          <w:rStyle w:val="Hipervnculo"/>
          <w:rFonts w:ascii="Verdana" w:hAnsi="Verdana" w:cs="Arial"/>
          <w:color w:val="auto"/>
        </w:rPr>
        <w:t>@gmail.com</w:t>
      </w:r>
    </w:p>
    <w:p w:rsidR="00FA6EB7" w:rsidRDefault="00FA6EB7" w:rsidP="002C6472">
      <w:pPr>
        <w:spacing w:after="0" w:line="360" w:lineRule="auto"/>
        <w:jc w:val="both"/>
        <w:rPr>
          <w:rFonts w:ascii="Verdana" w:hAnsi="Verdana" w:cs="Arial"/>
          <w:b/>
        </w:rPr>
      </w:pPr>
    </w:p>
    <w:p w:rsidR="001403A2" w:rsidRPr="002C6472" w:rsidRDefault="001403A2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C6472">
        <w:rPr>
          <w:rFonts w:ascii="Verdana" w:hAnsi="Verdana" w:cs="Arial"/>
          <w:b/>
        </w:rPr>
        <w:t>RESUMEN</w:t>
      </w:r>
    </w:p>
    <w:p w:rsidR="00984E88" w:rsidRPr="002C6472" w:rsidRDefault="00C26B13" w:rsidP="002C6472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Introducción</w:t>
      </w:r>
      <w:r w:rsidR="001403A2" w:rsidRPr="002C6472">
        <w:rPr>
          <w:rFonts w:ascii="Verdana" w:hAnsi="Verdana" w:cs="Arial"/>
        </w:rPr>
        <w:t xml:space="preserve">: </w:t>
      </w:r>
      <w:r>
        <w:rPr>
          <w:rFonts w:ascii="Verdana" w:hAnsi="Verdana" w:cs="Arial"/>
        </w:rPr>
        <w:t>E</w:t>
      </w:r>
      <w:r w:rsidR="001403A2" w:rsidRPr="002C6472">
        <w:rPr>
          <w:rFonts w:ascii="Verdana" w:hAnsi="Verdana" w:cs="Arial"/>
        </w:rPr>
        <w:t xml:space="preserve">l conocimiento de los estilos de aprendizaje de los estudiantes permite </w:t>
      </w:r>
      <w:r w:rsidR="00FD636B" w:rsidRPr="002C6472">
        <w:rPr>
          <w:rFonts w:ascii="Verdana" w:hAnsi="Verdana" w:cs="Arial"/>
        </w:rPr>
        <w:t>influir</w:t>
      </w:r>
      <w:r w:rsidR="001403A2" w:rsidRPr="002C6472">
        <w:rPr>
          <w:rFonts w:ascii="Verdana" w:hAnsi="Verdana" w:cs="Arial"/>
        </w:rPr>
        <w:t xml:space="preserve"> positivamente en su rendimiento académico.</w:t>
      </w:r>
      <w:r>
        <w:rPr>
          <w:rFonts w:ascii="Verdana" w:hAnsi="Verdana" w:cs="Arial"/>
        </w:rPr>
        <w:t xml:space="preserve"> </w:t>
      </w:r>
      <w:r w:rsidR="001403A2" w:rsidRPr="002C6472">
        <w:rPr>
          <w:rFonts w:ascii="Verdana" w:hAnsi="Verdana" w:cs="Arial"/>
        </w:rPr>
        <w:t xml:space="preserve">Objetivo: </w:t>
      </w:r>
      <w:r w:rsidR="00DA6CCA" w:rsidRPr="002C6472">
        <w:rPr>
          <w:rFonts w:ascii="Verdana" w:hAnsi="Verdana" w:cs="Arial"/>
        </w:rPr>
        <w:t>Caracterizar</w:t>
      </w:r>
      <w:r w:rsidR="005B04BD" w:rsidRPr="002C6472">
        <w:rPr>
          <w:rFonts w:ascii="Verdana" w:hAnsi="Verdana" w:cs="Arial"/>
        </w:rPr>
        <w:t xml:space="preserve"> </w:t>
      </w:r>
      <w:r w:rsidR="001403A2" w:rsidRPr="002C6472">
        <w:rPr>
          <w:rFonts w:ascii="Verdana" w:hAnsi="Verdana" w:cs="Arial"/>
        </w:rPr>
        <w:t>lo</w:t>
      </w:r>
      <w:r>
        <w:rPr>
          <w:rFonts w:ascii="Verdana" w:hAnsi="Verdana" w:cs="Arial"/>
        </w:rPr>
        <w:t xml:space="preserve">s estilos de aprendizaje de </w:t>
      </w:r>
      <w:r w:rsidR="001403A2" w:rsidRPr="002C6472">
        <w:rPr>
          <w:rFonts w:ascii="Verdana" w:hAnsi="Verdana" w:cs="Arial"/>
        </w:rPr>
        <w:t xml:space="preserve">estudiantes </w:t>
      </w:r>
      <w:r w:rsidR="004548CC">
        <w:rPr>
          <w:rFonts w:ascii="Verdana" w:hAnsi="Verdana" w:cs="Arial"/>
        </w:rPr>
        <w:t xml:space="preserve">de primer año en </w:t>
      </w:r>
      <w:r w:rsidR="001403A2" w:rsidRPr="002C6472">
        <w:rPr>
          <w:rFonts w:ascii="Verdana" w:hAnsi="Verdana" w:cs="Arial"/>
        </w:rPr>
        <w:t>la carrera de Medicina</w:t>
      </w:r>
      <w:r>
        <w:rPr>
          <w:rFonts w:ascii="Verdana" w:hAnsi="Verdana" w:cs="Arial"/>
        </w:rPr>
        <w:t xml:space="preserve">. </w:t>
      </w:r>
      <w:r w:rsidR="001403A2" w:rsidRPr="002C6472">
        <w:rPr>
          <w:rFonts w:ascii="Verdana" w:hAnsi="Verdana" w:cs="Arial"/>
        </w:rPr>
        <w:t>M</w:t>
      </w:r>
      <w:r>
        <w:rPr>
          <w:rFonts w:ascii="Verdana" w:hAnsi="Verdana" w:cs="Arial"/>
        </w:rPr>
        <w:t>ateriales y m</w:t>
      </w:r>
      <w:r w:rsidR="001403A2" w:rsidRPr="002C6472">
        <w:rPr>
          <w:rFonts w:ascii="Verdana" w:hAnsi="Verdana" w:cs="Arial"/>
        </w:rPr>
        <w:t>étodos:  Se realizó una investigación descriptiva</w:t>
      </w:r>
      <w:r w:rsidR="005B04BD" w:rsidRPr="002C6472">
        <w:rPr>
          <w:rFonts w:ascii="Verdana" w:hAnsi="Verdana" w:cs="Arial"/>
        </w:rPr>
        <w:t>,</w:t>
      </w:r>
      <w:r w:rsidR="004C0CB4" w:rsidRPr="002C6472">
        <w:rPr>
          <w:rFonts w:ascii="Verdana" w:hAnsi="Verdana" w:cs="Arial"/>
        </w:rPr>
        <w:t xml:space="preserve"> de corte</w:t>
      </w:r>
      <w:r w:rsidR="005B04BD" w:rsidRPr="002C6472">
        <w:rPr>
          <w:rFonts w:ascii="Verdana" w:hAnsi="Verdana" w:cs="Arial"/>
        </w:rPr>
        <w:t xml:space="preserve"> transversal</w:t>
      </w:r>
      <w:r w:rsidR="001403A2" w:rsidRPr="002C6472">
        <w:rPr>
          <w:rFonts w:ascii="Verdana" w:hAnsi="Verdana" w:cs="Arial"/>
        </w:rPr>
        <w:t>.</w:t>
      </w:r>
      <w:r w:rsidR="00E068CF" w:rsidRPr="002C6472">
        <w:rPr>
          <w:rFonts w:ascii="Verdana" w:hAnsi="Verdana" w:cs="Arial"/>
        </w:rPr>
        <w:t xml:space="preserve">  Se emplearon métodos teóricos</w:t>
      </w:r>
      <w:r w:rsidR="001403A2" w:rsidRPr="002C6472">
        <w:rPr>
          <w:rFonts w:ascii="Verdana" w:hAnsi="Verdana" w:cs="Arial"/>
        </w:rPr>
        <w:t xml:space="preserve"> </w:t>
      </w:r>
      <w:r w:rsidR="00E068CF" w:rsidRPr="002C6472">
        <w:rPr>
          <w:rFonts w:ascii="Verdana" w:hAnsi="Verdana" w:cs="Arial"/>
        </w:rPr>
        <w:t xml:space="preserve">como </w:t>
      </w:r>
      <w:r w:rsidR="001403A2" w:rsidRPr="002C6472">
        <w:rPr>
          <w:rFonts w:ascii="Verdana" w:hAnsi="Verdana" w:cs="Arial"/>
        </w:rPr>
        <w:t>análisis-síntesis e histórico-lógico</w:t>
      </w:r>
      <w:r w:rsidR="00042898" w:rsidRPr="002C6472">
        <w:rPr>
          <w:rFonts w:ascii="Verdana" w:hAnsi="Verdana" w:cs="Arial"/>
        </w:rPr>
        <w:t>;</w:t>
      </w:r>
      <w:r w:rsidR="001403A2" w:rsidRPr="002C6472">
        <w:rPr>
          <w:rFonts w:ascii="Verdana" w:hAnsi="Verdana" w:cs="Arial"/>
        </w:rPr>
        <w:t xml:space="preserve"> </w:t>
      </w:r>
      <w:r w:rsidR="00042898" w:rsidRPr="002C6472">
        <w:rPr>
          <w:rFonts w:ascii="Verdana" w:hAnsi="Verdana" w:cs="Arial"/>
        </w:rPr>
        <w:t xml:space="preserve">métodos </w:t>
      </w:r>
      <w:r w:rsidR="001403A2" w:rsidRPr="002C6472">
        <w:rPr>
          <w:rFonts w:ascii="Verdana" w:hAnsi="Verdana" w:cs="Arial"/>
        </w:rPr>
        <w:t>e</w:t>
      </w:r>
      <w:r w:rsidR="00E068CF" w:rsidRPr="002C6472">
        <w:rPr>
          <w:rFonts w:ascii="Verdana" w:hAnsi="Verdana" w:cs="Arial"/>
        </w:rPr>
        <w:t>mpíricos utilizando el</w:t>
      </w:r>
      <w:r w:rsidR="00C10325" w:rsidRPr="002C6472">
        <w:rPr>
          <w:rFonts w:ascii="Verdana" w:hAnsi="Verdana" w:cs="Arial"/>
        </w:rPr>
        <w:t xml:space="preserve"> cuestionario de </w:t>
      </w:r>
      <w:proofErr w:type="spellStart"/>
      <w:r w:rsidR="00C10325" w:rsidRPr="002C6472">
        <w:rPr>
          <w:rFonts w:ascii="Verdana" w:hAnsi="Verdana" w:cs="Arial"/>
        </w:rPr>
        <w:t>Honey</w:t>
      </w:r>
      <w:proofErr w:type="spellEnd"/>
      <w:r w:rsidR="00C10325" w:rsidRPr="002C6472">
        <w:rPr>
          <w:rFonts w:ascii="Verdana" w:hAnsi="Verdana" w:cs="Arial"/>
        </w:rPr>
        <w:t>-</w:t>
      </w:r>
      <w:r w:rsidR="001403A2" w:rsidRPr="002C6472">
        <w:rPr>
          <w:rFonts w:ascii="Verdana" w:hAnsi="Verdana" w:cs="Arial"/>
        </w:rPr>
        <w:t xml:space="preserve">Alonso para </w:t>
      </w:r>
      <w:r w:rsidR="00822821" w:rsidRPr="002C6472">
        <w:rPr>
          <w:rFonts w:ascii="Verdana" w:hAnsi="Verdana" w:cs="Arial"/>
        </w:rPr>
        <w:t xml:space="preserve">identificar </w:t>
      </w:r>
      <w:r w:rsidR="001403A2" w:rsidRPr="002C6472">
        <w:rPr>
          <w:rFonts w:ascii="Verdana" w:hAnsi="Verdana" w:cs="Arial"/>
        </w:rPr>
        <w:t xml:space="preserve">los estilos de aprendizaje, </w:t>
      </w:r>
      <w:r w:rsidR="00E068CF" w:rsidRPr="002C6472">
        <w:rPr>
          <w:rFonts w:ascii="Verdana" w:hAnsi="Verdana" w:cs="Arial"/>
        </w:rPr>
        <w:t>y los matemático-estadísticos donde</w:t>
      </w:r>
      <w:r w:rsidR="001403A2" w:rsidRPr="002C6472">
        <w:rPr>
          <w:rFonts w:ascii="Verdana" w:hAnsi="Verdana" w:cs="Arial"/>
        </w:rPr>
        <w:t xml:space="preserve"> se calculó </w:t>
      </w:r>
      <w:r w:rsidR="007C417A" w:rsidRPr="002C6472">
        <w:rPr>
          <w:rFonts w:ascii="Verdana" w:hAnsi="Verdana" w:cs="Arial"/>
        </w:rPr>
        <w:t>la frecuencia absoluta</w:t>
      </w:r>
      <w:r w:rsidR="00042898" w:rsidRPr="002C6472">
        <w:rPr>
          <w:rFonts w:ascii="Verdana" w:hAnsi="Verdana" w:cs="Arial"/>
        </w:rPr>
        <w:t xml:space="preserve"> y porcentual </w:t>
      </w:r>
      <w:r w:rsidR="006A4DB0" w:rsidRPr="002C6472">
        <w:rPr>
          <w:rFonts w:ascii="Verdana" w:hAnsi="Verdana" w:cs="Arial"/>
        </w:rPr>
        <w:t>de cada estilo</w:t>
      </w:r>
      <w:r w:rsidR="00042898" w:rsidRPr="002C6472">
        <w:rPr>
          <w:rFonts w:ascii="Verdana" w:hAnsi="Verdana" w:cs="Arial"/>
        </w:rPr>
        <w:t xml:space="preserve">, </w:t>
      </w:r>
      <w:r w:rsidR="001403A2" w:rsidRPr="002C6472">
        <w:rPr>
          <w:rFonts w:ascii="Verdana" w:hAnsi="Verdana" w:cs="Arial"/>
        </w:rPr>
        <w:t>la m</w:t>
      </w:r>
      <w:r w:rsidR="005C3B12" w:rsidRPr="002C6472">
        <w:rPr>
          <w:rFonts w:ascii="Verdana" w:hAnsi="Verdana" w:cs="Arial"/>
        </w:rPr>
        <w:t xml:space="preserve">edia y su desviación estándar. </w:t>
      </w:r>
      <w:r w:rsidR="001403A2" w:rsidRPr="002C6472">
        <w:rPr>
          <w:rFonts w:ascii="Verdana" w:hAnsi="Verdana" w:cs="Arial"/>
        </w:rPr>
        <w:t xml:space="preserve">Resultados: </w:t>
      </w:r>
      <w:r w:rsidR="00BD64FC" w:rsidRPr="002C6472">
        <w:rPr>
          <w:rFonts w:ascii="Verdana" w:hAnsi="Verdana" w:cs="Arial"/>
        </w:rPr>
        <w:t>Se encontró</w:t>
      </w:r>
      <w:r w:rsidR="007F467C" w:rsidRPr="002C647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mayor porcentaje</w:t>
      </w:r>
      <w:r w:rsidR="007F467C" w:rsidRPr="002C6472">
        <w:rPr>
          <w:rFonts w:ascii="Verdana" w:hAnsi="Verdana" w:cs="Arial"/>
        </w:rPr>
        <w:t xml:space="preserve"> de respuesta en ítems que caracterizan al e</w:t>
      </w:r>
      <w:r>
        <w:rPr>
          <w:rFonts w:ascii="Verdana" w:hAnsi="Verdana" w:cs="Arial"/>
        </w:rPr>
        <w:t xml:space="preserve">stilo de aprendizaje reflexivo. </w:t>
      </w:r>
      <w:r w:rsidR="00000654" w:rsidRPr="002C6472">
        <w:rPr>
          <w:rFonts w:ascii="Verdana" w:hAnsi="Verdana" w:cs="Arial"/>
        </w:rPr>
        <w:t xml:space="preserve">Los estilos teórico, activo y pragmático </w:t>
      </w:r>
      <w:r w:rsidR="001403A2" w:rsidRPr="002C6472">
        <w:rPr>
          <w:rFonts w:ascii="Verdana" w:hAnsi="Verdana" w:cs="Arial"/>
        </w:rPr>
        <w:t>manifestaron v</w:t>
      </w:r>
      <w:r w:rsidR="00000654" w:rsidRPr="002C6472">
        <w:rPr>
          <w:rFonts w:ascii="Verdana" w:hAnsi="Verdana" w:cs="Arial"/>
        </w:rPr>
        <w:t>alores promedios muy similares.</w:t>
      </w:r>
      <w:r w:rsidR="00DA6CCA" w:rsidRPr="002C6472">
        <w:rPr>
          <w:rFonts w:ascii="Verdana" w:hAnsi="Verdana" w:cs="Arial"/>
        </w:rPr>
        <w:t xml:space="preserve"> Se mostró que </w:t>
      </w:r>
      <w:r w:rsidR="0029523E" w:rsidRPr="002C6472">
        <w:rPr>
          <w:rFonts w:ascii="Verdana" w:hAnsi="Verdana" w:cs="Arial"/>
        </w:rPr>
        <w:t xml:space="preserve">los estudiantes tienen preferencias altas por los </w:t>
      </w:r>
      <w:r w:rsidR="00DA6CCA" w:rsidRPr="002C6472">
        <w:rPr>
          <w:rFonts w:ascii="Verdana" w:hAnsi="Verdana" w:cs="Arial"/>
        </w:rPr>
        <w:t xml:space="preserve">estilos </w:t>
      </w:r>
      <w:r w:rsidR="00A37397">
        <w:rPr>
          <w:rFonts w:ascii="Verdana" w:hAnsi="Verdana" w:cs="Arial"/>
        </w:rPr>
        <w:t>reflexivo y teórico</w:t>
      </w:r>
      <w:r w:rsidR="00DA6CCA" w:rsidRPr="002C6472">
        <w:rPr>
          <w:rFonts w:ascii="Verdana" w:hAnsi="Verdana" w:cs="Arial"/>
        </w:rPr>
        <w:t xml:space="preserve">. </w:t>
      </w:r>
      <w:r w:rsidR="001403A2" w:rsidRPr="002C6472">
        <w:rPr>
          <w:rFonts w:ascii="Verdana" w:hAnsi="Verdana" w:cs="Arial"/>
        </w:rPr>
        <w:t xml:space="preserve">Conclusiones: </w:t>
      </w:r>
      <w:r>
        <w:rPr>
          <w:rFonts w:ascii="Verdana" w:hAnsi="Verdana" w:cs="Arial"/>
        </w:rPr>
        <w:t>L</w:t>
      </w:r>
      <w:r w:rsidR="00E02900" w:rsidRPr="002C6472">
        <w:rPr>
          <w:rFonts w:ascii="Verdana" w:hAnsi="Verdana" w:cs="Arial"/>
        </w:rPr>
        <w:t>os estudiantes presentan poca preferencia por el estilo activo al iniciar la carrera, esto podría dificultar el proceso de enseñanza y aprendizaje</w:t>
      </w:r>
      <w:r w:rsidR="00984E88" w:rsidRPr="002C6472">
        <w:rPr>
          <w:rFonts w:ascii="Verdana" w:hAnsi="Verdana" w:cs="Arial"/>
        </w:rPr>
        <w:t xml:space="preserve"> en la educación médica a distancia</w:t>
      </w:r>
      <w:r w:rsidR="00E02900" w:rsidRPr="002C6472">
        <w:rPr>
          <w:rFonts w:ascii="Verdana" w:hAnsi="Verdana" w:cs="Arial"/>
        </w:rPr>
        <w:t>. Se requiere</w:t>
      </w:r>
      <w:r w:rsidR="00984E88" w:rsidRPr="002C6472">
        <w:rPr>
          <w:rFonts w:ascii="Verdana" w:hAnsi="Verdana" w:cs="Arial"/>
        </w:rPr>
        <w:t xml:space="preserve">n de metodologías que permitan </w:t>
      </w:r>
      <w:r w:rsidR="00F31699" w:rsidRPr="002C6472">
        <w:rPr>
          <w:rFonts w:ascii="Verdana" w:hAnsi="Verdana" w:cs="Arial"/>
        </w:rPr>
        <w:t xml:space="preserve">fortalecer los </w:t>
      </w:r>
      <w:r w:rsidR="00984E88" w:rsidRPr="002C6472">
        <w:rPr>
          <w:rFonts w:ascii="Verdana" w:hAnsi="Verdana" w:cs="Arial"/>
        </w:rPr>
        <w:t>estilos de aprendizaje</w:t>
      </w:r>
      <w:r w:rsidR="00D6504B" w:rsidRPr="002C6472">
        <w:rPr>
          <w:rFonts w:ascii="Verdana" w:hAnsi="Verdana" w:cs="Arial"/>
        </w:rPr>
        <w:t xml:space="preserve"> en los estudiantes de medicina</w:t>
      </w:r>
      <w:r w:rsidR="00984E88" w:rsidRPr="002C6472">
        <w:rPr>
          <w:rFonts w:ascii="Verdana" w:hAnsi="Verdana" w:cs="Arial"/>
        </w:rPr>
        <w:t xml:space="preserve">.  </w:t>
      </w:r>
    </w:p>
    <w:p w:rsidR="00DE70FC" w:rsidRPr="002C6472" w:rsidRDefault="00DE70FC" w:rsidP="002C6472">
      <w:pPr>
        <w:spacing w:after="0" w:line="360" w:lineRule="auto"/>
        <w:jc w:val="both"/>
        <w:rPr>
          <w:rFonts w:ascii="Verdana" w:hAnsi="Verdana" w:cs="Arial"/>
        </w:rPr>
      </w:pPr>
      <w:proofErr w:type="spellStart"/>
      <w:r w:rsidRPr="002C6472">
        <w:rPr>
          <w:rFonts w:ascii="Verdana" w:hAnsi="Verdana" w:cs="Arial"/>
        </w:rPr>
        <w:t>DeCS</w:t>
      </w:r>
      <w:proofErr w:type="spellEnd"/>
      <w:r w:rsidRPr="002C6472">
        <w:rPr>
          <w:rFonts w:ascii="Verdana" w:hAnsi="Verdana" w:cs="Arial"/>
        </w:rPr>
        <w:t xml:space="preserve">: estilos de aprendizaje; cuestionario de </w:t>
      </w:r>
      <w:proofErr w:type="spellStart"/>
      <w:r w:rsidRPr="002C6472">
        <w:rPr>
          <w:rFonts w:ascii="Verdana" w:hAnsi="Verdana" w:cs="Arial"/>
        </w:rPr>
        <w:t>Honey</w:t>
      </w:r>
      <w:proofErr w:type="spellEnd"/>
      <w:r w:rsidRPr="002C6472">
        <w:rPr>
          <w:rFonts w:ascii="Verdana" w:hAnsi="Verdana" w:cs="Arial"/>
        </w:rPr>
        <w:t>-Alonso; educación médica.</w:t>
      </w:r>
    </w:p>
    <w:p w:rsidR="00DE70FC" w:rsidRPr="002C6472" w:rsidRDefault="00DE70FC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C6472">
        <w:rPr>
          <w:rFonts w:ascii="Verdana" w:hAnsi="Verdana" w:cs="Arial"/>
          <w:b/>
        </w:rPr>
        <w:t>ABSTRACT</w:t>
      </w:r>
    </w:p>
    <w:p w:rsidR="000D6379" w:rsidRPr="000D6379" w:rsidRDefault="000D6379" w:rsidP="000D6379">
      <w:pPr>
        <w:spacing w:after="0" w:line="360" w:lineRule="auto"/>
        <w:jc w:val="both"/>
        <w:rPr>
          <w:rFonts w:ascii="Verdana" w:hAnsi="Verdana" w:cs="Arial"/>
        </w:rPr>
      </w:pPr>
      <w:proofErr w:type="spellStart"/>
      <w:r w:rsidRPr="000D6379">
        <w:rPr>
          <w:rFonts w:ascii="Verdana" w:hAnsi="Verdana" w:cs="Arial"/>
        </w:rPr>
        <w:t>Introduction</w:t>
      </w:r>
      <w:proofErr w:type="spellEnd"/>
      <w:r w:rsidRPr="000D6379">
        <w:rPr>
          <w:rFonts w:ascii="Verdana" w:hAnsi="Verdana" w:cs="Arial"/>
        </w:rPr>
        <w:t xml:space="preserve">: </w:t>
      </w:r>
      <w:proofErr w:type="spellStart"/>
      <w:r w:rsidRPr="000D6379">
        <w:rPr>
          <w:rFonts w:ascii="Verdana" w:hAnsi="Verdana" w:cs="Arial"/>
        </w:rPr>
        <w:t>Knowledge</w:t>
      </w:r>
      <w:proofErr w:type="spellEnd"/>
      <w:r w:rsidRPr="000D6379">
        <w:rPr>
          <w:rFonts w:ascii="Verdana" w:hAnsi="Verdana" w:cs="Arial"/>
        </w:rPr>
        <w:t xml:space="preserve"> of </w:t>
      </w:r>
      <w:proofErr w:type="spellStart"/>
      <w:r w:rsidRPr="000D6379">
        <w:rPr>
          <w:rFonts w:ascii="Verdana" w:hAnsi="Verdana" w:cs="Arial"/>
        </w:rPr>
        <w:t>students</w:t>
      </w:r>
      <w:proofErr w:type="spellEnd"/>
      <w:r w:rsidRPr="000D6379">
        <w:rPr>
          <w:rFonts w:ascii="Verdana" w:hAnsi="Verdana" w:cs="Arial"/>
        </w:rPr>
        <w:t xml:space="preserve">'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allows</w:t>
      </w:r>
      <w:proofErr w:type="spellEnd"/>
      <w:r w:rsidRPr="000D6379">
        <w:rPr>
          <w:rFonts w:ascii="Verdana" w:hAnsi="Verdana" w:cs="Arial"/>
        </w:rPr>
        <w:t xml:space="preserve"> to </w:t>
      </w:r>
      <w:proofErr w:type="spellStart"/>
      <w:r w:rsidRPr="000D6379">
        <w:rPr>
          <w:rFonts w:ascii="Verdana" w:hAnsi="Verdana" w:cs="Arial"/>
        </w:rPr>
        <w:t>positively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influence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their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academic</w:t>
      </w:r>
      <w:proofErr w:type="spellEnd"/>
      <w:r w:rsidRPr="000D6379">
        <w:rPr>
          <w:rFonts w:ascii="Verdana" w:hAnsi="Verdana" w:cs="Arial"/>
        </w:rPr>
        <w:t xml:space="preserve"> performance. </w:t>
      </w:r>
      <w:proofErr w:type="spellStart"/>
      <w:r w:rsidRPr="000D6379">
        <w:rPr>
          <w:rFonts w:ascii="Verdana" w:hAnsi="Verdana" w:cs="Arial"/>
        </w:rPr>
        <w:t>Objective</w:t>
      </w:r>
      <w:proofErr w:type="spellEnd"/>
      <w:r w:rsidRPr="000D6379">
        <w:rPr>
          <w:rFonts w:ascii="Verdana" w:hAnsi="Verdana" w:cs="Arial"/>
        </w:rPr>
        <w:t xml:space="preserve">: To </w:t>
      </w:r>
      <w:proofErr w:type="spellStart"/>
      <w:r w:rsidRPr="000D6379">
        <w:rPr>
          <w:rFonts w:ascii="Verdana" w:hAnsi="Verdana" w:cs="Arial"/>
        </w:rPr>
        <w:t>characterize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 of </w:t>
      </w:r>
      <w:proofErr w:type="spellStart"/>
      <w:r w:rsidRPr="000D6379">
        <w:rPr>
          <w:rFonts w:ascii="Verdana" w:hAnsi="Verdana" w:cs="Arial"/>
        </w:rPr>
        <w:t>first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year</w:t>
      </w:r>
      <w:proofErr w:type="spellEnd"/>
      <w:r w:rsidRPr="000D6379">
        <w:rPr>
          <w:rFonts w:ascii="Verdana" w:hAnsi="Verdana" w:cs="Arial"/>
        </w:rPr>
        <w:t xml:space="preserve"> medical </w:t>
      </w:r>
      <w:proofErr w:type="spellStart"/>
      <w:r w:rsidRPr="000D6379">
        <w:rPr>
          <w:rFonts w:ascii="Verdana" w:hAnsi="Verdana" w:cs="Arial"/>
        </w:rPr>
        <w:t>students</w:t>
      </w:r>
      <w:proofErr w:type="spellEnd"/>
      <w:r w:rsidRPr="000D6379">
        <w:rPr>
          <w:rFonts w:ascii="Verdana" w:hAnsi="Verdana" w:cs="Arial"/>
        </w:rPr>
        <w:t xml:space="preserve">. </w:t>
      </w:r>
      <w:proofErr w:type="spellStart"/>
      <w:r w:rsidRPr="000D6379">
        <w:rPr>
          <w:rFonts w:ascii="Verdana" w:hAnsi="Verdana" w:cs="Arial"/>
        </w:rPr>
        <w:t>Materials</w:t>
      </w:r>
      <w:proofErr w:type="spellEnd"/>
      <w:r w:rsidRPr="000D6379">
        <w:rPr>
          <w:rFonts w:ascii="Verdana" w:hAnsi="Verdana" w:cs="Arial"/>
        </w:rPr>
        <w:t xml:space="preserve"> and </w:t>
      </w:r>
      <w:proofErr w:type="spellStart"/>
      <w:r w:rsidRPr="000D6379">
        <w:rPr>
          <w:rFonts w:ascii="Verdana" w:hAnsi="Verdana" w:cs="Arial"/>
        </w:rPr>
        <w:t>methods</w:t>
      </w:r>
      <w:proofErr w:type="spellEnd"/>
      <w:r w:rsidRPr="000D6379">
        <w:rPr>
          <w:rFonts w:ascii="Verdana" w:hAnsi="Verdana" w:cs="Arial"/>
        </w:rPr>
        <w:t xml:space="preserve">: A </w:t>
      </w:r>
      <w:proofErr w:type="spellStart"/>
      <w:r w:rsidRPr="000D6379">
        <w:rPr>
          <w:rFonts w:ascii="Verdana" w:hAnsi="Verdana" w:cs="Arial"/>
        </w:rPr>
        <w:t>descriptive</w:t>
      </w:r>
      <w:proofErr w:type="spellEnd"/>
      <w:r w:rsidRPr="000D6379">
        <w:rPr>
          <w:rFonts w:ascii="Verdana" w:hAnsi="Verdana" w:cs="Arial"/>
        </w:rPr>
        <w:t xml:space="preserve">, </w:t>
      </w:r>
      <w:proofErr w:type="spellStart"/>
      <w:r w:rsidRPr="000D6379">
        <w:rPr>
          <w:rFonts w:ascii="Verdana" w:hAnsi="Verdana" w:cs="Arial"/>
        </w:rPr>
        <w:t>cross-sectional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research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was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carried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out</w:t>
      </w:r>
      <w:proofErr w:type="spellEnd"/>
      <w:r w:rsidRPr="000D6379">
        <w:rPr>
          <w:rFonts w:ascii="Verdana" w:hAnsi="Verdana" w:cs="Arial"/>
        </w:rPr>
        <w:t xml:space="preserve">.  </w:t>
      </w:r>
      <w:proofErr w:type="spellStart"/>
      <w:r w:rsidRPr="000D6379">
        <w:rPr>
          <w:rFonts w:ascii="Verdana" w:hAnsi="Verdana" w:cs="Arial"/>
        </w:rPr>
        <w:t>Theoretical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methods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such</w:t>
      </w:r>
      <w:proofErr w:type="spellEnd"/>
      <w:r w:rsidRPr="000D6379">
        <w:rPr>
          <w:rFonts w:ascii="Verdana" w:hAnsi="Verdana" w:cs="Arial"/>
        </w:rPr>
        <w:t xml:space="preserve"> as </w:t>
      </w:r>
      <w:proofErr w:type="spellStart"/>
      <w:r w:rsidRPr="000D6379">
        <w:rPr>
          <w:rFonts w:ascii="Verdana" w:hAnsi="Verdana" w:cs="Arial"/>
        </w:rPr>
        <w:t>analysis-synthesis</w:t>
      </w:r>
      <w:proofErr w:type="spellEnd"/>
      <w:r w:rsidRPr="000D6379">
        <w:rPr>
          <w:rFonts w:ascii="Verdana" w:hAnsi="Verdana" w:cs="Arial"/>
        </w:rPr>
        <w:t xml:space="preserve"> and </w:t>
      </w:r>
      <w:proofErr w:type="spellStart"/>
      <w:r w:rsidRPr="000D6379">
        <w:rPr>
          <w:rFonts w:ascii="Verdana" w:hAnsi="Verdana" w:cs="Arial"/>
        </w:rPr>
        <w:t>historical-logical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methods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were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used</w:t>
      </w:r>
      <w:proofErr w:type="spellEnd"/>
      <w:r w:rsidRPr="000D6379">
        <w:rPr>
          <w:rFonts w:ascii="Verdana" w:hAnsi="Verdana" w:cs="Arial"/>
        </w:rPr>
        <w:t xml:space="preserve">; </w:t>
      </w:r>
      <w:proofErr w:type="spellStart"/>
      <w:r w:rsidRPr="000D6379">
        <w:rPr>
          <w:rFonts w:ascii="Verdana" w:hAnsi="Verdana" w:cs="Arial"/>
        </w:rPr>
        <w:t>empirical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methods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using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Honey</w:t>
      </w:r>
      <w:proofErr w:type="spellEnd"/>
      <w:r w:rsidRPr="000D6379">
        <w:rPr>
          <w:rFonts w:ascii="Verdana" w:hAnsi="Verdana" w:cs="Arial"/>
        </w:rPr>
        <w:t xml:space="preserve">-Alonso </w:t>
      </w:r>
      <w:proofErr w:type="spellStart"/>
      <w:r w:rsidRPr="000D6379">
        <w:rPr>
          <w:rFonts w:ascii="Verdana" w:hAnsi="Verdana" w:cs="Arial"/>
        </w:rPr>
        <w:t>questionnaire</w:t>
      </w:r>
      <w:proofErr w:type="spellEnd"/>
      <w:r w:rsidRPr="000D6379">
        <w:rPr>
          <w:rFonts w:ascii="Verdana" w:hAnsi="Verdana" w:cs="Arial"/>
        </w:rPr>
        <w:t xml:space="preserve"> to </w:t>
      </w:r>
      <w:proofErr w:type="spellStart"/>
      <w:r w:rsidRPr="000D6379">
        <w:rPr>
          <w:rFonts w:ascii="Verdana" w:hAnsi="Verdana" w:cs="Arial"/>
        </w:rPr>
        <w:t>identify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, and </w:t>
      </w:r>
      <w:proofErr w:type="spellStart"/>
      <w:r w:rsidRPr="000D6379">
        <w:rPr>
          <w:rFonts w:ascii="Verdana" w:hAnsi="Verdana" w:cs="Arial"/>
        </w:rPr>
        <w:t>mathematical-statistical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methods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where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absolute</w:t>
      </w:r>
      <w:proofErr w:type="spellEnd"/>
      <w:r w:rsidRPr="000D6379">
        <w:rPr>
          <w:rFonts w:ascii="Verdana" w:hAnsi="Verdana" w:cs="Arial"/>
        </w:rPr>
        <w:t xml:space="preserve"> and </w:t>
      </w:r>
      <w:proofErr w:type="spellStart"/>
      <w:r w:rsidRPr="000D6379">
        <w:rPr>
          <w:rFonts w:ascii="Verdana" w:hAnsi="Verdana" w:cs="Arial"/>
        </w:rPr>
        <w:t>percentage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frequency</w:t>
      </w:r>
      <w:proofErr w:type="spellEnd"/>
      <w:r w:rsidRPr="000D6379">
        <w:rPr>
          <w:rFonts w:ascii="Verdana" w:hAnsi="Verdana" w:cs="Arial"/>
        </w:rPr>
        <w:t xml:space="preserve"> of </w:t>
      </w:r>
      <w:proofErr w:type="spellStart"/>
      <w:r w:rsidRPr="000D6379">
        <w:rPr>
          <w:rFonts w:ascii="Verdana" w:hAnsi="Verdana" w:cs="Arial"/>
        </w:rPr>
        <w:t>each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</w:t>
      </w:r>
      <w:proofErr w:type="spellEnd"/>
      <w:r w:rsidRPr="000D6379">
        <w:rPr>
          <w:rFonts w:ascii="Verdana" w:hAnsi="Verdana" w:cs="Arial"/>
        </w:rPr>
        <w:t xml:space="preserve">,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mean and </w:t>
      </w:r>
      <w:proofErr w:type="spellStart"/>
      <w:r w:rsidRPr="000D6379">
        <w:rPr>
          <w:rFonts w:ascii="Verdana" w:hAnsi="Verdana" w:cs="Arial"/>
        </w:rPr>
        <w:t>its</w:t>
      </w:r>
      <w:proofErr w:type="spellEnd"/>
      <w:r w:rsidRPr="000D6379">
        <w:rPr>
          <w:rFonts w:ascii="Verdana" w:hAnsi="Verdana" w:cs="Arial"/>
        </w:rPr>
        <w:t xml:space="preserve"> standard </w:t>
      </w:r>
      <w:proofErr w:type="spellStart"/>
      <w:r w:rsidRPr="000D6379">
        <w:rPr>
          <w:rFonts w:ascii="Verdana" w:hAnsi="Verdana" w:cs="Arial"/>
        </w:rPr>
        <w:t>deviation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were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calculated</w:t>
      </w:r>
      <w:proofErr w:type="spellEnd"/>
      <w:r w:rsidRPr="000D6379">
        <w:rPr>
          <w:rFonts w:ascii="Verdana" w:hAnsi="Verdana" w:cs="Arial"/>
        </w:rPr>
        <w:t xml:space="preserve">. </w:t>
      </w:r>
      <w:proofErr w:type="spellStart"/>
      <w:r w:rsidRPr="000D6379">
        <w:rPr>
          <w:rFonts w:ascii="Verdana" w:hAnsi="Verdana" w:cs="Arial"/>
        </w:rPr>
        <w:t>Results</w:t>
      </w:r>
      <w:proofErr w:type="spellEnd"/>
      <w:r w:rsidRPr="000D6379">
        <w:rPr>
          <w:rFonts w:ascii="Verdana" w:hAnsi="Verdana" w:cs="Arial"/>
        </w:rPr>
        <w:t xml:space="preserve">: A </w:t>
      </w:r>
      <w:proofErr w:type="spellStart"/>
      <w:r w:rsidRPr="000D6379">
        <w:rPr>
          <w:rFonts w:ascii="Verdana" w:hAnsi="Verdana" w:cs="Arial"/>
        </w:rPr>
        <w:t>higher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percentage</w:t>
      </w:r>
      <w:proofErr w:type="spellEnd"/>
      <w:r w:rsidRPr="000D6379">
        <w:rPr>
          <w:rFonts w:ascii="Verdana" w:hAnsi="Verdana" w:cs="Arial"/>
        </w:rPr>
        <w:t xml:space="preserve"> of response </w:t>
      </w:r>
      <w:proofErr w:type="spellStart"/>
      <w:r w:rsidRPr="000D6379">
        <w:rPr>
          <w:rFonts w:ascii="Verdana" w:hAnsi="Verdana" w:cs="Arial"/>
        </w:rPr>
        <w:t>was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found</w:t>
      </w:r>
      <w:proofErr w:type="spellEnd"/>
      <w:r w:rsidRPr="000D6379">
        <w:rPr>
          <w:rFonts w:ascii="Verdana" w:hAnsi="Verdana" w:cs="Arial"/>
        </w:rPr>
        <w:t xml:space="preserve"> in </w:t>
      </w:r>
      <w:proofErr w:type="spellStart"/>
      <w:r w:rsidRPr="000D6379">
        <w:rPr>
          <w:rFonts w:ascii="Verdana" w:hAnsi="Verdana" w:cs="Arial"/>
        </w:rPr>
        <w:t>items</w:t>
      </w:r>
      <w:proofErr w:type="spellEnd"/>
      <w:r w:rsidRPr="000D6379">
        <w:rPr>
          <w:rFonts w:ascii="Verdana" w:hAnsi="Verdana" w:cs="Arial"/>
        </w:rPr>
        <w:t xml:space="preserve"> that </w:t>
      </w:r>
      <w:proofErr w:type="spellStart"/>
      <w:r w:rsidRPr="000D6379">
        <w:rPr>
          <w:rFonts w:ascii="Verdana" w:hAnsi="Verdana" w:cs="Arial"/>
        </w:rPr>
        <w:t>characterize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reflective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</w:t>
      </w:r>
      <w:proofErr w:type="spellEnd"/>
      <w:r w:rsidRPr="000D6379">
        <w:rPr>
          <w:rFonts w:ascii="Verdana" w:hAnsi="Verdana" w:cs="Arial"/>
        </w:rPr>
        <w:t xml:space="preserve">. The </w:t>
      </w:r>
      <w:proofErr w:type="spellStart"/>
      <w:r w:rsidRPr="000D6379">
        <w:rPr>
          <w:rFonts w:ascii="Verdana" w:hAnsi="Verdana" w:cs="Arial"/>
        </w:rPr>
        <w:t>theoretical</w:t>
      </w:r>
      <w:proofErr w:type="spellEnd"/>
      <w:r w:rsidRPr="000D6379">
        <w:rPr>
          <w:rFonts w:ascii="Verdana" w:hAnsi="Verdana" w:cs="Arial"/>
        </w:rPr>
        <w:t xml:space="preserve">, active and </w:t>
      </w:r>
      <w:proofErr w:type="spellStart"/>
      <w:r w:rsidRPr="000D6379">
        <w:rPr>
          <w:rFonts w:ascii="Verdana" w:hAnsi="Verdana" w:cs="Arial"/>
        </w:rPr>
        <w:t>pragmatic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showed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very</w:t>
      </w:r>
      <w:proofErr w:type="spellEnd"/>
      <w:r w:rsidRPr="000D6379">
        <w:rPr>
          <w:rFonts w:ascii="Verdana" w:hAnsi="Verdana" w:cs="Arial"/>
        </w:rPr>
        <w:t xml:space="preserve"> similar mean </w:t>
      </w:r>
      <w:proofErr w:type="spellStart"/>
      <w:r w:rsidRPr="000D6379">
        <w:rPr>
          <w:rFonts w:ascii="Verdana" w:hAnsi="Verdana" w:cs="Arial"/>
        </w:rPr>
        <w:t>values</w:t>
      </w:r>
      <w:proofErr w:type="spellEnd"/>
      <w:r w:rsidRPr="000D6379">
        <w:rPr>
          <w:rFonts w:ascii="Verdana" w:hAnsi="Verdana" w:cs="Arial"/>
        </w:rPr>
        <w:t xml:space="preserve">. </w:t>
      </w:r>
      <w:proofErr w:type="spellStart"/>
      <w:r w:rsidRPr="000D6379">
        <w:rPr>
          <w:rFonts w:ascii="Verdana" w:hAnsi="Verdana" w:cs="Arial"/>
        </w:rPr>
        <w:t>It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was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shown</w:t>
      </w:r>
      <w:proofErr w:type="spellEnd"/>
      <w:r w:rsidRPr="000D6379">
        <w:rPr>
          <w:rFonts w:ascii="Verdana" w:hAnsi="Verdana" w:cs="Arial"/>
        </w:rPr>
        <w:t xml:space="preserve"> that </w:t>
      </w:r>
      <w:proofErr w:type="spellStart"/>
      <w:r w:rsidRPr="000D6379">
        <w:rPr>
          <w:rFonts w:ascii="Verdana" w:hAnsi="Verdana" w:cs="Arial"/>
        </w:rPr>
        <w:t>students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have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high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preferences</w:t>
      </w:r>
      <w:proofErr w:type="spellEnd"/>
      <w:r w:rsidRPr="000D6379">
        <w:rPr>
          <w:rFonts w:ascii="Verdana" w:hAnsi="Verdana" w:cs="Arial"/>
        </w:rPr>
        <w:t xml:space="preserve"> for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reflective</w:t>
      </w:r>
      <w:proofErr w:type="spellEnd"/>
      <w:r w:rsidRPr="000D6379">
        <w:rPr>
          <w:rFonts w:ascii="Verdana" w:hAnsi="Verdana" w:cs="Arial"/>
        </w:rPr>
        <w:t xml:space="preserve"> and </w:t>
      </w:r>
      <w:proofErr w:type="spellStart"/>
      <w:r w:rsidRPr="000D6379">
        <w:rPr>
          <w:rFonts w:ascii="Verdana" w:hAnsi="Verdana" w:cs="Arial"/>
        </w:rPr>
        <w:t>theoretical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. </w:t>
      </w:r>
      <w:proofErr w:type="spellStart"/>
      <w:r w:rsidRPr="000D6379">
        <w:rPr>
          <w:rFonts w:ascii="Verdana" w:hAnsi="Verdana" w:cs="Arial"/>
        </w:rPr>
        <w:t>Conclusions</w:t>
      </w:r>
      <w:proofErr w:type="spellEnd"/>
      <w:r w:rsidRPr="000D6379">
        <w:rPr>
          <w:rFonts w:ascii="Verdana" w:hAnsi="Verdana" w:cs="Arial"/>
        </w:rPr>
        <w:t xml:space="preserve">: </w:t>
      </w:r>
      <w:proofErr w:type="spellStart"/>
      <w:r w:rsidRPr="000D6379">
        <w:rPr>
          <w:rFonts w:ascii="Verdana" w:hAnsi="Verdana" w:cs="Arial"/>
        </w:rPr>
        <w:t>Students</w:t>
      </w:r>
      <w:proofErr w:type="spellEnd"/>
      <w:r w:rsidRPr="000D6379">
        <w:rPr>
          <w:rFonts w:ascii="Verdana" w:hAnsi="Verdana" w:cs="Arial"/>
        </w:rPr>
        <w:t xml:space="preserve"> show </w:t>
      </w:r>
      <w:proofErr w:type="spellStart"/>
      <w:r w:rsidRPr="000D6379">
        <w:rPr>
          <w:rFonts w:ascii="Verdana" w:hAnsi="Verdana" w:cs="Arial"/>
        </w:rPr>
        <w:t>little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preference</w:t>
      </w:r>
      <w:proofErr w:type="spellEnd"/>
      <w:r w:rsidRPr="000D6379">
        <w:rPr>
          <w:rFonts w:ascii="Verdana" w:hAnsi="Verdana" w:cs="Arial"/>
        </w:rPr>
        <w:t xml:space="preserve"> for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active </w:t>
      </w:r>
      <w:proofErr w:type="spellStart"/>
      <w:r w:rsidRPr="000D6379">
        <w:rPr>
          <w:rFonts w:ascii="Verdana" w:hAnsi="Verdana" w:cs="Arial"/>
        </w:rPr>
        <w:t>style</w:t>
      </w:r>
      <w:proofErr w:type="spellEnd"/>
      <w:r w:rsidRPr="000D6379">
        <w:rPr>
          <w:rFonts w:ascii="Verdana" w:hAnsi="Verdana" w:cs="Arial"/>
        </w:rPr>
        <w:t xml:space="preserve"> at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beginning</w:t>
      </w:r>
      <w:proofErr w:type="spellEnd"/>
      <w:r w:rsidRPr="000D6379">
        <w:rPr>
          <w:rFonts w:ascii="Verdana" w:hAnsi="Verdana" w:cs="Arial"/>
        </w:rPr>
        <w:t xml:space="preserve"> of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career</w:t>
      </w:r>
      <w:proofErr w:type="spellEnd"/>
      <w:r w:rsidRPr="000D6379">
        <w:rPr>
          <w:rFonts w:ascii="Verdana" w:hAnsi="Verdana" w:cs="Arial"/>
        </w:rPr>
        <w:t xml:space="preserve">, </w:t>
      </w:r>
      <w:proofErr w:type="spellStart"/>
      <w:r w:rsidRPr="000D6379">
        <w:rPr>
          <w:rFonts w:ascii="Verdana" w:hAnsi="Verdana" w:cs="Arial"/>
        </w:rPr>
        <w:lastRenderedPageBreak/>
        <w:t>this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could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hinder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the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teaching</w:t>
      </w:r>
      <w:proofErr w:type="spellEnd"/>
      <w:r w:rsidRPr="000D6379">
        <w:rPr>
          <w:rFonts w:ascii="Verdana" w:hAnsi="Verdana" w:cs="Arial"/>
        </w:rPr>
        <w:t xml:space="preserve"> and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process</w:t>
      </w:r>
      <w:proofErr w:type="spellEnd"/>
      <w:r w:rsidRPr="000D6379">
        <w:rPr>
          <w:rFonts w:ascii="Verdana" w:hAnsi="Verdana" w:cs="Arial"/>
        </w:rPr>
        <w:t xml:space="preserve"> in </w:t>
      </w:r>
      <w:proofErr w:type="spellStart"/>
      <w:r w:rsidRPr="000D6379">
        <w:rPr>
          <w:rFonts w:ascii="Verdana" w:hAnsi="Verdana" w:cs="Arial"/>
        </w:rPr>
        <w:t>distance</w:t>
      </w:r>
      <w:proofErr w:type="spellEnd"/>
      <w:r w:rsidRPr="000D6379">
        <w:rPr>
          <w:rFonts w:ascii="Verdana" w:hAnsi="Verdana" w:cs="Arial"/>
        </w:rPr>
        <w:t xml:space="preserve"> medical </w:t>
      </w:r>
      <w:proofErr w:type="spellStart"/>
      <w:r w:rsidRPr="000D6379">
        <w:rPr>
          <w:rFonts w:ascii="Verdana" w:hAnsi="Verdana" w:cs="Arial"/>
        </w:rPr>
        <w:t>education</w:t>
      </w:r>
      <w:proofErr w:type="spellEnd"/>
      <w:r w:rsidRPr="000D6379">
        <w:rPr>
          <w:rFonts w:ascii="Verdana" w:hAnsi="Verdana" w:cs="Arial"/>
        </w:rPr>
        <w:t xml:space="preserve">. </w:t>
      </w:r>
      <w:proofErr w:type="spellStart"/>
      <w:r w:rsidRPr="000D6379">
        <w:rPr>
          <w:rFonts w:ascii="Verdana" w:hAnsi="Verdana" w:cs="Arial"/>
        </w:rPr>
        <w:t>Methodologies</w:t>
      </w:r>
      <w:proofErr w:type="spellEnd"/>
      <w:r w:rsidRPr="000D6379">
        <w:rPr>
          <w:rFonts w:ascii="Verdana" w:hAnsi="Verdana" w:cs="Arial"/>
        </w:rPr>
        <w:t xml:space="preserve"> are </w:t>
      </w:r>
      <w:proofErr w:type="spellStart"/>
      <w:r w:rsidRPr="000D6379">
        <w:rPr>
          <w:rFonts w:ascii="Verdana" w:hAnsi="Verdana" w:cs="Arial"/>
        </w:rPr>
        <w:t>required</w:t>
      </w:r>
      <w:proofErr w:type="spellEnd"/>
      <w:r w:rsidRPr="000D6379">
        <w:rPr>
          <w:rFonts w:ascii="Verdana" w:hAnsi="Verdana" w:cs="Arial"/>
        </w:rPr>
        <w:t xml:space="preserve"> to </w:t>
      </w:r>
      <w:proofErr w:type="spellStart"/>
      <w:r w:rsidRPr="000D6379">
        <w:rPr>
          <w:rFonts w:ascii="Verdana" w:hAnsi="Verdana" w:cs="Arial"/>
        </w:rPr>
        <w:t>strengthen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 in medical </w:t>
      </w:r>
      <w:proofErr w:type="spellStart"/>
      <w:r w:rsidRPr="000D6379">
        <w:rPr>
          <w:rFonts w:ascii="Verdana" w:hAnsi="Verdana" w:cs="Arial"/>
        </w:rPr>
        <w:t>students</w:t>
      </w:r>
      <w:proofErr w:type="spellEnd"/>
      <w:r w:rsidRPr="000D6379">
        <w:rPr>
          <w:rFonts w:ascii="Verdana" w:hAnsi="Verdana" w:cs="Arial"/>
        </w:rPr>
        <w:t xml:space="preserve">.  </w:t>
      </w:r>
    </w:p>
    <w:p w:rsidR="00AE451A" w:rsidRPr="002C6472" w:rsidRDefault="000D6379" w:rsidP="000D6379">
      <w:pPr>
        <w:spacing w:after="0" w:line="360" w:lineRule="auto"/>
        <w:jc w:val="both"/>
        <w:rPr>
          <w:rFonts w:ascii="Verdana" w:hAnsi="Verdana" w:cs="Arial"/>
        </w:rPr>
      </w:pPr>
      <w:proofErr w:type="spellStart"/>
      <w:r w:rsidRPr="000D6379">
        <w:rPr>
          <w:rFonts w:ascii="Verdana" w:hAnsi="Verdana" w:cs="Arial"/>
        </w:rPr>
        <w:t>DeCS</w:t>
      </w:r>
      <w:proofErr w:type="spellEnd"/>
      <w:r w:rsidRPr="000D6379">
        <w:rPr>
          <w:rFonts w:ascii="Verdana" w:hAnsi="Verdana" w:cs="Arial"/>
        </w:rPr>
        <w:t xml:space="preserve">: </w:t>
      </w:r>
      <w:proofErr w:type="spellStart"/>
      <w:r w:rsidRPr="000D6379">
        <w:rPr>
          <w:rFonts w:ascii="Verdana" w:hAnsi="Verdana" w:cs="Arial"/>
        </w:rPr>
        <w:t>learning</w:t>
      </w:r>
      <w:proofErr w:type="spellEnd"/>
      <w:r w:rsidRPr="000D6379">
        <w:rPr>
          <w:rFonts w:ascii="Verdana" w:hAnsi="Verdana" w:cs="Arial"/>
        </w:rPr>
        <w:t xml:space="preserve"> </w:t>
      </w:r>
      <w:proofErr w:type="spellStart"/>
      <w:r w:rsidRPr="000D6379">
        <w:rPr>
          <w:rFonts w:ascii="Verdana" w:hAnsi="Verdana" w:cs="Arial"/>
        </w:rPr>
        <w:t>styles</w:t>
      </w:r>
      <w:proofErr w:type="spellEnd"/>
      <w:r w:rsidRPr="000D6379">
        <w:rPr>
          <w:rFonts w:ascii="Verdana" w:hAnsi="Verdana" w:cs="Arial"/>
        </w:rPr>
        <w:t xml:space="preserve">; </w:t>
      </w:r>
      <w:proofErr w:type="spellStart"/>
      <w:r w:rsidRPr="000D6379">
        <w:rPr>
          <w:rFonts w:ascii="Verdana" w:hAnsi="Verdana" w:cs="Arial"/>
        </w:rPr>
        <w:t>Honey</w:t>
      </w:r>
      <w:proofErr w:type="spellEnd"/>
      <w:r w:rsidRPr="000D6379">
        <w:rPr>
          <w:rFonts w:ascii="Verdana" w:hAnsi="Verdana" w:cs="Arial"/>
        </w:rPr>
        <w:t xml:space="preserve">-Alonso </w:t>
      </w:r>
      <w:proofErr w:type="spellStart"/>
      <w:r w:rsidRPr="000D6379">
        <w:rPr>
          <w:rFonts w:ascii="Verdana" w:hAnsi="Verdana" w:cs="Arial"/>
        </w:rPr>
        <w:t>questionnaire</w:t>
      </w:r>
      <w:proofErr w:type="spellEnd"/>
      <w:r w:rsidRPr="000D6379">
        <w:rPr>
          <w:rFonts w:ascii="Verdana" w:hAnsi="Verdana" w:cs="Arial"/>
        </w:rPr>
        <w:t xml:space="preserve">; medical </w:t>
      </w:r>
      <w:proofErr w:type="spellStart"/>
      <w:r w:rsidRPr="000D6379">
        <w:rPr>
          <w:rFonts w:ascii="Verdana" w:hAnsi="Verdana" w:cs="Arial"/>
        </w:rPr>
        <w:t>education</w:t>
      </w:r>
      <w:proofErr w:type="spellEnd"/>
      <w:r w:rsidRPr="000D6379">
        <w:rPr>
          <w:rFonts w:ascii="Verdana" w:hAnsi="Verdana" w:cs="Arial"/>
        </w:rPr>
        <w:t>.</w:t>
      </w:r>
    </w:p>
    <w:p w:rsidR="008D31DA" w:rsidRPr="002C6472" w:rsidRDefault="008D31DA" w:rsidP="002C6472">
      <w:pPr>
        <w:spacing w:after="0" w:line="360" w:lineRule="auto"/>
        <w:jc w:val="both"/>
        <w:rPr>
          <w:rFonts w:ascii="Verdana" w:hAnsi="Verdana" w:cs="Arial"/>
          <w:b/>
        </w:rPr>
      </w:pPr>
    </w:p>
    <w:p w:rsidR="00AE451A" w:rsidRPr="002C6472" w:rsidRDefault="00AC2376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C6472">
        <w:rPr>
          <w:rFonts w:ascii="Verdana" w:hAnsi="Verdana" w:cs="Arial"/>
          <w:b/>
        </w:rPr>
        <w:t>Introducción</w:t>
      </w:r>
    </w:p>
    <w:p w:rsidR="00CF685E" w:rsidRPr="002C6472" w:rsidRDefault="00EA7922" w:rsidP="002C6472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La educación a distancia </w:t>
      </w:r>
      <w:r w:rsidR="005C7158" w:rsidRPr="002C6472">
        <w:rPr>
          <w:rFonts w:ascii="Verdana" w:hAnsi="Verdana" w:cs="Arial"/>
        </w:rPr>
        <w:t>ha sido</w:t>
      </w:r>
      <w:r w:rsidR="000B58D8" w:rsidRPr="002C6472">
        <w:rPr>
          <w:rFonts w:ascii="Verdana" w:hAnsi="Verdana" w:cs="Arial"/>
        </w:rPr>
        <w:t xml:space="preserve"> de gran utilidad </w:t>
      </w:r>
      <w:r w:rsidR="007A7986">
        <w:rPr>
          <w:rFonts w:ascii="Verdana" w:hAnsi="Verdana" w:cs="Arial"/>
        </w:rPr>
        <w:t xml:space="preserve">en los últimos años, </w:t>
      </w:r>
      <w:r>
        <w:rPr>
          <w:rFonts w:ascii="Verdana" w:hAnsi="Verdana" w:cs="Arial"/>
        </w:rPr>
        <w:t>donde</w:t>
      </w:r>
      <w:r w:rsidR="000976C5" w:rsidRPr="002C6472">
        <w:rPr>
          <w:rFonts w:ascii="Verdana" w:hAnsi="Verdana" w:cs="Arial"/>
        </w:rPr>
        <w:t xml:space="preserve"> el alumno autorregula su aprendizaje, como un proceso de autodirección, transformando sus aptitudes mental</w:t>
      </w:r>
      <w:r w:rsidR="00D119F7" w:rsidRPr="002C6472">
        <w:rPr>
          <w:rFonts w:ascii="Verdana" w:hAnsi="Verdana" w:cs="Arial"/>
        </w:rPr>
        <w:t>es en competencias académicas</w:t>
      </w:r>
      <w:r w:rsidR="00EA1C98" w:rsidRPr="002C6472">
        <w:rPr>
          <w:rFonts w:ascii="Verdana" w:hAnsi="Verdana" w:cs="Arial"/>
        </w:rPr>
        <w:t xml:space="preserve">, siendo </w:t>
      </w:r>
      <w:r w:rsidR="00D119F7" w:rsidRPr="002C6472">
        <w:rPr>
          <w:rFonts w:ascii="Verdana" w:hAnsi="Verdana" w:cs="Arial"/>
        </w:rPr>
        <w:t>e</w:t>
      </w:r>
      <w:r w:rsidR="00EA1C98" w:rsidRPr="002C6472">
        <w:rPr>
          <w:rFonts w:ascii="Verdana" w:hAnsi="Verdana" w:cs="Arial"/>
        </w:rPr>
        <w:t>l docente</w:t>
      </w:r>
      <w:r w:rsidR="000976C5" w:rsidRPr="002C6472">
        <w:rPr>
          <w:rFonts w:ascii="Verdana" w:hAnsi="Verdana" w:cs="Arial"/>
        </w:rPr>
        <w:t xml:space="preserve"> quien encamina este aprendizaje.</w:t>
      </w:r>
      <w:r w:rsidR="00D42FFC" w:rsidRPr="002C6472">
        <w:rPr>
          <w:rFonts w:ascii="Verdana" w:hAnsi="Verdana" w:cs="Arial"/>
          <w:vertAlign w:val="superscript"/>
        </w:rPr>
        <w:t>1-3</w:t>
      </w:r>
      <w:r w:rsidR="000976C5" w:rsidRPr="002C6472">
        <w:rPr>
          <w:rFonts w:ascii="Verdana" w:hAnsi="Verdana" w:cs="Arial"/>
        </w:rPr>
        <w:t xml:space="preserve"> </w:t>
      </w:r>
    </w:p>
    <w:p w:rsidR="000B58D8" w:rsidRPr="002C6472" w:rsidRDefault="0070195D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En la educación a distancia, </w:t>
      </w:r>
      <w:r w:rsidR="000B58D8" w:rsidRPr="002C6472">
        <w:rPr>
          <w:rFonts w:ascii="Verdana" w:hAnsi="Verdana" w:cs="Arial"/>
        </w:rPr>
        <w:t xml:space="preserve">el estudiante </w:t>
      </w:r>
      <w:r w:rsidR="00144C68">
        <w:rPr>
          <w:rFonts w:ascii="Verdana" w:hAnsi="Verdana" w:cs="Arial"/>
        </w:rPr>
        <w:t>juega un papel fundamental, por lo que debe</w:t>
      </w:r>
      <w:r w:rsidRPr="002C6472">
        <w:rPr>
          <w:rFonts w:ascii="Verdana" w:hAnsi="Verdana" w:cs="Arial"/>
        </w:rPr>
        <w:t xml:space="preserve"> ser </w:t>
      </w:r>
      <w:r w:rsidR="000B58D8" w:rsidRPr="002C6472">
        <w:rPr>
          <w:rFonts w:ascii="Verdana" w:hAnsi="Verdana" w:cs="Arial"/>
        </w:rPr>
        <w:t xml:space="preserve">responsable y creativo en la construcción de su aprendizaje, </w:t>
      </w:r>
      <w:r w:rsidRPr="002C6472">
        <w:rPr>
          <w:rFonts w:ascii="Verdana" w:hAnsi="Verdana" w:cs="Arial"/>
        </w:rPr>
        <w:t>adoptando</w:t>
      </w:r>
      <w:r w:rsidR="000B58D8" w:rsidRPr="002C6472">
        <w:rPr>
          <w:rFonts w:ascii="Verdana" w:hAnsi="Verdana" w:cs="Arial"/>
        </w:rPr>
        <w:t xml:space="preserve"> estrategias y estilos de aprendizaje</w:t>
      </w:r>
      <w:r w:rsidR="00112154" w:rsidRPr="002C6472">
        <w:rPr>
          <w:rFonts w:ascii="Verdana" w:hAnsi="Verdana" w:cs="Arial"/>
        </w:rPr>
        <w:t xml:space="preserve"> a partir del conocimiento de sí mismo, a medida que lo logre aprenderá a aprender</w:t>
      </w:r>
      <w:r w:rsidR="000B58D8" w:rsidRPr="002C6472">
        <w:rPr>
          <w:rFonts w:ascii="Verdana" w:hAnsi="Verdana" w:cs="Arial"/>
        </w:rPr>
        <w:t>.</w:t>
      </w:r>
      <w:r w:rsidR="00D42FFC" w:rsidRPr="002C6472">
        <w:rPr>
          <w:rFonts w:ascii="Verdana" w:hAnsi="Verdana" w:cs="Arial"/>
          <w:vertAlign w:val="superscript"/>
        </w:rPr>
        <w:t>3</w:t>
      </w:r>
      <w:r w:rsidR="000B58D8" w:rsidRPr="002C6472">
        <w:rPr>
          <w:rFonts w:ascii="Verdana" w:hAnsi="Verdana" w:cs="Arial"/>
        </w:rPr>
        <w:t xml:space="preserve"> </w:t>
      </w:r>
    </w:p>
    <w:p w:rsidR="00C95004" w:rsidRPr="002C6472" w:rsidRDefault="00462193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La teoría de los estilos de </w:t>
      </w:r>
      <w:r w:rsidR="00D72A7D" w:rsidRPr="002C6472">
        <w:rPr>
          <w:rFonts w:ascii="Verdana" w:hAnsi="Verdana" w:cs="Arial"/>
        </w:rPr>
        <w:t xml:space="preserve">aprendizaje </w:t>
      </w:r>
      <w:r w:rsidR="002070CB" w:rsidRPr="002C6472">
        <w:rPr>
          <w:rFonts w:ascii="Verdana" w:hAnsi="Verdana" w:cs="Arial"/>
        </w:rPr>
        <w:t>se</w:t>
      </w:r>
      <w:r w:rsidR="009E35C6" w:rsidRPr="002C6472">
        <w:rPr>
          <w:rFonts w:ascii="Verdana" w:hAnsi="Verdana" w:cs="Arial"/>
        </w:rPr>
        <w:t xml:space="preserve"> fundamenta</w:t>
      </w:r>
      <w:r w:rsidR="00011DF9" w:rsidRPr="002C6472">
        <w:rPr>
          <w:rFonts w:ascii="Verdana" w:hAnsi="Verdana" w:cs="Arial"/>
        </w:rPr>
        <w:t xml:space="preserve"> </w:t>
      </w:r>
      <w:r w:rsidR="002070CB" w:rsidRPr="002C6472">
        <w:rPr>
          <w:rFonts w:ascii="Verdana" w:hAnsi="Verdana" w:cs="Arial"/>
        </w:rPr>
        <w:t xml:space="preserve">en las </w:t>
      </w:r>
      <w:r w:rsidR="00D72A7D" w:rsidRPr="002C6472">
        <w:rPr>
          <w:rFonts w:ascii="Verdana" w:hAnsi="Verdana" w:cs="Arial"/>
        </w:rPr>
        <w:t>características de las per</w:t>
      </w:r>
      <w:r w:rsidR="00DE1B8B" w:rsidRPr="002C6472">
        <w:rPr>
          <w:rFonts w:ascii="Verdana" w:hAnsi="Verdana" w:cs="Arial"/>
        </w:rPr>
        <w:t>sonas para procesar información,</w:t>
      </w:r>
      <w:r w:rsidR="00D72A7D" w:rsidRPr="002C6472">
        <w:rPr>
          <w:rFonts w:ascii="Verdana" w:hAnsi="Verdana" w:cs="Arial"/>
        </w:rPr>
        <w:t xml:space="preserve"> </w:t>
      </w:r>
      <w:r w:rsidR="00DE1B8B" w:rsidRPr="002C6472">
        <w:rPr>
          <w:rFonts w:ascii="Verdana" w:hAnsi="Verdana" w:cs="Arial"/>
        </w:rPr>
        <w:t>donde</w:t>
      </w:r>
      <w:r w:rsidR="00D72A7D" w:rsidRPr="002C6472">
        <w:rPr>
          <w:rFonts w:ascii="Verdana" w:hAnsi="Verdana" w:cs="Arial"/>
        </w:rPr>
        <w:t xml:space="preserve"> cada individuo posee un modo o estilo preferente de asimilar el nuevo conocimiento</w:t>
      </w:r>
      <w:r w:rsidR="00A02BAD" w:rsidRPr="002C6472">
        <w:rPr>
          <w:rFonts w:ascii="Verdana" w:hAnsi="Verdana" w:cs="Arial"/>
        </w:rPr>
        <w:t>.</w:t>
      </w:r>
      <w:r w:rsidR="00D42FFC" w:rsidRPr="002C6472">
        <w:rPr>
          <w:rFonts w:ascii="Verdana" w:hAnsi="Verdana" w:cs="Arial"/>
          <w:vertAlign w:val="superscript"/>
        </w:rPr>
        <w:t>4</w:t>
      </w:r>
      <w:r w:rsidR="00A02BAD" w:rsidRPr="002C6472">
        <w:rPr>
          <w:rFonts w:ascii="Verdana" w:hAnsi="Verdana" w:cs="Arial"/>
        </w:rPr>
        <w:t xml:space="preserve"> E</w:t>
      </w:r>
      <w:r w:rsidR="00AE451A" w:rsidRPr="002C6472">
        <w:rPr>
          <w:rFonts w:ascii="Verdana" w:hAnsi="Verdana" w:cs="Arial"/>
        </w:rPr>
        <w:t>ste concepto ha sid</w:t>
      </w:r>
      <w:r w:rsidR="00A02BAD" w:rsidRPr="002C6472">
        <w:rPr>
          <w:rFonts w:ascii="Verdana" w:hAnsi="Verdana" w:cs="Arial"/>
        </w:rPr>
        <w:t>o estudiado por varios autores,</w:t>
      </w:r>
      <w:r w:rsidR="00AE451A" w:rsidRPr="002C6472">
        <w:rPr>
          <w:rFonts w:ascii="Verdana" w:hAnsi="Verdana" w:cs="Arial"/>
        </w:rPr>
        <w:t xml:space="preserve"> </w:t>
      </w:r>
      <w:r w:rsidR="0023340A" w:rsidRPr="002C6472">
        <w:rPr>
          <w:rFonts w:ascii="Verdana" w:hAnsi="Verdana" w:cs="Arial"/>
        </w:rPr>
        <w:t>destacándose</w:t>
      </w:r>
      <w:r w:rsidR="00A02BAD" w:rsidRPr="002C6472">
        <w:rPr>
          <w:rFonts w:ascii="Verdana" w:hAnsi="Verdana" w:cs="Arial"/>
        </w:rPr>
        <w:t xml:space="preserve"> </w:t>
      </w:r>
      <w:r w:rsidR="00AE451A" w:rsidRPr="002C6472">
        <w:rPr>
          <w:rFonts w:ascii="Verdana" w:hAnsi="Verdana" w:cs="Arial"/>
        </w:rPr>
        <w:t>D</w:t>
      </w:r>
      <w:r w:rsidR="00A02BAD" w:rsidRPr="002C6472">
        <w:rPr>
          <w:rFonts w:ascii="Verdana" w:hAnsi="Verdana" w:cs="Arial"/>
        </w:rPr>
        <w:t xml:space="preserve">avid </w:t>
      </w:r>
      <w:proofErr w:type="spellStart"/>
      <w:r w:rsidR="00A02BAD" w:rsidRPr="002C6472">
        <w:rPr>
          <w:rFonts w:ascii="Verdana" w:hAnsi="Verdana" w:cs="Arial"/>
        </w:rPr>
        <w:t>Kolb</w:t>
      </w:r>
      <w:proofErr w:type="spellEnd"/>
      <w:r w:rsidR="00A02BAD" w:rsidRPr="002C6472">
        <w:rPr>
          <w:rFonts w:ascii="Verdana" w:hAnsi="Verdana" w:cs="Arial"/>
        </w:rPr>
        <w:t xml:space="preserve"> (1984), </w:t>
      </w:r>
      <w:r w:rsidR="000C7E71" w:rsidRPr="002C6472">
        <w:rPr>
          <w:rFonts w:ascii="Verdana" w:hAnsi="Verdana" w:cs="Arial"/>
        </w:rPr>
        <w:t xml:space="preserve">que ha desarrollado un </w:t>
      </w:r>
      <w:r w:rsidR="00AE451A" w:rsidRPr="002C6472">
        <w:rPr>
          <w:rFonts w:ascii="Verdana" w:hAnsi="Verdana" w:cs="Arial"/>
        </w:rPr>
        <w:t xml:space="preserve">modelo </w:t>
      </w:r>
      <w:r w:rsidR="000C7E71" w:rsidRPr="002C6472">
        <w:rPr>
          <w:rFonts w:ascii="Verdana" w:hAnsi="Verdana" w:cs="Arial"/>
        </w:rPr>
        <w:t>de</w:t>
      </w:r>
      <w:r w:rsidR="00AE451A" w:rsidRPr="002C6472">
        <w:rPr>
          <w:rFonts w:ascii="Verdana" w:hAnsi="Verdana" w:cs="Arial"/>
        </w:rPr>
        <w:t xml:space="preserve"> aprendizaje </w:t>
      </w:r>
      <w:r w:rsidR="00D63164" w:rsidRPr="002C6472">
        <w:rPr>
          <w:rFonts w:ascii="Verdana" w:hAnsi="Verdana" w:cs="Arial"/>
        </w:rPr>
        <w:t>experiencial</w:t>
      </w:r>
      <w:r w:rsidR="00AE451A" w:rsidRPr="002C6472">
        <w:rPr>
          <w:rFonts w:ascii="Verdana" w:hAnsi="Verdana" w:cs="Arial"/>
        </w:rPr>
        <w:t>, con cuatro estilos de aprendizaje: acomodador, diver</w:t>
      </w:r>
      <w:r w:rsidR="00781E50" w:rsidRPr="002C6472">
        <w:rPr>
          <w:rFonts w:ascii="Verdana" w:hAnsi="Verdana" w:cs="Arial"/>
        </w:rPr>
        <w:t xml:space="preserve">gente, asimilador y convergente. Estos estilos </w:t>
      </w:r>
      <w:r w:rsidR="00A02BAD" w:rsidRPr="002C6472">
        <w:rPr>
          <w:rFonts w:ascii="Verdana" w:hAnsi="Verdana" w:cs="Arial"/>
        </w:rPr>
        <w:t xml:space="preserve">han sido </w:t>
      </w:r>
      <w:r w:rsidR="00AE451A" w:rsidRPr="002C6472">
        <w:rPr>
          <w:rFonts w:ascii="Verdana" w:hAnsi="Verdana" w:cs="Arial"/>
        </w:rPr>
        <w:t xml:space="preserve">modificados por </w:t>
      </w:r>
      <w:proofErr w:type="spellStart"/>
      <w:r w:rsidR="00287917" w:rsidRPr="002C6472">
        <w:rPr>
          <w:rFonts w:ascii="Verdana" w:hAnsi="Verdana" w:cs="Arial"/>
        </w:rPr>
        <w:t>Honey-</w:t>
      </w:r>
      <w:r w:rsidR="00AE451A" w:rsidRPr="002C6472">
        <w:rPr>
          <w:rFonts w:ascii="Verdana" w:hAnsi="Verdana" w:cs="Arial"/>
        </w:rPr>
        <w:t>Mumford</w:t>
      </w:r>
      <w:proofErr w:type="spellEnd"/>
      <w:r w:rsidR="00AE451A" w:rsidRPr="002C6472">
        <w:rPr>
          <w:rFonts w:ascii="Verdana" w:hAnsi="Verdana" w:cs="Arial"/>
        </w:rPr>
        <w:t xml:space="preserve"> en activo, reflexivo, teóric</w:t>
      </w:r>
      <w:r w:rsidR="0055089E" w:rsidRPr="002C6472">
        <w:rPr>
          <w:rFonts w:ascii="Verdana" w:hAnsi="Verdana" w:cs="Arial"/>
        </w:rPr>
        <w:t>o y pragmático, respectivamente.</w:t>
      </w:r>
      <w:r w:rsidR="00D42FFC" w:rsidRPr="002C6472">
        <w:rPr>
          <w:rFonts w:ascii="Verdana" w:hAnsi="Verdana" w:cs="Arial"/>
          <w:vertAlign w:val="superscript"/>
        </w:rPr>
        <w:t>5</w:t>
      </w:r>
      <w:r w:rsidR="0055089E" w:rsidRPr="002C6472">
        <w:rPr>
          <w:rFonts w:ascii="Verdana" w:hAnsi="Verdana" w:cs="Arial"/>
        </w:rPr>
        <w:t xml:space="preserve"> </w:t>
      </w:r>
    </w:p>
    <w:p w:rsidR="00E36622" w:rsidRPr="002C6472" w:rsidRDefault="00E36622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</w:t>
      </w:r>
      <w:r w:rsidR="0055089E" w:rsidRPr="002C6472">
        <w:rPr>
          <w:rFonts w:ascii="Verdana" w:hAnsi="Verdana" w:cs="Arial"/>
        </w:rPr>
        <w:t xml:space="preserve">n el </w:t>
      </w:r>
      <w:r w:rsidR="00F23B70" w:rsidRPr="002C6472">
        <w:rPr>
          <w:rFonts w:ascii="Verdana" w:hAnsi="Verdana" w:cs="Arial"/>
        </w:rPr>
        <w:t xml:space="preserve">estilo </w:t>
      </w:r>
      <w:r w:rsidRPr="002C6472">
        <w:rPr>
          <w:rFonts w:ascii="Verdana" w:hAnsi="Verdana" w:cs="Arial"/>
        </w:rPr>
        <w:t>activo</w:t>
      </w:r>
      <w:r w:rsidR="00534F45" w:rsidRPr="002C6472">
        <w:rPr>
          <w:rFonts w:ascii="Verdana" w:hAnsi="Verdana" w:cs="Arial"/>
        </w:rPr>
        <w:t>,</w:t>
      </w:r>
      <w:r w:rsidR="00AE451A" w:rsidRPr="002C6472">
        <w:rPr>
          <w:rFonts w:ascii="Verdana" w:hAnsi="Verdana" w:cs="Arial"/>
        </w:rPr>
        <w:t xml:space="preserve"> las personas se implican plenamente y sin prejuicios en tareas nuevas; son </w:t>
      </w:r>
      <w:r w:rsidR="004C0CB4" w:rsidRPr="002C6472">
        <w:rPr>
          <w:rFonts w:ascii="Verdana" w:hAnsi="Verdana" w:cs="Arial"/>
        </w:rPr>
        <w:t xml:space="preserve">espontáneos, arriesgados, </w:t>
      </w:r>
      <w:r w:rsidR="00AE451A" w:rsidRPr="002C6472">
        <w:rPr>
          <w:rFonts w:ascii="Verdana" w:hAnsi="Verdana" w:cs="Arial"/>
        </w:rPr>
        <w:t>animadores, improvisadores, creativos, descubridores, protag</w:t>
      </w:r>
      <w:r w:rsidR="0005560E" w:rsidRPr="002C6472">
        <w:rPr>
          <w:rFonts w:ascii="Verdana" w:hAnsi="Verdana" w:cs="Arial"/>
        </w:rPr>
        <w:t xml:space="preserve">onistas, líderes, competitivos y </w:t>
      </w:r>
      <w:r w:rsidR="00AE451A" w:rsidRPr="002C6472">
        <w:rPr>
          <w:rFonts w:ascii="Verdana" w:hAnsi="Verdana" w:cs="Arial"/>
        </w:rPr>
        <w:t>divertidos.</w:t>
      </w:r>
    </w:p>
    <w:p w:rsidR="00AE451A" w:rsidRPr="002C6472" w:rsidRDefault="00534F45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En e</w:t>
      </w:r>
      <w:r w:rsidR="007F6E26" w:rsidRPr="002C6472">
        <w:rPr>
          <w:rFonts w:ascii="Verdana" w:hAnsi="Verdana" w:cs="Arial"/>
        </w:rPr>
        <w:t>l</w:t>
      </w:r>
      <w:r w:rsidR="0055089E" w:rsidRPr="002C6472">
        <w:rPr>
          <w:rFonts w:ascii="Verdana" w:hAnsi="Verdana" w:cs="Arial"/>
        </w:rPr>
        <w:t xml:space="preserve"> estilo </w:t>
      </w:r>
      <w:r w:rsidR="00E36622" w:rsidRPr="002C6472">
        <w:rPr>
          <w:rFonts w:ascii="Verdana" w:hAnsi="Verdana" w:cs="Arial"/>
        </w:rPr>
        <w:t>reflexivo</w:t>
      </w:r>
      <w:r w:rsidRPr="002C6472">
        <w:rPr>
          <w:rFonts w:ascii="Verdana" w:hAnsi="Verdana" w:cs="Arial"/>
        </w:rPr>
        <w:t>, los sujetos</w:t>
      </w:r>
      <w:r w:rsidR="00E36622" w:rsidRPr="002C6472">
        <w:rPr>
          <w:rFonts w:ascii="Verdana" w:hAnsi="Verdana" w:cs="Arial"/>
        </w:rPr>
        <w:t xml:space="preserve"> </w:t>
      </w:r>
      <w:r w:rsidR="00AE451A" w:rsidRPr="002C6472">
        <w:rPr>
          <w:rFonts w:ascii="Verdana" w:hAnsi="Verdana" w:cs="Arial"/>
        </w:rPr>
        <w:t xml:space="preserve">se caracterizan por ser prudentes, analizan desde diferentes perspectivas; observan, escuchan y actúan; </w:t>
      </w:r>
      <w:r w:rsidR="002C4F03" w:rsidRPr="002C6472">
        <w:rPr>
          <w:rFonts w:ascii="Verdana" w:hAnsi="Verdana" w:cs="Arial"/>
        </w:rPr>
        <w:t>son distantes,</w:t>
      </w:r>
      <w:r w:rsidR="00AE451A" w:rsidRPr="002C6472">
        <w:rPr>
          <w:rFonts w:ascii="Verdana" w:hAnsi="Verdana" w:cs="Arial"/>
        </w:rPr>
        <w:t xml:space="preserve"> ponderados, lentos, receptivos, exh</w:t>
      </w:r>
      <w:r w:rsidR="0005560E" w:rsidRPr="002C6472">
        <w:rPr>
          <w:rFonts w:ascii="Verdana" w:hAnsi="Verdana" w:cs="Arial"/>
        </w:rPr>
        <w:t xml:space="preserve">austivos, pacientes, cuidadosos e </w:t>
      </w:r>
      <w:r w:rsidR="00AE451A" w:rsidRPr="002C6472">
        <w:rPr>
          <w:rFonts w:ascii="Verdana" w:hAnsi="Verdana" w:cs="Arial"/>
        </w:rPr>
        <w:t>indagadores.</w:t>
      </w:r>
    </w:p>
    <w:p w:rsidR="00AE451A" w:rsidRPr="002C6472" w:rsidRDefault="0055089E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En el </w:t>
      </w:r>
      <w:r w:rsidR="00F23B70" w:rsidRPr="002C6472">
        <w:rPr>
          <w:rFonts w:ascii="Verdana" w:hAnsi="Verdana" w:cs="Arial"/>
        </w:rPr>
        <w:t xml:space="preserve">estilo </w:t>
      </w:r>
      <w:r w:rsidRPr="002C6472">
        <w:rPr>
          <w:rFonts w:ascii="Verdana" w:hAnsi="Verdana" w:cs="Arial"/>
        </w:rPr>
        <w:t>teórico</w:t>
      </w:r>
      <w:r w:rsidR="00B64F5D" w:rsidRPr="002C6472">
        <w:rPr>
          <w:rFonts w:ascii="Verdana" w:hAnsi="Verdana" w:cs="Arial"/>
        </w:rPr>
        <w:t>, los individuos</w:t>
      </w:r>
      <w:r w:rsidRPr="002C6472">
        <w:rPr>
          <w:rFonts w:ascii="Verdana" w:hAnsi="Verdana" w:cs="Arial"/>
        </w:rPr>
        <w:t xml:space="preserve"> </w:t>
      </w:r>
      <w:r w:rsidR="00AE451A" w:rsidRPr="002C6472">
        <w:rPr>
          <w:rFonts w:ascii="Verdana" w:hAnsi="Verdana" w:cs="Arial"/>
        </w:rPr>
        <w:t xml:space="preserve">son perfeccionistas, sintéticos, profundos </w:t>
      </w:r>
      <w:r w:rsidR="00797F82" w:rsidRPr="002C6472">
        <w:rPr>
          <w:rFonts w:ascii="Verdana" w:hAnsi="Verdana" w:cs="Arial"/>
        </w:rPr>
        <w:t>en su pensamiento</w:t>
      </w:r>
      <w:r w:rsidR="00023661" w:rsidRPr="002C6472">
        <w:rPr>
          <w:rFonts w:ascii="Verdana" w:hAnsi="Verdana" w:cs="Arial"/>
        </w:rPr>
        <w:t>,</w:t>
      </w:r>
      <w:r w:rsidR="00AE451A" w:rsidRPr="002C6472">
        <w:rPr>
          <w:rFonts w:ascii="Verdana" w:hAnsi="Verdana" w:cs="Arial"/>
        </w:rPr>
        <w:t xml:space="preserve"> racionales y objetivos; metódicos, críticos, disciplinados, sistemáticos, relacionados, buscadores de hipótesis, teorías y modelos.</w:t>
      </w:r>
    </w:p>
    <w:p w:rsidR="00AE451A" w:rsidRPr="002C6472" w:rsidRDefault="0055089E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En el </w:t>
      </w:r>
      <w:r w:rsidR="00F23B70" w:rsidRPr="002C6472">
        <w:rPr>
          <w:rFonts w:ascii="Verdana" w:hAnsi="Verdana" w:cs="Arial"/>
        </w:rPr>
        <w:t xml:space="preserve">estilo </w:t>
      </w:r>
      <w:r w:rsidRPr="002C6472">
        <w:rPr>
          <w:rFonts w:ascii="Verdana" w:hAnsi="Verdana" w:cs="Arial"/>
        </w:rPr>
        <w:t>pragmático</w:t>
      </w:r>
      <w:r w:rsidR="00FA35D7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</w:t>
      </w:r>
      <w:r w:rsidR="00FA35D7" w:rsidRPr="002C6472">
        <w:rPr>
          <w:rFonts w:ascii="Verdana" w:hAnsi="Verdana" w:cs="Arial"/>
        </w:rPr>
        <w:t>se distinguen por</w:t>
      </w:r>
      <w:r w:rsidR="00AE451A" w:rsidRPr="002C6472">
        <w:rPr>
          <w:rFonts w:ascii="Verdana" w:hAnsi="Verdana" w:cs="Arial"/>
        </w:rPr>
        <w:t xml:space="preserve"> la aplicación práctica de las ideas. Actúan rápidamente y con seguridad en proyectos que les atraen. </w:t>
      </w:r>
      <w:r w:rsidR="004C0CB4" w:rsidRPr="002C6472">
        <w:rPr>
          <w:rFonts w:ascii="Verdana" w:hAnsi="Verdana" w:cs="Arial"/>
        </w:rPr>
        <w:t>S</w:t>
      </w:r>
      <w:r w:rsidR="00AE451A" w:rsidRPr="002C6472">
        <w:rPr>
          <w:rFonts w:ascii="Verdana" w:hAnsi="Verdana" w:cs="Arial"/>
        </w:rPr>
        <w:t xml:space="preserve">on </w:t>
      </w:r>
      <w:r w:rsidR="005976DD" w:rsidRPr="002C6472">
        <w:rPr>
          <w:rFonts w:ascii="Verdana" w:hAnsi="Verdana" w:cs="Arial"/>
        </w:rPr>
        <w:t xml:space="preserve">decididos, rápidos, </w:t>
      </w:r>
      <w:r w:rsidR="00AE451A" w:rsidRPr="002C6472">
        <w:rPr>
          <w:rFonts w:ascii="Verdana" w:hAnsi="Verdana" w:cs="Arial"/>
        </w:rPr>
        <w:t>directos, claros, positivos,</w:t>
      </w:r>
      <w:r w:rsidR="005976DD" w:rsidRPr="002C6472">
        <w:rPr>
          <w:rFonts w:ascii="Verdana" w:hAnsi="Verdana" w:cs="Arial"/>
        </w:rPr>
        <w:t xml:space="preserve"> solucionan</w:t>
      </w:r>
      <w:r w:rsidR="00AE451A" w:rsidRPr="002C6472">
        <w:rPr>
          <w:rFonts w:ascii="Verdana" w:hAnsi="Verdana" w:cs="Arial"/>
        </w:rPr>
        <w:t xml:space="preserve"> problemas.</w:t>
      </w:r>
    </w:p>
    <w:p w:rsidR="00AE451A" w:rsidRPr="002C6472" w:rsidRDefault="00540763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lastRenderedPageBreak/>
        <w:t xml:space="preserve">Los estudiantes universitarios </w:t>
      </w:r>
      <w:r w:rsidR="004C0CB4" w:rsidRPr="002C6472">
        <w:rPr>
          <w:rFonts w:ascii="Verdana" w:hAnsi="Verdana" w:cs="Arial"/>
        </w:rPr>
        <w:t>se caracterizan por presentar</w:t>
      </w:r>
      <w:r w:rsidR="0082489D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>características de los cuatro estilos</w:t>
      </w:r>
      <w:r w:rsidR="004C0CB4" w:rsidRPr="002C6472">
        <w:rPr>
          <w:rFonts w:ascii="Verdana" w:hAnsi="Verdana" w:cs="Arial"/>
        </w:rPr>
        <w:t xml:space="preserve"> de aprendizaje</w:t>
      </w:r>
      <w:r w:rsidRPr="002C6472">
        <w:rPr>
          <w:rFonts w:ascii="Verdana" w:hAnsi="Verdana" w:cs="Arial"/>
        </w:rPr>
        <w:t xml:space="preserve">, en mayor o menor proporción; algunos </w:t>
      </w:r>
      <w:r w:rsidR="00E10313" w:rsidRPr="002C6472">
        <w:rPr>
          <w:rFonts w:ascii="Verdana" w:hAnsi="Verdana" w:cs="Arial"/>
        </w:rPr>
        <w:t>educandos</w:t>
      </w:r>
      <w:r w:rsidR="0082489D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 xml:space="preserve">tienen alta preferencia por uno </w:t>
      </w:r>
      <w:r w:rsidR="00834160" w:rsidRPr="002C6472">
        <w:rPr>
          <w:rFonts w:ascii="Verdana" w:hAnsi="Verdana" w:cs="Arial"/>
        </w:rPr>
        <w:t>de ellos</w:t>
      </w:r>
      <w:r w:rsidRPr="002C6472">
        <w:rPr>
          <w:rFonts w:ascii="Verdana" w:hAnsi="Verdana" w:cs="Arial"/>
        </w:rPr>
        <w:t>.</w:t>
      </w:r>
      <w:r w:rsidR="00834160" w:rsidRPr="002C6472">
        <w:rPr>
          <w:rFonts w:ascii="Verdana" w:hAnsi="Verdana" w:cs="Arial"/>
        </w:rPr>
        <w:t xml:space="preserve"> Lo ideal</w:t>
      </w:r>
      <w:r w:rsidR="00AE451A" w:rsidRPr="002C6472">
        <w:rPr>
          <w:rFonts w:ascii="Verdana" w:hAnsi="Verdana" w:cs="Arial"/>
        </w:rPr>
        <w:t xml:space="preserve"> </w:t>
      </w:r>
      <w:r w:rsidR="00834160" w:rsidRPr="002C6472">
        <w:rPr>
          <w:rFonts w:ascii="Verdana" w:hAnsi="Verdana" w:cs="Arial"/>
        </w:rPr>
        <w:t xml:space="preserve">es tener fortalecidos los cuatro estilos </w:t>
      </w:r>
      <w:r w:rsidR="00AE451A" w:rsidRPr="002C6472">
        <w:rPr>
          <w:rFonts w:ascii="Verdana" w:hAnsi="Verdana" w:cs="Arial"/>
        </w:rPr>
        <w:t>para que un alumno aprenda con eficacia en cualquier escenario</w:t>
      </w:r>
      <w:r w:rsidR="001B413D" w:rsidRPr="002C6472">
        <w:rPr>
          <w:rFonts w:ascii="Verdana" w:hAnsi="Verdana" w:cs="Arial"/>
        </w:rPr>
        <w:t>, principalmente en la educación a distancia.</w:t>
      </w:r>
      <w:r w:rsidR="007F6E26" w:rsidRPr="002C6472">
        <w:rPr>
          <w:rFonts w:ascii="Verdana" w:hAnsi="Verdana" w:cs="Arial"/>
        </w:rPr>
        <w:t xml:space="preserve"> La aplicación de varios estilos influye positivamente en el rendimiento académico.</w:t>
      </w:r>
      <w:r w:rsidR="00D42FFC" w:rsidRPr="002C6472">
        <w:rPr>
          <w:rFonts w:ascii="Verdana" w:hAnsi="Verdana" w:cs="Arial"/>
          <w:vertAlign w:val="superscript"/>
        </w:rPr>
        <w:t>6</w:t>
      </w:r>
    </w:p>
    <w:p w:rsidR="00C128C9" w:rsidRPr="002C6472" w:rsidRDefault="00816B1C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Para </w:t>
      </w:r>
      <w:r w:rsidR="00753300" w:rsidRPr="002C6472">
        <w:rPr>
          <w:rFonts w:ascii="Verdana" w:hAnsi="Verdana" w:cs="Arial"/>
        </w:rPr>
        <w:t>establecer</w:t>
      </w:r>
      <w:r w:rsidRPr="002C6472">
        <w:rPr>
          <w:rFonts w:ascii="Verdana" w:hAnsi="Verdana" w:cs="Arial"/>
        </w:rPr>
        <w:t xml:space="preserve"> mejoras </w:t>
      </w:r>
      <w:r w:rsidR="00D729BA" w:rsidRPr="002C6472">
        <w:rPr>
          <w:rFonts w:ascii="Verdana" w:hAnsi="Verdana" w:cs="Arial"/>
        </w:rPr>
        <w:t xml:space="preserve">que permitan elevar </w:t>
      </w:r>
      <w:r w:rsidRPr="002C6472">
        <w:rPr>
          <w:rFonts w:ascii="Verdana" w:hAnsi="Verdana" w:cs="Arial"/>
        </w:rPr>
        <w:t>la calidad de la educación</w:t>
      </w:r>
      <w:r w:rsidR="00D729BA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es </w:t>
      </w:r>
      <w:r w:rsidR="00753300" w:rsidRPr="002C6472">
        <w:rPr>
          <w:rFonts w:ascii="Verdana" w:hAnsi="Verdana" w:cs="Arial"/>
        </w:rPr>
        <w:t>preciso</w:t>
      </w:r>
      <w:r w:rsidRPr="002C6472">
        <w:rPr>
          <w:rFonts w:ascii="Verdana" w:hAnsi="Verdana" w:cs="Arial"/>
        </w:rPr>
        <w:t xml:space="preserve"> corresponder la elección de un estilo de aprendizaje con la demanda del perfil de egreso de la carrera. </w:t>
      </w:r>
      <w:r w:rsidR="00753300" w:rsidRPr="002C6472">
        <w:rPr>
          <w:rFonts w:ascii="Verdana" w:hAnsi="Verdana" w:cs="Arial"/>
        </w:rPr>
        <w:t>A</w:t>
      </w:r>
      <w:r w:rsidR="00035D0A" w:rsidRPr="002C6472">
        <w:rPr>
          <w:rFonts w:ascii="Verdana" w:hAnsi="Verdana" w:cs="Arial"/>
        </w:rPr>
        <w:t xml:space="preserve">lgunos autores </w:t>
      </w:r>
      <w:r w:rsidR="00DB6F48" w:rsidRPr="002C6472">
        <w:rPr>
          <w:rFonts w:ascii="Verdana" w:hAnsi="Verdana" w:cs="Arial"/>
        </w:rPr>
        <w:t xml:space="preserve">han sugerido </w:t>
      </w:r>
      <w:r w:rsidR="00753300" w:rsidRPr="002C6472">
        <w:rPr>
          <w:rFonts w:ascii="Verdana" w:hAnsi="Verdana" w:cs="Arial"/>
        </w:rPr>
        <w:t>que,</w:t>
      </w:r>
      <w:r w:rsidR="00DB6F48" w:rsidRPr="002C6472">
        <w:rPr>
          <w:rFonts w:ascii="Verdana" w:hAnsi="Verdana" w:cs="Arial"/>
        </w:rPr>
        <w:t xml:space="preserve"> en la carrera de medicina,</w:t>
      </w:r>
      <w:r w:rsidR="00035D0A" w:rsidRPr="002C6472">
        <w:rPr>
          <w:rFonts w:ascii="Verdana" w:hAnsi="Verdana" w:cs="Arial"/>
        </w:rPr>
        <w:t xml:space="preserve"> los estudiantes que presentan un estilo </w:t>
      </w:r>
      <w:r w:rsidR="00DB6F48" w:rsidRPr="002C6472">
        <w:rPr>
          <w:rFonts w:ascii="Verdana" w:hAnsi="Verdana" w:cs="Arial"/>
        </w:rPr>
        <w:t xml:space="preserve">de aprendizaje </w:t>
      </w:r>
      <w:r w:rsidR="00035D0A" w:rsidRPr="002C6472">
        <w:rPr>
          <w:rFonts w:ascii="Verdana" w:hAnsi="Verdana" w:cs="Arial"/>
        </w:rPr>
        <w:t xml:space="preserve">reflexivo o teórico </w:t>
      </w:r>
      <w:r w:rsidR="00DB6F48" w:rsidRPr="002C6472">
        <w:rPr>
          <w:rFonts w:ascii="Verdana" w:hAnsi="Verdana" w:cs="Arial"/>
        </w:rPr>
        <w:t xml:space="preserve">pueden </w:t>
      </w:r>
      <w:r w:rsidR="00035D0A" w:rsidRPr="002C6472">
        <w:rPr>
          <w:rFonts w:ascii="Verdana" w:hAnsi="Verdana" w:cs="Arial"/>
        </w:rPr>
        <w:t>obtener mejores resultados académicos.</w:t>
      </w:r>
      <w:r w:rsidR="00D42FFC" w:rsidRPr="002C6472">
        <w:rPr>
          <w:rFonts w:ascii="Verdana" w:hAnsi="Verdana" w:cs="Arial"/>
          <w:vertAlign w:val="superscript"/>
        </w:rPr>
        <w:t>7</w:t>
      </w:r>
      <w:r w:rsidR="00035D0A" w:rsidRPr="002C6472">
        <w:rPr>
          <w:rFonts w:ascii="Verdana" w:hAnsi="Verdana" w:cs="Arial"/>
        </w:rPr>
        <w:t xml:space="preserve"> </w:t>
      </w:r>
    </w:p>
    <w:p w:rsidR="00E03DDF" w:rsidRPr="002C6472" w:rsidRDefault="00753300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En este sentido,</w:t>
      </w:r>
      <w:r w:rsidR="00303669" w:rsidRPr="002C6472">
        <w:rPr>
          <w:rFonts w:ascii="Verdana" w:hAnsi="Verdana" w:cs="Arial"/>
        </w:rPr>
        <w:t xml:space="preserve"> </w:t>
      </w:r>
      <w:r w:rsidR="00816B1C" w:rsidRPr="002C6472">
        <w:rPr>
          <w:rFonts w:ascii="Verdana" w:hAnsi="Verdana" w:cs="Arial"/>
        </w:rPr>
        <w:t xml:space="preserve">las </w:t>
      </w:r>
      <w:r w:rsidR="00F73C77" w:rsidRPr="002C6472">
        <w:rPr>
          <w:rFonts w:ascii="Verdana" w:hAnsi="Verdana" w:cs="Arial"/>
        </w:rPr>
        <w:t>habilidades</w:t>
      </w:r>
      <w:r w:rsidR="00816B1C" w:rsidRPr="002C6472">
        <w:rPr>
          <w:rFonts w:ascii="Verdana" w:hAnsi="Verdana" w:cs="Arial"/>
        </w:rPr>
        <w:t xml:space="preserve"> de aprendizaje, los resultados de evaluación en las </w:t>
      </w:r>
      <w:r w:rsidR="000152EA" w:rsidRPr="002C6472">
        <w:rPr>
          <w:rFonts w:ascii="Verdana" w:hAnsi="Verdana" w:cs="Arial"/>
        </w:rPr>
        <w:t>materias</w:t>
      </w:r>
      <w:r w:rsidR="00816B1C" w:rsidRPr="002C6472">
        <w:rPr>
          <w:rFonts w:ascii="Verdana" w:hAnsi="Verdana" w:cs="Arial"/>
        </w:rPr>
        <w:t xml:space="preserve"> y los estilos </w:t>
      </w:r>
      <w:r w:rsidR="000152EA" w:rsidRPr="002C6472">
        <w:rPr>
          <w:rFonts w:ascii="Verdana" w:hAnsi="Verdana" w:cs="Arial"/>
        </w:rPr>
        <w:t>docentes</w:t>
      </w:r>
      <w:r w:rsidR="00816B1C" w:rsidRPr="002C6472">
        <w:rPr>
          <w:rFonts w:ascii="Verdana" w:hAnsi="Verdana" w:cs="Arial"/>
        </w:rPr>
        <w:t>, permiten proponer metodologías de enseñanza.</w:t>
      </w:r>
      <w:r w:rsidR="00E03DDF" w:rsidRPr="002C6472">
        <w:rPr>
          <w:rFonts w:ascii="Verdana" w:hAnsi="Verdana" w:cs="Arial"/>
        </w:rPr>
        <w:t xml:space="preserve"> El mejor modo de </w:t>
      </w:r>
      <w:r w:rsidR="00F73C77" w:rsidRPr="002C6472">
        <w:rPr>
          <w:rFonts w:ascii="Verdana" w:hAnsi="Verdana" w:cs="Arial"/>
        </w:rPr>
        <w:t>aumentar</w:t>
      </w:r>
      <w:r w:rsidR="00E03DDF" w:rsidRPr="002C6472">
        <w:rPr>
          <w:rFonts w:ascii="Verdana" w:hAnsi="Verdana" w:cs="Arial"/>
        </w:rPr>
        <w:t xml:space="preserve"> </w:t>
      </w:r>
      <w:r w:rsidR="00F73C77" w:rsidRPr="002C6472">
        <w:rPr>
          <w:rFonts w:ascii="Verdana" w:hAnsi="Verdana" w:cs="Arial"/>
        </w:rPr>
        <w:t>la comprensión</w:t>
      </w:r>
      <w:r w:rsidR="00E03DDF" w:rsidRPr="002C6472">
        <w:rPr>
          <w:rFonts w:ascii="Verdana" w:hAnsi="Verdana" w:cs="Arial"/>
        </w:rPr>
        <w:t xml:space="preserve"> de los conocimientos es eliminando las diferencias entre los estilos de </w:t>
      </w:r>
      <w:r w:rsidR="00F61274" w:rsidRPr="002C6472">
        <w:rPr>
          <w:rFonts w:ascii="Verdana" w:hAnsi="Verdana" w:cs="Arial"/>
        </w:rPr>
        <w:t xml:space="preserve">enseñanza y </w:t>
      </w:r>
      <w:r w:rsidR="00E03DDF" w:rsidRPr="002C6472">
        <w:rPr>
          <w:rFonts w:ascii="Verdana" w:hAnsi="Verdana" w:cs="Arial"/>
        </w:rPr>
        <w:t>aprendizaje.</w:t>
      </w:r>
      <w:r w:rsidR="00D42FFC" w:rsidRPr="002C6472">
        <w:rPr>
          <w:rFonts w:ascii="Verdana" w:hAnsi="Verdana" w:cs="Arial"/>
          <w:vertAlign w:val="superscript"/>
        </w:rPr>
        <w:t>8</w:t>
      </w:r>
      <w:r w:rsidR="00E03DDF" w:rsidRPr="002C6472">
        <w:rPr>
          <w:rFonts w:ascii="Verdana" w:hAnsi="Verdana" w:cs="Arial"/>
        </w:rPr>
        <w:t xml:space="preserve"> </w:t>
      </w:r>
    </w:p>
    <w:p w:rsidR="00BC3FAB" w:rsidRPr="002C6472" w:rsidRDefault="00480FCF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Para </w:t>
      </w:r>
      <w:r w:rsidR="00C17B7A" w:rsidRPr="002C6472">
        <w:rPr>
          <w:rFonts w:ascii="Verdana" w:hAnsi="Verdana" w:cs="Arial"/>
        </w:rPr>
        <w:t>alcanzar la efectividad en</w:t>
      </w:r>
      <w:r w:rsidR="00AD672B" w:rsidRPr="002C6472">
        <w:rPr>
          <w:rFonts w:ascii="Verdana" w:hAnsi="Verdana" w:cs="Arial"/>
        </w:rPr>
        <w:t xml:space="preserve"> la instrucción </w:t>
      </w:r>
      <w:r w:rsidR="00C17B7A" w:rsidRPr="002C6472">
        <w:rPr>
          <w:rFonts w:ascii="Verdana" w:hAnsi="Verdana" w:cs="Arial"/>
        </w:rPr>
        <w:t>se debe tener en cuenta</w:t>
      </w:r>
      <w:r w:rsidRPr="002C6472">
        <w:rPr>
          <w:rFonts w:ascii="Verdana" w:hAnsi="Verdana" w:cs="Arial"/>
        </w:rPr>
        <w:t xml:space="preserve"> las carac</w:t>
      </w:r>
      <w:r w:rsidR="00AD672B" w:rsidRPr="002C6472">
        <w:rPr>
          <w:rFonts w:ascii="Verdana" w:hAnsi="Verdana" w:cs="Arial"/>
        </w:rPr>
        <w:t xml:space="preserve">terísticas del grupo en general, </w:t>
      </w:r>
      <w:r w:rsidRPr="002C6472">
        <w:rPr>
          <w:rFonts w:ascii="Verdana" w:hAnsi="Verdana" w:cs="Arial"/>
        </w:rPr>
        <w:t>y en particular, de cada uno de los educandos. Cuando no se identifican los estilos de aprendizaje, no se establecen relaciones entr</w:t>
      </w:r>
      <w:r w:rsidR="000152EA" w:rsidRPr="002C6472">
        <w:rPr>
          <w:rFonts w:ascii="Verdana" w:hAnsi="Verdana" w:cs="Arial"/>
        </w:rPr>
        <w:t xml:space="preserve">e los procesos vinculados a él </w:t>
      </w:r>
      <w:r w:rsidRPr="002C6472">
        <w:rPr>
          <w:rFonts w:ascii="Verdana" w:hAnsi="Verdana" w:cs="Arial"/>
        </w:rPr>
        <w:t>y resultan de poca utilidad para la práctica docente.</w:t>
      </w:r>
      <w:r w:rsidR="00D42FFC" w:rsidRPr="002C6472">
        <w:rPr>
          <w:rFonts w:ascii="Verdana" w:hAnsi="Verdana" w:cs="Arial"/>
          <w:vertAlign w:val="superscript"/>
        </w:rPr>
        <w:t>6</w:t>
      </w:r>
      <w:r w:rsidR="00F91D48" w:rsidRPr="002C6472">
        <w:rPr>
          <w:rFonts w:ascii="Verdana" w:hAnsi="Verdana" w:cs="Arial"/>
          <w:vertAlign w:val="superscript"/>
        </w:rPr>
        <w:t>,</w:t>
      </w:r>
      <w:r w:rsidR="00D42FFC" w:rsidRPr="002C6472">
        <w:rPr>
          <w:rFonts w:ascii="Verdana" w:hAnsi="Verdana" w:cs="Arial"/>
          <w:vertAlign w:val="superscript"/>
        </w:rPr>
        <w:t>8</w:t>
      </w:r>
      <w:r w:rsidR="00202B7F" w:rsidRPr="002C6472">
        <w:rPr>
          <w:rFonts w:ascii="Verdana" w:hAnsi="Verdana" w:cs="Arial"/>
        </w:rPr>
        <w:t xml:space="preserve"> </w:t>
      </w:r>
    </w:p>
    <w:p w:rsidR="00202B7F" w:rsidRPr="002C6472" w:rsidRDefault="0022325C" w:rsidP="002C6472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2C6472">
        <w:rPr>
          <w:rFonts w:ascii="Verdana" w:hAnsi="Verdana" w:cs="Arial"/>
        </w:rPr>
        <w:t>Es de gran importancia la identificación de</w:t>
      </w:r>
      <w:r w:rsidR="00D01059" w:rsidRPr="002C6472">
        <w:rPr>
          <w:rFonts w:ascii="Verdana" w:hAnsi="Verdana" w:cs="Arial"/>
        </w:rPr>
        <w:t xml:space="preserve"> los estilos de aprendizaje </w:t>
      </w:r>
      <w:r w:rsidRPr="002C6472">
        <w:rPr>
          <w:rFonts w:ascii="Verdana" w:hAnsi="Verdana" w:cs="Arial"/>
        </w:rPr>
        <w:t xml:space="preserve">porque </w:t>
      </w:r>
      <w:r w:rsidR="00615CC0" w:rsidRPr="002C6472">
        <w:rPr>
          <w:rFonts w:ascii="Verdana" w:hAnsi="Verdana" w:cs="Arial"/>
        </w:rPr>
        <w:t xml:space="preserve">permite </w:t>
      </w:r>
      <w:r w:rsidR="009418DD" w:rsidRPr="002C6472">
        <w:rPr>
          <w:rFonts w:ascii="Verdana" w:hAnsi="Verdana" w:cs="Arial"/>
        </w:rPr>
        <w:t>vincular</w:t>
      </w:r>
      <w:r w:rsidR="00D01059" w:rsidRPr="002C6472">
        <w:rPr>
          <w:rFonts w:ascii="Verdana" w:hAnsi="Verdana" w:cs="Arial"/>
        </w:rPr>
        <w:t xml:space="preserve"> los métodos de estudio</w:t>
      </w:r>
      <w:r w:rsidR="00203FB6" w:rsidRPr="002C6472">
        <w:rPr>
          <w:rFonts w:ascii="Verdana" w:hAnsi="Verdana" w:cs="Arial"/>
        </w:rPr>
        <w:t xml:space="preserve"> preferidos por los estudiantes;</w:t>
      </w:r>
      <w:r w:rsidRPr="002C6472">
        <w:rPr>
          <w:rFonts w:ascii="Verdana" w:hAnsi="Verdana" w:cs="Arial"/>
        </w:rPr>
        <w:t xml:space="preserve"> se alcanza </w:t>
      </w:r>
      <w:r w:rsidR="00101D42" w:rsidRPr="002C6472">
        <w:rPr>
          <w:rFonts w:ascii="Verdana" w:hAnsi="Verdana" w:cs="Arial"/>
        </w:rPr>
        <w:t xml:space="preserve">mayor satisfacción y </w:t>
      </w:r>
      <w:r w:rsidR="00D01059" w:rsidRPr="002C6472">
        <w:rPr>
          <w:rFonts w:ascii="Verdana" w:hAnsi="Verdana" w:cs="Arial"/>
        </w:rPr>
        <w:t>resultados académicos</w:t>
      </w:r>
      <w:r w:rsidR="00101D42" w:rsidRPr="002C6472">
        <w:rPr>
          <w:rFonts w:ascii="Verdana" w:hAnsi="Verdana" w:cs="Arial"/>
        </w:rPr>
        <w:t xml:space="preserve"> superiores</w:t>
      </w:r>
      <w:r w:rsidR="009418DD" w:rsidRPr="002C6472">
        <w:rPr>
          <w:rFonts w:ascii="Verdana" w:hAnsi="Verdana" w:cs="Arial"/>
        </w:rPr>
        <w:t xml:space="preserve">; </w:t>
      </w:r>
      <w:r w:rsidRPr="002C6472">
        <w:rPr>
          <w:rFonts w:ascii="Verdana" w:hAnsi="Verdana" w:cs="Arial"/>
        </w:rPr>
        <w:t>se r</w:t>
      </w:r>
      <w:r w:rsidR="000E2AFC" w:rsidRPr="002C6472">
        <w:rPr>
          <w:rFonts w:ascii="Verdana" w:hAnsi="Verdana" w:cs="Arial"/>
        </w:rPr>
        <w:t>e</w:t>
      </w:r>
      <w:r w:rsidRPr="002C6472">
        <w:rPr>
          <w:rFonts w:ascii="Verdana" w:hAnsi="Verdana" w:cs="Arial"/>
        </w:rPr>
        <w:t>ajusta</w:t>
      </w:r>
      <w:r w:rsidR="00D01059" w:rsidRPr="002C6472">
        <w:rPr>
          <w:rFonts w:ascii="Verdana" w:hAnsi="Verdana" w:cs="Arial"/>
        </w:rPr>
        <w:t xml:space="preserve"> los métodos de enseñanza del profesor con el estilo de aprendizaje de los alumnos. </w:t>
      </w:r>
      <w:r w:rsidRPr="002C6472">
        <w:rPr>
          <w:rFonts w:ascii="Verdana" w:hAnsi="Verdana" w:cs="Arial"/>
        </w:rPr>
        <w:t>Asimismo</w:t>
      </w:r>
      <w:r w:rsidR="00203FB6" w:rsidRPr="002C6472">
        <w:rPr>
          <w:rFonts w:ascii="Verdana" w:hAnsi="Verdana" w:cs="Arial"/>
        </w:rPr>
        <w:t xml:space="preserve">, </w:t>
      </w:r>
      <w:r w:rsidR="008605A3" w:rsidRPr="002C6472">
        <w:rPr>
          <w:rFonts w:ascii="Verdana" w:hAnsi="Verdana" w:cs="Arial"/>
        </w:rPr>
        <w:t>permite</w:t>
      </w:r>
      <w:r w:rsidR="00615CC0" w:rsidRPr="002C6472">
        <w:rPr>
          <w:rFonts w:ascii="Verdana" w:hAnsi="Verdana" w:cs="Arial"/>
        </w:rPr>
        <w:t xml:space="preserve"> </w:t>
      </w:r>
      <w:r w:rsidR="008605A3" w:rsidRPr="002C6472">
        <w:rPr>
          <w:rFonts w:ascii="Verdana" w:hAnsi="Verdana" w:cs="Arial"/>
        </w:rPr>
        <w:t>la</w:t>
      </w:r>
      <w:r w:rsidR="00615CC0" w:rsidRPr="002C6472">
        <w:rPr>
          <w:rFonts w:ascii="Verdana" w:hAnsi="Verdana" w:cs="Arial"/>
        </w:rPr>
        <w:t xml:space="preserve"> atención de </w:t>
      </w:r>
      <w:r w:rsidR="00D01059" w:rsidRPr="002C6472">
        <w:rPr>
          <w:rFonts w:ascii="Verdana" w:hAnsi="Verdana" w:cs="Arial"/>
        </w:rPr>
        <w:t xml:space="preserve">la diversidad existente para </w:t>
      </w:r>
      <w:r w:rsidR="000E2AFC" w:rsidRPr="002C6472">
        <w:rPr>
          <w:rFonts w:ascii="Verdana" w:hAnsi="Verdana" w:cs="Arial"/>
        </w:rPr>
        <w:t>obtener</w:t>
      </w:r>
      <w:r w:rsidR="00D01059" w:rsidRPr="002C6472">
        <w:rPr>
          <w:rFonts w:ascii="Verdana" w:hAnsi="Verdana" w:cs="Arial"/>
        </w:rPr>
        <w:t xml:space="preserve"> una enseñanza de </w:t>
      </w:r>
      <w:r w:rsidR="00A94FC0" w:rsidRPr="002C6472">
        <w:rPr>
          <w:rFonts w:ascii="Verdana" w:hAnsi="Verdana" w:cs="Arial"/>
        </w:rPr>
        <w:t xml:space="preserve">elevada </w:t>
      </w:r>
      <w:r w:rsidR="00D01059" w:rsidRPr="002C6472">
        <w:rPr>
          <w:rFonts w:ascii="Verdana" w:hAnsi="Verdana" w:cs="Arial"/>
        </w:rPr>
        <w:t>calidad.</w:t>
      </w:r>
      <w:r w:rsidR="006C0467" w:rsidRPr="002C6472">
        <w:rPr>
          <w:rFonts w:ascii="Verdana" w:hAnsi="Verdana" w:cs="Arial"/>
          <w:vertAlign w:val="superscript"/>
        </w:rPr>
        <w:t>9</w:t>
      </w:r>
      <w:r w:rsidR="00D42FFC" w:rsidRPr="002C6472">
        <w:rPr>
          <w:rFonts w:ascii="Verdana" w:hAnsi="Verdana" w:cs="Arial"/>
          <w:vertAlign w:val="superscript"/>
        </w:rPr>
        <w:t>,10</w:t>
      </w:r>
    </w:p>
    <w:p w:rsidR="00303669" w:rsidRPr="002C6472" w:rsidRDefault="00D01059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Peter </w:t>
      </w:r>
      <w:proofErr w:type="spellStart"/>
      <w:r w:rsidRPr="002C6472">
        <w:rPr>
          <w:rFonts w:ascii="Verdana" w:hAnsi="Verdana" w:cs="Arial"/>
        </w:rPr>
        <w:t>Honey</w:t>
      </w:r>
      <w:proofErr w:type="spellEnd"/>
      <w:r w:rsidRPr="002C6472">
        <w:rPr>
          <w:rFonts w:ascii="Verdana" w:hAnsi="Verdana" w:cs="Arial"/>
        </w:rPr>
        <w:t xml:space="preserve"> y Alan </w:t>
      </w:r>
      <w:proofErr w:type="spellStart"/>
      <w:r w:rsidRPr="002C6472">
        <w:rPr>
          <w:rFonts w:ascii="Verdana" w:hAnsi="Verdana" w:cs="Arial"/>
        </w:rPr>
        <w:t>Mumford</w:t>
      </w:r>
      <w:proofErr w:type="spellEnd"/>
      <w:r w:rsidRPr="002C6472">
        <w:rPr>
          <w:rFonts w:ascii="Verdana" w:hAnsi="Verdana" w:cs="Arial"/>
        </w:rPr>
        <w:t xml:space="preserve">, </w:t>
      </w:r>
      <w:r w:rsidR="00CC2CEA" w:rsidRPr="002C6472">
        <w:rPr>
          <w:rFonts w:ascii="Verdana" w:hAnsi="Verdana" w:cs="Arial"/>
        </w:rPr>
        <w:t>han creado</w:t>
      </w:r>
      <w:r w:rsidRPr="002C6472">
        <w:rPr>
          <w:rFonts w:ascii="Verdana" w:hAnsi="Verdana" w:cs="Arial"/>
        </w:rPr>
        <w:t xml:space="preserve"> un cuestionario sobre estilos de aprendizaje enfocado hacia el mundo empresarial, (LSQ</w:t>
      </w:r>
      <w:r w:rsidR="00B67225" w:rsidRPr="002C6472">
        <w:rPr>
          <w:rFonts w:ascii="Verdana" w:hAnsi="Verdana" w:cs="Arial"/>
        </w:rPr>
        <w:t>,</w:t>
      </w:r>
      <w:r w:rsidR="001D7880" w:rsidRPr="002C6472">
        <w:rPr>
          <w:rFonts w:ascii="Verdana" w:hAnsi="Verdana" w:cs="Arial"/>
        </w:rPr>
        <w:t xml:space="preserve"> por sus siglas en inglés). Con este cuestionario se </w:t>
      </w:r>
      <w:r w:rsidR="00CC2CEA" w:rsidRPr="002C6472">
        <w:rPr>
          <w:rFonts w:ascii="Verdana" w:hAnsi="Verdana" w:cs="Arial"/>
        </w:rPr>
        <w:t>pretende</w:t>
      </w:r>
      <w:r w:rsidR="001D7880" w:rsidRPr="002C6472">
        <w:rPr>
          <w:rFonts w:ascii="Verdana" w:hAnsi="Verdana" w:cs="Arial"/>
        </w:rPr>
        <w:t xml:space="preserve"> averiguar por qué </w:t>
      </w:r>
      <w:r w:rsidR="009F13D0" w:rsidRPr="002C6472">
        <w:rPr>
          <w:rFonts w:ascii="Verdana" w:hAnsi="Verdana" w:cs="Arial"/>
        </w:rPr>
        <w:t>las</w:t>
      </w:r>
      <w:r w:rsidR="001D7880" w:rsidRPr="002C6472">
        <w:rPr>
          <w:rFonts w:ascii="Verdana" w:hAnsi="Verdana" w:cs="Arial"/>
        </w:rPr>
        <w:t xml:space="preserve"> personas que comparten texto y contexto una</w:t>
      </w:r>
      <w:r w:rsidR="009F13D0" w:rsidRPr="002C6472">
        <w:rPr>
          <w:rFonts w:ascii="Verdana" w:hAnsi="Verdana" w:cs="Arial"/>
        </w:rPr>
        <w:t>s</w:t>
      </w:r>
      <w:r w:rsidR="001D7880" w:rsidRPr="002C6472">
        <w:rPr>
          <w:rFonts w:ascii="Verdana" w:hAnsi="Verdana" w:cs="Arial"/>
        </w:rPr>
        <w:t xml:space="preserve"> </w:t>
      </w:r>
      <w:r w:rsidR="00CC2CEA" w:rsidRPr="002C6472">
        <w:rPr>
          <w:rFonts w:ascii="Verdana" w:hAnsi="Verdana" w:cs="Arial"/>
        </w:rPr>
        <w:t>aprende</w:t>
      </w:r>
      <w:r w:rsidR="009F13D0" w:rsidRPr="002C6472">
        <w:rPr>
          <w:rFonts w:ascii="Verdana" w:hAnsi="Verdana" w:cs="Arial"/>
        </w:rPr>
        <w:t>n</w:t>
      </w:r>
      <w:r w:rsidR="00CC2CEA" w:rsidRPr="002C6472">
        <w:rPr>
          <w:rFonts w:ascii="Verdana" w:hAnsi="Verdana" w:cs="Arial"/>
        </w:rPr>
        <w:t xml:space="preserve"> y </w:t>
      </w:r>
      <w:r w:rsidR="009F13D0" w:rsidRPr="002C6472">
        <w:rPr>
          <w:rFonts w:ascii="Verdana" w:hAnsi="Verdana" w:cs="Arial"/>
        </w:rPr>
        <w:t>otras</w:t>
      </w:r>
      <w:r w:rsidR="00CC2CEA" w:rsidRPr="002C6472">
        <w:rPr>
          <w:rFonts w:ascii="Verdana" w:hAnsi="Verdana" w:cs="Arial"/>
        </w:rPr>
        <w:t xml:space="preserve"> no. Los resultados </w:t>
      </w:r>
      <w:r w:rsidR="00143F08" w:rsidRPr="002C6472">
        <w:rPr>
          <w:rFonts w:ascii="Verdana" w:hAnsi="Verdana" w:cs="Arial"/>
        </w:rPr>
        <w:t>indican</w:t>
      </w:r>
      <w:r w:rsidR="00CC2CEA" w:rsidRPr="002C6472">
        <w:rPr>
          <w:rFonts w:ascii="Verdana" w:hAnsi="Verdana" w:cs="Arial"/>
        </w:rPr>
        <w:t xml:space="preserve"> la existencia de </w:t>
      </w:r>
      <w:r w:rsidRPr="002C6472">
        <w:rPr>
          <w:rFonts w:ascii="Verdana" w:hAnsi="Verdana" w:cs="Arial"/>
        </w:rPr>
        <w:t xml:space="preserve">cuatro estilos que a su vez responden a las cuatro fases de un proceso cíclico de aprendizaje, activo, reflexivo, teórico y pragmático. </w:t>
      </w:r>
    </w:p>
    <w:p w:rsidR="00F31E90" w:rsidRPr="002C6472" w:rsidRDefault="009C7190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lastRenderedPageBreak/>
        <w:t>Catalina M. Alonso García y Domingo Gallego en 1992 traduce</w:t>
      </w:r>
      <w:r w:rsidR="00B30FE7" w:rsidRPr="002C6472">
        <w:rPr>
          <w:rFonts w:ascii="Verdana" w:hAnsi="Verdana" w:cs="Arial"/>
        </w:rPr>
        <w:t>n</w:t>
      </w:r>
      <w:r w:rsidRPr="002C6472">
        <w:rPr>
          <w:rFonts w:ascii="Verdana" w:hAnsi="Verdana" w:cs="Arial"/>
        </w:rPr>
        <w:t xml:space="preserve"> </w:t>
      </w:r>
      <w:r w:rsidR="00D01059" w:rsidRPr="002C6472">
        <w:rPr>
          <w:rFonts w:ascii="Verdana" w:hAnsi="Verdana" w:cs="Arial"/>
        </w:rPr>
        <w:t>y adapta</w:t>
      </w:r>
      <w:r w:rsidR="00B30FE7" w:rsidRPr="002C6472">
        <w:rPr>
          <w:rFonts w:ascii="Verdana" w:hAnsi="Verdana" w:cs="Arial"/>
        </w:rPr>
        <w:t>n</w:t>
      </w:r>
      <w:r w:rsidR="00D01059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>el</w:t>
      </w:r>
      <w:r w:rsidR="00D01059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 xml:space="preserve">referido </w:t>
      </w:r>
      <w:r w:rsidR="0093077B" w:rsidRPr="002C6472">
        <w:rPr>
          <w:rFonts w:ascii="Verdana" w:hAnsi="Verdana" w:cs="Arial"/>
        </w:rPr>
        <w:t xml:space="preserve">cuestionario </w:t>
      </w:r>
      <w:r w:rsidR="00D01059" w:rsidRPr="002C6472">
        <w:rPr>
          <w:rFonts w:ascii="Verdana" w:hAnsi="Verdana" w:cs="Arial"/>
        </w:rPr>
        <w:t xml:space="preserve">al contexto académico español, </w:t>
      </w:r>
      <w:r w:rsidRPr="002C6472">
        <w:rPr>
          <w:rFonts w:ascii="Verdana" w:hAnsi="Verdana" w:cs="Arial"/>
        </w:rPr>
        <w:t>creando</w:t>
      </w:r>
      <w:r w:rsidR="00A655ED" w:rsidRPr="002C6472">
        <w:rPr>
          <w:rFonts w:ascii="Verdana" w:hAnsi="Verdana" w:cs="Arial"/>
        </w:rPr>
        <w:t xml:space="preserve"> </w:t>
      </w:r>
      <w:r w:rsidR="0081471E" w:rsidRPr="002C6472">
        <w:rPr>
          <w:rFonts w:ascii="Verdana" w:hAnsi="Verdana" w:cs="Arial"/>
        </w:rPr>
        <w:t xml:space="preserve">el Cuestionario </w:t>
      </w:r>
      <w:proofErr w:type="spellStart"/>
      <w:r w:rsidR="0081471E" w:rsidRPr="002C6472">
        <w:rPr>
          <w:rFonts w:ascii="Verdana" w:hAnsi="Verdana" w:cs="Arial"/>
        </w:rPr>
        <w:t>Honey</w:t>
      </w:r>
      <w:proofErr w:type="spellEnd"/>
      <w:r w:rsidR="0081471E" w:rsidRPr="002C6472">
        <w:rPr>
          <w:rFonts w:ascii="Verdana" w:hAnsi="Verdana" w:cs="Arial"/>
        </w:rPr>
        <w:t xml:space="preserve">-Alonso de Estilos de Aprendizaje </w:t>
      </w:r>
      <w:r w:rsidR="00D01059" w:rsidRPr="002C6472">
        <w:rPr>
          <w:rFonts w:ascii="Verdana" w:hAnsi="Verdana" w:cs="Arial"/>
        </w:rPr>
        <w:t>(CHAEA</w:t>
      </w:r>
      <w:r w:rsidR="00DD15B6" w:rsidRPr="002C6472">
        <w:rPr>
          <w:rFonts w:ascii="Verdana" w:hAnsi="Verdana" w:cs="Arial"/>
        </w:rPr>
        <w:t>, por sus siglas</w:t>
      </w:r>
      <w:r w:rsidR="00D01059" w:rsidRPr="002C6472">
        <w:rPr>
          <w:rFonts w:ascii="Verdana" w:hAnsi="Verdana" w:cs="Arial"/>
        </w:rPr>
        <w:t xml:space="preserve">), </w:t>
      </w:r>
      <w:r w:rsidR="00303669" w:rsidRPr="002C6472">
        <w:rPr>
          <w:rFonts w:ascii="Verdana" w:hAnsi="Verdana" w:cs="Arial"/>
        </w:rPr>
        <w:t xml:space="preserve">instrumento </w:t>
      </w:r>
      <w:r w:rsidR="00D01059" w:rsidRPr="002C6472">
        <w:rPr>
          <w:rFonts w:ascii="Verdana" w:hAnsi="Verdana" w:cs="Arial"/>
        </w:rPr>
        <w:t>disponible para la realización de investigaciones en este campo.</w:t>
      </w:r>
      <w:r w:rsidR="00D42FFC" w:rsidRPr="002C6472">
        <w:rPr>
          <w:rFonts w:ascii="Verdana" w:hAnsi="Verdana" w:cs="Arial"/>
          <w:vertAlign w:val="superscript"/>
        </w:rPr>
        <w:t>11</w:t>
      </w:r>
      <w:r w:rsidR="00D01059" w:rsidRPr="002C6472">
        <w:rPr>
          <w:rFonts w:ascii="Verdana" w:hAnsi="Verdana" w:cs="Arial"/>
        </w:rPr>
        <w:t xml:space="preserve"> </w:t>
      </w:r>
    </w:p>
    <w:p w:rsidR="00D01059" w:rsidRDefault="00D01059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El propósito de este estudio es </w:t>
      </w:r>
      <w:r w:rsidR="00081318" w:rsidRPr="002C6472">
        <w:rPr>
          <w:rFonts w:ascii="Verdana" w:hAnsi="Verdana" w:cs="Arial"/>
        </w:rPr>
        <w:t>caracterizar</w:t>
      </w:r>
      <w:r w:rsidR="00814DF3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>los estilos de aprendizaje en los estudiantes de primer año de la carrera de Medicina de la Universidad de Ciencias Médicas de Holguín.</w:t>
      </w:r>
    </w:p>
    <w:p w:rsidR="002921E3" w:rsidRDefault="002921E3" w:rsidP="002C6472">
      <w:pPr>
        <w:spacing w:after="0" w:line="360" w:lineRule="auto"/>
        <w:jc w:val="both"/>
        <w:rPr>
          <w:rFonts w:ascii="Verdana" w:hAnsi="Verdana" w:cs="Arial"/>
        </w:rPr>
      </w:pPr>
    </w:p>
    <w:p w:rsidR="002921E3" w:rsidRPr="002921E3" w:rsidRDefault="002921E3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921E3">
        <w:rPr>
          <w:rFonts w:ascii="Verdana" w:hAnsi="Verdana" w:cs="Arial"/>
          <w:b/>
        </w:rPr>
        <w:t>Desarrollo</w:t>
      </w:r>
    </w:p>
    <w:p w:rsidR="0093077B" w:rsidRPr="002921E3" w:rsidRDefault="002921E3" w:rsidP="002C6472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Materiales y métodos</w:t>
      </w:r>
    </w:p>
    <w:p w:rsidR="0093077B" w:rsidRPr="002C6472" w:rsidRDefault="0093077B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Se</w:t>
      </w:r>
      <w:r w:rsidR="00AE0CA6" w:rsidRPr="002C6472">
        <w:rPr>
          <w:rFonts w:ascii="Verdana" w:hAnsi="Verdana" w:cs="Arial"/>
        </w:rPr>
        <w:t xml:space="preserve"> realizó un estudio descriptivo, </w:t>
      </w:r>
      <w:r w:rsidR="007073A6" w:rsidRPr="002C6472">
        <w:rPr>
          <w:rFonts w:ascii="Verdana" w:hAnsi="Verdana" w:cs="Arial"/>
        </w:rPr>
        <w:t>de corte transversal</w:t>
      </w:r>
      <w:r w:rsidR="00C12E21" w:rsidRPr="002C6472">
        <w:rPr>
          <w:rFonts w:ascii="Verdana" w:hAnsi="Verdana" w:cs="Arial"/>
        </w:rPr>
        <w:t>,</w:t>
      </w:r>
      <w:r w:rsidR="00812B6B" w:rsidRPr="002C6472">
        <w:rPr>
          <w:rFonts w:ascii="Verdana" w:hAnsi="Verdana" w:cs="Arial"/>
        </w:rPr>
        <w:t xml:space="preserve"> con muestreo aleatorio.</w:t>
      </w:r>
      <w:r w:rsidRPr="002C6472">
        <w:rPr>
          <w:rFonts w:ascii="Verdana" w:hAnsi="Verdana" w:cs="Arial"/>
        </w:rPr>
        <w:t xml:space="preserve"> El universo estuvo </w:t>
      </w:r>
      <w:r w:rsidR="004F70A5" w:rsidRPr="002C6472">
        <w:rPr>
          <w:rFonts w:ascii="Verdana" w:hAnsi="Verdana" w:cs="Arial"/>
        </w:rPr>
        <w:t>constituido</w:t>
      </w:r>
      <w:r w:rsidRPr="002C6472">
        <w:rPr>
          <w:rFonts w:ascii="Verdana" w:hAnsi="Verdana" w:cs="Arial"/>
        </w:rPr>
        <w:t xml:space="preserve"> por los estudiantes de primer año de la carrera de Medicina</w:t>
      </w:r>
      <w:r w:rsidR="00812B6B" w:rsidRPr="002C6472">
        <w:rPr>
          <w:rFonts w:ascii="Verdana" w:hAnsi="Verdana" w:cs="Arial"/>
        </w:rPr>
        <w:t xml:space="preserve"> de la Universidad de Ciencias Médicas de Holguín, curso 202</w:t>
      </w:r>
      <w:r w:rsidR="002921E3">
        <w:rPr>
          <w:rFonts w:ascii="Verdana" w:hAnsi="Verdana" w:cs="Arial"/>
        </w:rPr>
        <w:t>2</w:t>
      </w:r>
      <w:r w:rsidRPr="002C6472">
        <w:rPr>
          <w:rFonts w:ascii="Verdana" w:hAnsi="Verdana" w:cs="Arial"/>
        </w:rPr>
        <w:t xml:space="preserve">. </w:t>
      </w:r>
      <w:r w:rsidR="00812B6B" w:rsidRPr="002C6472">
        <w:rPr>
          <w:rFonts w:ascii="Verdana" w:hAnsi="Verdana" w:cs="Arial"/>
        </w:rPr>
        <w:t>L</w:t>
      </w:r>
      <w:r w:rsidRPr="002C6472">
        <w:rPr>
          <w:rFonts w:ascii="Verdana" w:hAnsi="Verdana" w:cs="Arial"/>
        </w:rPr>
        <w:t xml:space="preserve">a muestra estuvo integrada por </w:t>
      </w:r>
      <w:r w:rsidR="00171C69" w:rsidRPr="00171C69">
        <w:rPr>
          <w:rFonts w:ascii="Verdana" w:hAnsi="Verdana" w:cs="Arial"/>
        </w:rPr>
        <w:t>79</w:t>
      </w:r>
      <w:r w:rsidR="00812B6B" w:rsidRPr="002C6472">
        <w:rPr>
          <w:rFonts w:ascii="Verdana" w:hAnsi="Verdana" w:cs="Arial"/>
        </w:rPr>
        <w:t xml:space="preserve"> estudiantes, </w:t>
      </w:r>
      <w:r w:rsidR="00F620B1" w:rsidRPr="002C6472">
        <w:rPr>
          <w:rFonts w:ascii="Verdana" w:hAnsi="Verdana" w:cs="Arial"/>
        </w:rPr>
        <w:t xml:space="preserve">que </w:t>
      </w:r>
      <w:r w:rsidR="00F81CBE" w:rsidRPr="002C6472">
        <w:rPr>
          <w:rFonts w:ascii="Verdana" w:hAnsi="Verdana" w:cs="Arial"/>
        </w:rPr>
        <w:t>habían dado</w:t>
      </w:r>
      <w:r w:rsidR="00F620B1" w:rsidRPr="002C6472">
        <w:rPr>
          <w:rFonts w:ascii="Verdana" w:hAnsi="Verdana" w:cs="Arial"/>
        </w:rPr>
        <w:t xml:space="preserve"> su </w:t>
      </w:r>
      <w:r w:rsidR="00812B6B" w:rsidRPr="002C6472">
        <w:rPr>
          <w:rFonts w:ascii="Verdana" w:hAnsi="Verdana" w:cs="Arial"/>
        </w:rPr>
        <w:t xml:space="preserve">consentimiento informado para participar en la investigación. </w:t>
      </w:r>
    </w:p>
    <w:p w:rsidR="0093077B" w:rsidRPr="002C6472" w:rsidRDefault="00C70222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Se aplicaron métodos teóricos de</w:t>
      </w:r>
      <w:r w:rsidR="0093077B" w:rsidRPr="002C6472">
        <w:rPr>
          <w:rFonts w:ascii="Verdana" w:hAnsi="Verdana" w:cs="Arial"/>
        </w:rPr>
        <w:t xml:space="preserve"> análisis-síntesis de la información recolectada en el instrumento de estilos de aprendizaje para determinar los ítems que los caracterizan, y el histórico–lógico </w:t>
      </w:r>
      <w:r w:rsidR="00106B69" w:rsidRPr="002C6472">
        <w:rPr>
          <w:rFonts w:ascii="Verdana" w:hAnsi="Verdana" w:cs="Arial"/>
        </w:rPr>
        <w:t xml:space="preserve">que permitieron </w:t>
      </w:r>
      <w:r w:rsidR="0093077B" w:rsidRPr="002C6472">
        <w:rPr>
          <w:rFonts w:ascii="Verdana" w:hAnsi="Verdana" w:cs="Arial"/>
        </w:rPr>
        <w:t xml:space="preserve">resumir e interpretar los resultados según la </w:t>
      </w:r>
      <w:r w:rsidR="00106B69" w:rsidRPr="002C6472">
        <w:rPr>
          <w:rFonts w:ascii="Verdana" w:hAnsi="Verdana" w:cs="Arial"/>
        </w:rPr>
        <w:t>bibliografía</w:t>
      </w:r>
      <w:r w:rsidR="0093077B" w:rsidRPr="002C6472">
        <w:rPr>
          <w:rFonts w:ascii="Verdana" w:hAnsi="Verdana" w:cs="Arial"/>
        </w:rPr>
        <w:t xml:space="preserve"> revisada.</w:t>
      </w:r>
    </w:p>
    <w:p w:rsidR="00AE0CA6" w:rsidRPr="002C6472" w:rsidRDefault="00626400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En métodos empíricos s</w:t>
      </w:r>
      <w:r w:rsidR="00C12E21" w:rsidRPr="002C6472">
        <w:rPr>
          <w:rFonts w:ascii="Verdana" w:hAnsi="Verdana" w:cs="Arial"/>
        </w:rPr>
        <w:t xml:space="preserve">e utilizó </w:t>
      </w:r>
      <w:r w:rsidR="0093077B" w:rsidRPr="002C6472">
        <w:rPr>
          <w:rFonts w:ascii="Verdana" w:hAnsi="Verdana" w:cs="Arial"/>
        </w:rPr>
        <w:t xml:space="preserve">el cuestionario de </w:t>
      </w:r>
      <w:proofErr w:type="spellStart"/>
      <w:r w:rsidR="0093077B" w:rsidRPr="002C6472">
        <w:rPr>
          <w:rFonts w:ascii="Verdana" w:hAnsi="Verdana" w:cs="Arial"/>
        </w:rPr>
        <w:t>Honey</w:t>
      </w:r>
      <w:proofErr w:type="spellEnd"/>
      <w:r w:rsidR="0093077B" w:rsidRPr="002C6472">
        <w:rPr>
          <w:rFonts w:ascii="Verdana" w:hAnsi="Verdana" w:cs="Arial"/>
        </w:rPr>
        <w:t>-Alonso</w:t>
      </w:r>
      <w:r w:rsidR="00C569AF" w:rsidRPr="002C6472">
        <w:rPr>
          <w:rFonts w:ascii="Verdana" w:hAnsi="Verdana" w:cs="Arial"/>
        </w:rPr>
        <w:t xml:space="preserve"> de Estilos de Aprendizaje</w:t>
      </w:r>
      <w:r w:rsidR="0093077B" w:rsidRPr="002C6472">
        <w:rPr>
          <w:rFonts w:ascii="Verdana" w:hAnsi="Verdana" w:cs="Arial"/>
        </w:rPr>
        <w:t xml:space="preserve"> (CHAEA)</w:t>
      </w:r>
      <w:r w:rsidRPr="002C6472">
        <w:rPr>
          <w:rFonts w:ascii="Verdana" w:hAnsi="Verdana" w:cs="Arial"/>
        </w:rPr>
        <w:t xml:space="preserve"> como instrumento diagnóstico</w:t>
      </w:r>
      <w:r w:rsidR="0093077B" w:rsidRPr="002C6472">
        <w:rPr>
          <w:rFonts w:ascii="Verdana" w:hAnsi="Verdana" w:cs="Arial"/>
        </w:rPr>
        <w:t>.</w:t>
      </w:r>
      <w:r w:rsidR="005D2261" w:rsidRPr="002C6472">
        <w:rPr>
          <w:rFonts w:ascii="Verdana" w:hAnsi="Verdana" w:cs="Arial"/>
          <w:vertAlign w:val="superscript"/>
        </w:rPr>
        <w:t>1</w:t>
      </w:r>
      <w:r w:rsidR="00D42FFC" w:rsidRPr="002C6472">
        <w:rPr>
          <w:rFonts w:ascii="Verdana" w:hAnsi="Verdana" w:cs="Arial"/>
          <w:vertAlign w:val="superscript"/>
        </w:rPr>
        <w:t>2</w:t>
      </w:r>
      <w:r w:rsidR="00C569AF" w:rsidRPr="002C6472">
        <w:rPr>
          <w:rFonts w:ascii="Verdana" w:hAnsi="Verdana" w:cs="Arial"/>
        </w:rPr>
        <w:t xml:space="preserve"> </w:t>
      </w:r>
      <w:r w:rsidR="0093077B" w:rsidRPr="002C6472">
        <w:rPr>
          <w:rFonts w:ascii="Verdana" w:hAnsi="Verdana" w:cs="Arial"/>
        </w:rPr>
        <w:t>Este</w:t>
      </w:r>
      <w:r w:rsidR="001E2EBF" w:rsidRPr="002C6472">
        <w:rPr>
          <w:rFonts w:ascii="Verdana" w:hAnsi="Verdana" w:cs="Arial"/>
        </w:rPr>
        <w:t xml:space="preserve"> </w:t>
      </w:r>
      <w:r w:rsidR="0093077B" w:rsidRPr="002C6472">
        <w:rPr>
          <w:rFonts w:ascii="Verdana" w:hAnsi="Verdana" w:cs="Arial"/>
        </w:rPr>
        <w:t xml:space="preserve">cuestionario consta de 80 ítems de respuesta dicotómica: positivo (+) </w:t>
      </w:r>
      <w:r w:rsidR="00BA7615" w:rsidRPr="002C6472">
        <w:rPr>
          <w:rFonts w:ascii="Verdana" w:hAnsi="Verdana" w:cs="Arial"/>
        </w:rPr>
        <w:t xml:space="preserve">si está de acuerdo o negativo (–) si está en </w:t>
      </w:r>
      <w:r w:rsidRPr="002C6472">
        <w:rPr>
          <w:rFonts w:ascii="Verdana" w:hAnsi="Verdana" w:cs="Arial"/>
        </w:rPr>
        <w:t xml:space="preserve">desacuerdo. </w:t>
      </w:r>
      <w:r w:rsidR="00C31C36" w:rsidRPr="002C6472">
        <w:rPr>
          <w:rFonts w:ascii="Verdana" w:hAnsi="Verdana" w:cs="Arial"/>
        </w:rPr>
        <w:t>Los autores de este cuestionario lograron identificar 20 preguntas para cada estilo, en correspondencia con sus características específicas o particulares</w:t>
      </w:r>
      <w:r w:rsidR="00AE0CA6" w:rsidRPr="002C6472">
        <w:rPr>
          <w:rFonts w:ascii="Verdana" w:hAnsi="Verdana" w:cs="Arial"/>
        </w:rPr>
        <w:t xml:space="preserve">. La puntuación absoluta indica el nivel que alcanza </w:t>
      </w:r>
      <w:r w:rsidR="006D2E8A" w:rsidRPr="002C6472">
        <w:rPr>
          <w:rFonts w:ascii="Verdana" w:hAnsi="Verdana" w:cs="Arial"/>
        </w:rPr>
        <w:t xml:space="preserve">el sujeto </w:t>
      </w:r>
      <w:r w:rsidR="00AE0CA6" w:rsidRPr="002C6472">
        <w:rPr>
          <w:rFonts w:ascii="Verdana" w:hAnsi="Verdana" w:cs="Arial"/>
        </w:rPr>
        <w:t xml:space="preserve">en cada uno de los cuatro estilos, de esta forma se obtiene </w:t>
      </w:r>
      <w:r w:rsidR="00BA43D3" w:rsidRPr="002C6472">
        <w:rPr>
          <w:rFonts w:ascii="Verdana" w:hAnsi="Verdana" w:cs="Arial"/>
        </w:rPr>
        <w:t>el</w:t>
      </w:r>
      <w:r w:rsidR="00AE0CA6" w:rsidRPr="002C6472">
        <w:rPr>
          <w:rFonts w:ascii="Verdana" w:hAnsi="Verdana" w:cs="Arial"/>
        </w:rPr>
        <w:t xml:space="preserve"> estilo de aprendizaje</w:t>
      </w:r>
      <w:r w:rsidR="00BA43D3" w:rsidRPr="002C6472">
        <w:rPr>
          <w:rFonts w:ascii="Verdana" w:hAnsi="Verdana" w:cs="Arial"/>
        </w:rPr>
        <w:t xml:space="preserve"> de cada estudiante</w:t>
      </w:r>
      <w:r w:rsidR="00AE0CA6" w:rsidRPr="002C6472">
        <w:rPr>
          <w:rFonts w:ascii="Verdana" w:hAnsi="Verdana" w:cs="Arial"/>
        </w:rPr>
        <w:t>. A part</w:t>
      </w:r>
      <w:r w:rsidR="00872AF5" w:rsidRPr="002C6472">
        <w:rPr>
          <w:rFonts w:ascii="Verdana" w:hAnsi="Verdana" w:cs="Arial"/>
        </w:rPr>
        <w:t xml:space="preserve">ir de los resultados obtenidos </w:t>
      </w:r>
      <w:r w:rsidR="00C31C36" w:rsidRPr="002C6472">
        <w:rPr>
          <w:rFonts w:ascii="Verdana" w:hAnsi="Verdana" w:cs="Arial"/>
        </w:rPr>
        <w:t xml:space="preserve">con </w:t>
      </w:r>
      <w:r w:rsidR="00AE0CA6" w:rsidRPr="002C6472">
        <w:rPr>
          <w:rFonts w:ascii="Verdana" w:hAnsi="Verdana" w:cs="Arial"/>
        </w:rPr>
        <w:t xml:space="preserve">el promedio alcanzado en cada estilo se elabora el diagrama de </w:t>
      </w:r>
      <w:proofErr w:type="spellStart"/>
      <w:r w:rsidR="00AE0CA6" w:rsidRPr="002C6472">
        <w:rPr>
          <w:rFonts w:ascii="Verdana" w:hAnsi="Verdana" w:cs="Arial"/>
        </w:rPr>
        <w:t>Honey</w:t>
      </w:r>
      <w:proofErr w:type="spellEnd"/>
      <w:r w:rsidR="00AE0CA6" w:rsidRPr="002C6472">
        <w:rPr>
          <w:rFonts w:ascii="Verdana" w:hAnsi="Verdana" w:cs="Arial"/>
        </w:rPr>
        <w:t>-Alonso.</w:t>
      </w:r>
    </w:p>
    <w:p w:rsidR="00BF08BD" w:rsidRPr="002C6472" w:rsidRDefault="00AE0CA6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Se utilizó el baremo general de preferencia de estilos de aprendizaje de Alonso, para describir los resultados y las puntuaciones de los estudiantes.</w:t>
      </w:r>
      <w:r w:rsidR="008F4FB7" w:rsidRPr="002C6472">
        <w:rPr>
          <w:rFonts w:ascii="Verdana" w:hAnsi="Verdana" w:cs="Arial"/>
        </w:rPr>
        <w:t xml:space="preserve"> (Tabla 1) L</w:t>
      </w:r>
      <w:r w:rsidRPr="002C6472">
        <w:rPr>
          <w:rFonts w:ascii="Verdana" w:hAnsi="Verdana" w:cs="Arial"/>
        </w:rPr>
        <w:t xml:space="preserve">as preferencias para cada estilo de aprendizaje </w:t>
      </w:r>
      <w:r w:rsidR="002824DF" w:rsidRPr="002C6472">
        <w:rPr>
          <w:rFonts w:ascii="Verdana" w:hAnsi="Verdana" w:cs="Arial"/>
        </w:rPr>
        <w:t xml:space="preserve">fueron clasificadas en: </w:t>
      </w:r>
      <w:r w:rsidR="008F4FB7" w:rsidRPr="002C6472">
        <w:rPr>
          <w:rFonts w:ascii="Verdana" w:hAnsi="Verdana" w:cs="Arial"/>
        </w:rPr>
        <w:t>muy baja, baja, moderada, alta o muy a</w:t>
      </w:r>
      <w:r w:rsidRPr="002C6472">
        <w:rPr>
          <w:rFonts w:ascii="Verdana" w:hAnsi="Verdana" w:cs="Arial"/>
        </w:rPr>
        <w:t>lta.</w:t>
      </w:r>
      <w:r w:rsidR="005D2261" w:rsidRPr="002C6472">
        <w:rPr>
          <w:rFonts w:ascii="Verdana" w:hAnsi="Verdana" w:cs="Arial"/>
          <w:vertAlign w:val="superscript"/>
        </w:rPr>
        <w:t>1</w:t>
      </w:r>
      <w:r w:rsidR="00D42FFC" w:rsidRPr="002C6472">
        <w:rPr>
          <w:rFonts w:ascii="Verdana" w:hAnsi="Verdana" w:cs="Arial"/>
          <w:vertAlign w:val="superscript"/>
        </w:rPr>
        <w:t>3</w:t>
      </w:r>
      <w:r w:rsidRPr="002C6472">
        <w:rPr>
          <w:rFonts w:ascii="Verdana" w:hAnsi="Verdana" w:cs="Arial"/>
        </w:rPr>
        <w:t xml:space="preserve"> </w:t>
      </w:r>
      <w:r w:rsidR="002921E3">
        <w:rPr>
          <w:rFonts w:ascii="Verdana" w:hAnsi="Verdana" w:cs="Arial"/>
        </w:rPr>
        <w:t>(anexo 1)</w:t>
      </w:r>
    </w:p>
    <w:p w:rsidR="005568BA" w:rsidRPr="002C6472" w:rsidRDefault="005568BA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lastRenderedPageBreak/>
        <w:t>La recolección de la información se realizó mediante el procesamiento de los cuestionarios individuales en una hoja de cálculo en Microsoft Excel, y se realizó el procesamiento estadístico mediante el a</w:t>
      </w:r>
      <w:r w:rsidR="00025039" w:rsidRPr="002C6472">
        <w:rPr>
          <w:rFonts w:ascii="Verdana" w:hAnsi="Verdana" w:cs="Arial"/>
        </w:rPr>
        <w:t xml:space="preserve">nálisis de frecuencias simples, </w:t>
      </w:r>
      <w:r w:rsidRPr="002C6472">
        <w:rPr>
          <w:rFonts w:ascii="Verdana" w:hAnsi="Verdana" w:cs="Arial"/>
        </w:rPr>
        <w:t>su expresión porcen</w:t>
      </w:r>
      <w:r w:rsidR="00025039" w:rsidRPr="002C6472">
        <w:rPr>
          <w:rFonts w:ascii="Verdana" w:hAnsi="Verdana" w:cs="Arial"/>
        </w:rPr>
        <w:t>tual, la media y desviación estándar.</w:t>
      </w:r>
      <w:r w:rsidR="001E1A9F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>Los resultados se muestran en tablas y figuras.</w:t>
      </w:r>
    </w:p>
    <w:p w:rsidR="003B01C2" w:rsidRPr="002C6472" w:rsidRDefault="002921E3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C6472">
        <w:rPr>
          <w:rFonts w:ascii="Verdana" w:hAnsi="Verdana" w:cs="Arial"/>
          <w:b/>
        </w:rPr>
        <w:t>Resultados y discusión</w:t>
      </w:r>
    </w:p>
    <w:p w:rsidR="00ED17F8" w:rsidRPr="002C6472" w:rsidRDefault="00744768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Resulta de </w:t>
      </w:r>
      <w:r w:rsidR="006D47F5" w:rsidRPr="002C6472">
        <w:rPr>
          <w:rFonts w:ascii="Verdana" w:hAnsi="Verdana" w:cs="Arial"/>
        </w:rPr>
        <w:t>interés para toda institución docente que sus estudiantes posean las competencias necesarias para enfrentar el siguiente nivel de enseñanza.</w:t>
      </w:r>
      <w:r w:rsidR="006D47F5" w:rsidRPr="002C6472">
        <w:rPr>
          <w:rFonts w:ascii="Verdana" w:hAnsi="Verdana"/>
        </w:rPr>
        <w:t xml:space="preserve"> </w:t>
      </w:r>
      <w:r w:rsidRPr="002C6472">
        <w:rPr>
          <w:rFonts w:ascii="Verdana" w:hAnsi="Verdana" w:cs="Arial"/>
        </w:rPr>
        <w:t xml:space="preserve">Para </w:t>
      </w:r>
      <w:r w:rsidR="006D47F5" w:rsidRPr="002C6472">
        <w:rPr>
          <w:rFonts w:ascii="Verdana" w:hAnsi="Verdana" w:cs="Arial"/>
        </w:rPr>
        <w:t xml:space="preserve">contribuir a este proceso </w:t>
      </w:r>
      <w:r w:rsidRPr="002C6472">
        <w:rPr>
          <w:rFonts w:ascii="Verdana" w:hAnsi="Verdana" w:cs="Arial"/>
        </w:rPr>
        <w:t xml:space="preserve">se debe </w:t>
      </w:r>
      <w:r w:rsidR="006D47F5" w:rsidRPr="002C6472">
        <w:rPr>
          <w:rFonts w:ascii="Verdana" w:hAnsi="Verdana" w:cs="Arial"/>
        </w:rPr>
        <w:t>partir del conocimiento de cómo aprenden los estudiantes.</w:t>
      </w:r>
      <w:r w:rsidRPr="002C6472">
        <w:rPr>
          <w:rFonts w:ascii="Verdana" w:hAnsi="Verdana" w:cs="Arial"/>
        </w:rPr>
        <w:t xml:space="preserve"> </w:t>
      </w:r>
    </w:p>
    <w:p w:rsidR="00D33BCD" w:rsidRPr="002C6472" w:rsidRDefault="00744768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En este sentido, muchos son los estudios que se han realizado para conocer los estilos de aprendizaje de los estudiantes</w:t>
      </w:r>
      <w:r w:rsidR="00EF7189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por el rol que desempeñan en el proceso de enseñanza y aprendizaje. </w:t>
      </w:r>
      <w:r w:rsidR="006D47F5" w:rsidRPr="002C6472">
        <w:rPr>
          <w:rFonts w:ascii="Verdana" w:hAnsi="Verdana" w:cs="Arial"/>
        </w:rPr>
        <w:t>De ahí</w:t>
      </w:r>
      <w:r w:rsidR="00EF7189" w:rsidRPr="002C6472">
        <w:rPr>
          <w:rFonts w:ascii="Verdana" w:hAnsi="Verdana" w:cs="Arial"/>
        </w:rPr>
        <w:t>,</w:t>
      </w:r>
      <w:r w:rsidR="006D47F5" w:rsidRPr="002C6472">
        <w:rPr>
          <w:rFonts w:ascii="Verdana" w:hAnsi="Verdana" w:cs="Arial"/>
        </w:rPr>
        <w:t xml:space="preserve"> la necesidad de que se caractericen los estilos de aprendizaje de los estudiantes de primer año de Medicina.</w:t>
      </w:r>
      <w:r w:rsidR="00D33BCD" w:rsidRPr="002C6472">
        <w:rPr>
          <w:rFonts w:ascii="Verdana" w:hAnsi="Verdana" w:cs="Arial"/>
        </w:rPr>
        <w:t xml:space="preserve"> </w:t>
      </w:r>
    </w:p>
    <w:p w:rsidR="0026797A" w:rsidRPr="002C6472" w:rsidRDefault="00ED17F8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Varios autores han reportado un estilo de aprendizaje activo bajo en estudiantes de medicina en Chile y en varias universidades españolas.</w:t>
      </w:r>
      <w:r w:rsidRPr="002C6472">
        <w:rPr>
          <w:rFonts w:ascii="Verdana" w:hAnsi="Verdana" w:cs="Arial"/>
          <w:vertAlign w:val="superscript"/>
        </w:rPr>
        <w:t>4,7</w:t>
      </w:r>
      <w:r w:rsidR="00990639" w:rsidRPr="002C6472">
        <w:rPr>
          <w:rFonts w:ascii="Verdana" w:hAnsi="Verdana" w:cs="Arial"/>
          <w:vertAlign w:val="superscript"/>
        </w:rPr>
        <w:t>,14</w:t>
      </w:r>
      <w:r w:rsidRPr="002C6472">
        <w:rPr>
          <w:rFonts w:ascii="Verdana" w:hAnsi="Verdana" w:cs="Arial"/>
          <w:vertAlign w:val="superscript"/>
        </w:rPr>
        <w:t xml:space="preserve"> </w:t>
      </w:r>
      <w:r w:rsidR="000704D9" w:rsidRPr="002C6472">
        <w:rPr>
          <w:rFonts w:ascii="Verdana" w:hAnsi="Verdana" w:cs="Arial"/>
        </w:rPr>
        <w:t xml:space="preserve">Por otro lado, en un estudio donde participaron </w:t>
      </w:r>
      <w:r w:rsidR="0026797A" w:rsidRPr="002C6472">
        <w:rPr>
          <w:rFonts w:ascii="Verdana" w:hAnsi="Verdana" w:cs="Arial"/>
        </w:rPr>
        <w:t xml:space="preserve">768 </w:t>
      </w:r>
      <w:r w:rsidR="000704D9" w:rsidRPr="002C6472">
        <w:rPr>
          <w:rFonts w:ascii="Verdana" w:hAnsi="Verdana" w:cs="Arial"/>
        </w:rPr>
        <w:t xml:space="preserve">estudiantes de primer año de la carrera de Medicina, encontraron que </w:t>
      </w:r>
      <w:r w:rsidR="002C2A5B" w:rsidRPr="002C6472">
        <w:rPr>
          <w:rFonts w:ascii="Verdana" w:hAnsi="Verdana" w:cs="Arial"/>
        </w:rPr>
        <w:t xml:space="preserve">predominó </w:t>
      </w:r>
      <w:r w:rsidR="000704D9" w:rsidRPr="002C6472">
        <w:rPr>
          <w:rFonts w:ascii="Verdana" w:hAnsi="Verdana" w:cs="Arial"/>
        </w:rPr>
        <w:t xml:space="preserve">el estilo reflexivo según el promedio </w:t>
      </w:r>
      <w:r w:rsidR="0026797A" w:rsidRPr="002C6472">
        <w:rPr>
          <w:rFonts w:ascii="Verdana" w:hAnsi="Verdana" w:cs="Arial"/>
        </w:rPr>
        <w:t>comparado con e</w:t>
      </w:r>
      <w:r w:rsidR="000704D9" w:rsidRPr="002C6472">
        <w:rPr>
          <w:rFonts w:ascii="Verdana" w:hAnsi="Verdana" w:cs="Arial"/>
        </w:rPr>
        <w:t>l resto de los estilos.</w:t>
      </w:r>
      <w:r w:rsidR="00990639" w:rsidRPr="002C6472">
        <w:rPr>
          <w:rFonts w:ascii="Verdana" w:hAnsi="Verdana" w:cs="Arial"/>
          <w:vertAlign w:val="superscript"/>
        </w:rPr>
        <w:t>15</w:t>
      </w:r>
    </w:p>
    <w:p w:rsidR="00E53747" w:rsidRPr="002C6472" w:rsidRDefault="0026797A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Por otra parte,</w:t>
      </w:r>
      <w:r w:rsidR="00ED17F8" w:rsidRPr="002C6472">
        <w:rPr>
          <w:rFonts w:ascii="Verdana" w:hAnsi="Verdana" w:cs="Arial"/>
        </w:rPr>
        <w:t xml:space="preserve"> en </w:t>
      </w:r>
      <w:r w:rsidRPr="002C6472">
        <w:rPr>
          <w:rFonts w:ascii="Verdana" w:hAnsi="Verdana" w:cs="Arial"/>
        </w:rPr>
        <w:t>una investigación</w:t>
      </w:r>
      <w:r w:rsidR="00D33BCD" w:rsidRPr="002C6472">
        <w:rPr>
          <w:rFonts w:ascii="Verdana" w:hAnsi="Verdana" w:cs="Arial"/>
        </w:rPr>
        <w:t xml:space="preserve"> donde </w:t>
      </w:r>
      <w:r w:rsidRPr="002C6472">
        <w:rPr>
          <w:rFonts w:ascii="Verdana" w:hAnsi="Verdana" w:cs="Arial"/>
        </w:rPr>
        <w:t>participaron</w:t>
      </w:r>
      <w:r w:rsidR="00D33BCD" w:rsidRPr="002C6472">
        <w:rPr>
          <w:rFonts w:ascii="Verdana" w:hAnsi="Verdana" w:cs="Arial"/>
        </w:rPr>
        <w:t xml:space="preserve"> 181 estudiantes de primer año </w:t>
      </w:r>
      <w:r w:rsidR="00843EF2" w:rsidRPr="002C6472">
        <w:rPr>
          <w:rFonts w:ascii="Verdana" w:hAnsi="Verdana" w:cs="Arial"/>
        </w:rPr>
        <w:t>de</w:t>
      </w:r>
      <w:r w:rsidR="00D33BCD" w:rsidRPr="002C6472">
        <w:rPr>
          <w:rFonts w:ascii="Verdana" w:hAnsi="Verdana" w:cs="Arial"/>
        </w:rPr>
        <w:t xml:space="preserve"> la Universidad Nacional de Asunción, los autores identificaron que los estilos que alcanzaron mayores puntajes promedios fueron el reflexivo y el teórico, seguido del pragmático y por último el activo.</w:t>
      </w:r>
      <w:r w:rsidR="00990639" w:rsidRPr="002C6472">
        <w:rPr>
          <w:rFonts w:ascii="Verdana" w:hAnsi="Verdana" w:cs="Arial"/>
          <w:vertAlign w:val="superscript"/>
        </w:rPr>
        <w:t>16</w:t>
      </w:r>
      <w:r w:rsidR="00D33BCD" w:rsidRPr="002C6472">
        <w:rPr>
          <w:rFonts w:ascii="Verdana" w:hAnsi="Verdana" w:cs="Arial"/>
        </w:rPr>
        <w:t xml:space="preserve"> Estas evidencias </w:t>
      </w:r>
      <w:r w:rsidR="00843EF2" w:rsidRPr="002C6472">
        <w:rPr>
          <w:rFonts w:ascii="Verdana" w:hAnsi="Verdana" w:cs="Arial"/>
        </w:rPr>
        <w:t xml:space="preserve">encontradas </w:t>
      </w:r>
      <w:r w:rsidR="00D33BCD" w:rsidRPr="002C6472">
        <w:rPr>
          <w:rFonts w:ascii="Verdana" w:hAnsi="Verdana" w:cs="Arial"/>
        </w:rPr>
        <w:t xml:space="preserve">coinciden con los resultados </w:t>
      </w:r>
      <w:r w:rsidR="00843EF2" w:rsidRPr="002C6472">
        <w:rPr>
          <w:rFonts w:ascii="Verdana" w:hAnsi="Verdana" w:cs="Arial"/>
        </w:rPr>
        <w:t>obtenidos</w:t>
      </w:r>
      <w:r w:rsidR="00D33BCD" w:rsidRPr="002C6472">
        <w:rPr>
          <w:rFonts w:ascii="Verdana" w:hAnsi="Verdana" w:cs="Arial"/>
        </w:rPr>
        <w:t xml:space="preserve"> en la presente investigación</w:t>
      </w:r>
      <w:r w:rsidR="00843EF2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donde </w:t>
      </w:r>
      <w:r w:rsidR="00B600FD" w:rsidRPr="002C6472">
        <w:rPr>
          <w:rFonts w:ascii="Verdana" w:hAnsi="Verdana" w:cs="Arial"/>
        </w:rPr>
        <w:t>e</w:t>
      </w:r>
      <w:r w:rsidR="003B01C2" w:rsidRPr="002C6472">
        <w:rPr>
          <w:rFonts w:ascii="Verdana" w:hAnsi="Verdana" w:cs="Arial"/>
        </w:rPr>
        <w:t xml:space="preserve">l estilo de aprendizaje que predominó en los estudiantes fue el </w:t>
      </w:r>
      <w:r w:rsidR="00201746" w:rsidRPr="002C6472">
        <w:rPr>
          <w:rFonts w:ascii="Verdana" w:hAnsi="Verdana" w:cs="Arial"/>
        </w:rPr>
        <w:t xml:space="preserve">estilo </w:t>
      </w:r>
      <w:r w:rsidR="003B01C2" w:rsidRPr="002C6472">
        <w:rPr>
          <w:rFonts w:ascii="Verdana" w:hAnsi="Verdana" w:cs="Arial"/>
        </w:rPr>
        <w:t xml:space="preserve">reflexivo </w:t>
      </w:r>
      <w:r w:rsidR="00060636" w:rsidRPr="002C6472">
        <w:rPr>
          <w:rFonts w:ascii="Verdana" w:hAnsi="Verdana" w:cs="Arial"/>
        </w:rPr>
        <w:t>(13</w:t>
      </w:r>
      <w:r w:rsidR="003B01C2" w:rsidRPr="002C6472">
        <w:rPr>
          <w:rFonts w:ascii="Verdana" w:hAnsi="Verdana" w:cs="Arial"/>
        </w:rPr>
        <w:t>,</w:t>
      </w:r>
      <w:r w:rsidR="005C2FD8">
        <w:rPr>
          <w:rFonts w:ascii="Verdana" w:hAnsi="Verdana" w:cs="Arial"/>
        </w:rPr>
        <w:t>48</w:t>
      </w:r>
      <w:r w:rsidR="003B01C2" w:rsidRPr="002C6472">
        <w:rPr>
          <w:rFonts w:ascii="Verdana" w:hAnsi="Verdana" w:cs="Arial"/>
        </w:rPr>
        <w:t xml:space="preserve">) caracterizado por el análisis y la observación </w:t>
      </w:r>
      <w:r w:rsidR="00AF4D52" w:rsidRPr="002C6472">
        <w:rPr>
          <w:rFonts w:ascii="Verdana" w:hAnsi="Verdana" w:cs="Arial"/>
        </w:rPr>
        <w:t>minuciosa</w:t>
      </w:r>
      <w:r w:rsidR="003B01C2" w:rsidRPr="002C6472">
        <w:rPr>
          <w:rFonts w:ascii="Verdana" w:hAnsi="Verdana" w:cs="Arial"/>
        </w:rPr>
        <w:t xml:space="preserve"> de la información</w:t>
      </w:r>
      <w:r w:rsidR="00A02521" w:rsidRPr="002C6472">
        <w:rPr>
          <w:rFonts w:ascii="Verdana" w:hAnsi="Verdana" w:cs="Arial"/>
        </w:rPr>
        <w:t>;</w:t>
      </w:r>
      <w:r w:rsidR="00201746" w:rsidRPr="002C6472">
        <w:rPr>
          <w:rFonts w:ascii="Verdana" w:hAnsi="Verdana" w:cs="Arial"/>
        </w:rPr>
        <w:t xml:space="preserve"> seguido por el</w:t>
      </w:r>
      <w:r w:rsidR="002023AC" w:rsidRPr="002C6472">
        <w:rPr>
          <w:rFonts w:ascii="Verdana" w:hAnsi="Verdana" w:cs="Arial"/>
        </w:rPr>
        <w:t xml:space="preserve"> estilo</w:t>
      </w:r>
      <w:r w:rsidR="003B01C2" w:rsidRPr="002C6472">
        <w:rPr>
          <w:rFonts w:ascii="Verdana" w:hAnsi="Verdana" w:cs="Arial"/>
        </w:rPr>
        <w:t xml:space="preserve"> teórico</w:t>
      </w:r>
      <w:r w:rsidR="005C2FD8">
        <w:rPr>
          <w:rFonts w:ascii="Verdana" w:hAnsi="Verdana" w:cs="Arial"/>
        </w:rPr>
        <w:t xml:space="preserve"> (10,65</w:t>
      </w:r>
      <w:r w:rsidR="00060636" w:rsidRPr="002C6472">
        <w:rPr>
          <w:rFonts w:ascii="Verdana" w:hAnsi="Verdana" w:cs="Arial"/>
        </w:rPr>
        <w:t>)</w:t>
      </w:r>
      <w:r w:rsidR="003B01C2" w:rsidRPr="002C6472">
        <w:rPr>
          <w:rFonts w:ascii="Verdana" w:hAnsi="Verdana" w:cs="Arial"/>
        </w:rPr>
        <w:t xml:space="preserve"> </w:t>
      </w:r>
      <w:r w:rsidR="002023AC" w:rsidRPr="002C6472">
        <w:rPr>
          <w:rFonts w:ascii="Verdana" w:hAnsi="Verdana" w:cs="Arial"/>
        </w:rPr>
        <w:t xml:space="preserve">el cual </w:t>
      </w:r>
      <w:r w:rsidR="00060636" w:rsidRPr="002C6472">
        <w:rPr>
          <w:rFonts w:ascii="Verdana" w:hAnsi="Verdana" w:cs="Arial"/>
        </w:rPr>
        <w:t xml:space="preserve">se </w:t>
      </w:r>
      <w:r w:rsidR="00AF41CF" w:rsidRPr="002C6472">
        <w:rPr>
          <w:rFonts w:ascii="Verdana" w:hAnsi="Verdana" w:cs="Arial"/>
        </w:rPr>
        <w:t>distingue</w:t>
      </w:r>
      <w:r w:rsidR="00060636" w:rsidRPr="002C6472">
        <w:rPr>
          <w:rFonts w:ascii="Verdana" w:hAnsi="Verdana" w:cs="Arial"/>
        </w:rPr>
        <w:t xml:space="preserve"> por establecer metódicamente las</w:t>
      </w:r>
      <w:r w:rsidR="005C2FD8">
        <w:rPr>
          <w:rFonts w:ascii="Verdana" w:hAnsi="Verdana" w:cs="Arial"/>
        </w:rPr>
        <w:t xml:space="preserve"> </w:t>
      </w:r>
      <w:r w:rsidR="0027396D" w:rsidRPr="002C6472">
        <w:rPr>
          <w:rFonts w:ascii="Verdana" w:hAnsi="Verdana" w:cs="Arial"/>
        </w:rPr>
        <w:t>conexio</w:t>
      </w:r>
      <w:r w:rsidR="00060636" w:rsidRPr="002C6472">
        <w:rPr>
          <w:rFonts w:ascii="Verdana" w:hAnsi="Verdana" w:cs="Arial"/>
        </w:rPr>
        <w:t>nes lógicas entre las ideas</w:t>
      </w:r>
      <w:r w:rsidR="00201746" w:rsidRPr="002C6472">
        <w:rPr>
          <w:rFonts w:ascii="Verdana" w:hAnsi="Verdana" w:cs="Arial"/>
        </w:rPr>
        <w:t xml:space="preserve">. Le continúa </w:t>
      </w:r>
      <w:r w:rsidR="002023AC" w:rsidRPr="002C6472">
        <w:rPr>
          <w:rFonts w:ascii="Verdana" w:hAnsi="Verdana" w:cs="Arial"/>
        </w:rPr>
        <w:t xml:space="preserve">el estilo </w:t>
      </w:r>
      <w:r w:rsidR="003B01C2" w:rsidRPr="002C6472">
        <w:rPr>
          <w:rFonts w:ascii="Verdana" w:hAnsi="Verdana" w:cs="Arial"/>
        </w:rPr>
        <w:t>pragmático</w:t>
      </w:r>
      <w:r w:rsidR="005C2FD8">
        <w:rPr>
          <w:rFonts w:ascii="Verdana" w:hAnsi="Verdana" w:cs="Arial"/>
        </w:rPr>
        <w:t xml:space="preserve"> (9,76</w:t>
      </w:r>
      <w:r w:rsidR="00060636" w:rsidRPr="002C6472">
        <w:rPr>
          <w:rFonts w:ascii="Verdana" w:hAnsi="Verdana" w:cs="Arial"/>
        </w:rPr>
        <w:t>)</w:t>
      </w:r>
      <w:r w:rsidR="002023AC" w:rsidRPr="002C6472">
        <w:rPr>
          <w:rFonts w:ascii="Verdana" w:hAnsi="Verdana" w:cs="Arial"/>
        </w:rPr>
        <w:t xml:space="preserve"> que</w:t>
      </w:r>
      <w:r w:rsidR="00060636" w:rsidRPr="002C6472">
        <w:rPr>
          <w:rFonts w:ascii="Verdana" w:hAnsi="Verdana" w:cs="Arial"/>
        </w:rPr>
        <w:t xml:space="preserve"> se caracteriza </w:t>
      </w:r>
      <w:r w:rsidR="003B01C2" w:rsidRPr="002C6472">
        <w:rPr>
          <w:rFonts w:ascii="Verdana" w:hAnsi="Verdana" w:cs="Arial"/>
        </w:rPr>
        <w:t xml:space="preserve">por </w:t>
      </w:r>
      <w:r w:rsidR="00A8468D" w:rsidRPr="002C6472">
        <w:rPr>
          <w:rFonts w:ascii="Verdana" w:hAnsi="Verdana" w:cs="Arial"/>
        </w:rPr>
        <w:t>investigar</w:t>
      </w:r>
      <w:r w:rsidR="000E2EEB" w:rsidRPr="002C6472">
        <w:rPr>
          <w:rFonts w:ascii="Verdana" w:hAnsi="Verdana" w:cs="Arial"/>
        </w:rPr>
        <w:t xml:space="preserve"> y </w:t>
      </w:r>
      <w:r w:rsidR="003B01C2" w:rsidRPr="002C6472">
        <w:rPr>
          <w:rFonts w:ascii="Verdana" w:hAnsi="Verdana" w:cs="Arial"/>
        </w:rPr>
        <w:t xml:space="preserve">aplicar </w:t>
      </w:r>
      <w:r w:rsidR="000E2EEB" w:rsidRPr="002C6472">
        <w:rPr>
          <w:rFonts w:ascii="Verdana" w:hAnsi="Verdana" w:cs="Arial"/>
        </w:rPr>
        <w:t xml:space="preserve">en </w:t>
      </w:r>
      <w:r w:rsidR="003B01C2" w:rsidRPr="002C6472">
        <w:rPr>
          <w:rFonts w:ascii="Verdana" w:hAnsi="Verdana" w:cs="Arial"/>
        </w:rPr>
        <w:t>la práctica lo aprendido.</w:t>
      </w:r>
      <w:r w:rsidR="00147529" w:rsidRPr="002C6472">
        <w:rPr>
          <w:rFonts w:ascii="Verdana" w:hAnsi="Verdana" w:cs="Arial"/>
        </w:rPr>
        <w:t xml:space="preserve"> </w:t>
      </w:r>
      <w:r w:rsidR="00201746" w:rsidRPr="002C6472">
        <w:rPr>
          <w:rFonts w:ascii="Verdana" w:hAnsi="Verdana" w:cs="Arial"/>
        </w:rPr>
        <w:t>Por último, e</w:t>
      </w:r>
      <w:r w:rsidR="00060636" w:rsidRPr="002C6472">
        <w:rPr>
          <w:rFonts w:ascii="Verdana" w:hAnsi="Verdana" w:cs="Arial"/>
        </w:rPr>
        <w:t>l estilo activo</w:t>
      </w:r>
      <w:r w:rsidR="003B01C2" w:rsidRPr="002C6472">
        <w:rPr>
          <w:rFonts w:ascii="Verdana" w:hAnsi="Verdana" w:cs="Arial"/>
        </w:rPr>
        <w:t xml:space="preserve"> fue el de menor puntuación (</w:t>
      </w:r>
      <w:r w:rsidR="005C2FD8">
        <w:rPr>
          <w:rFonts w:ascii="Verdana" w:hAnsi="Verdana" w:cs="Arial"/>
        </w:rPr>
        <w:t>8,22</w:t>
      </w:r>
      <w:r w:rsidR="003B01C2" w:rsidRPr="002C6472">
        <w:rPr>
          <w:rFonts w:ascii="Verdana" w:hAnsi="Verdana" w:cs="Arial"/>
        </w:rPr>
        <w:t xml:space="preserve">), </w:t>
      </w:r>
      <w:r w:rsidR="00060636" w:rsidRPr="002C6472">
        <w:rPr>
          <w:rFonts w:ascii="Verdana" w:hAnsi="Verdana" w:cs="Arial"/>
        </w:rPr>
        <w:t>caracterizado por la búsqueda de nuevas experie</w:t>
      </w:r>
      <w:r w:rsidR="00147529" w:rsidRPr="002C6472">
        <w:rPr>
          <w:rFonts w:ascii="Verdana" w:hAnsi="Verdana" w:cs="Arial"/>
        </w:rPr>
        <w:t>ncias para adquirir información</w:t>
      </w:r>
      <w:r w:rsidR="003B01C2" w:rsidRPr="002C6472">
        <w:rPr>
          <w:rFonts w:ascii="Verdana" w:hAnsi="Verdana" w:cs="Arial"/>
        </w:rPr>
        <w:t>. Estos datos se pueden observar en la Figura 1.</w:t>
      </w:r>
      <w:r w:rsidR="002921E3">
        <w:rPr>
          <w:rFonts w:ascii="Verdana" w:hAnsi="Verdana" w:cs="Arial"/>
        </w:rPr>
        <w:t xml:space="preserve"> (anexo2)</w:t>
      </w:r>
    </w:p>
    <w:p w:rsidR="0061646C" w:rsidRPr="002C6472" w:rsidRDefault="0095238D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lastRenderedPageBreak/>
        <w:t xml:space="preserve">Al realizar el análisis de los ítems </w:t>
      </w:r>
      <w:r w:rsidR="00AB7642" w:rsidRPr="002C6472">
        <w:rPr>
          <w:rFonts w:ascii="Verdana" w:hAnsi="Verdana" w:cs="Arial"/>
        </w:rPr>
        <w:t xml:space="preserve">del cuestionario </w:t>
      </w:r>
      <w:r w:rsidRPr="002C6472">
        <w:rPr>
          <w:rFonts w:ascii="Verdana" w:hAnsi="Verdana" w:cs="Arial"/>
        </w:rPr>
        <w:t>que caracterizan a cada estilo de aprendizaje</w:t>
      </w:r>
      <w:r w:rsidR="00526838" w:rsidRPr="002C6472">
        <w:rPr>
          <w:rFonts w:ascii="Verdana" w:hAnsi="Verdana" w:cs="Arial"/>
        </w:rPr>
        <w:t xml:space="preserve">, </w:t>
      </w:r>
      <w:r w:rsidR="00224308" w:rsidRPr="002C6472">
        <w:rPr>
          <w:rFonts w:ascii="Verdana" w:hAnsi="Verdana" w:cs="Arial"/>
        </w:rPr>
        <w:t>al</w:t>
      </w:r>
      <w:r w:rsidR="00526838" w:rsidRPr="002C6472">
        <w:rPr>
          <w:rFonts w:ascii="Verdana" w:hAnsi="Verdana" w:cs="Arial"/>
        </w:rPr>
        <w:t xml:space="preserve"> total de respuestas emitidas en cada enunciado</w:t>
      </w:r>
      <w:r w:rsidR="00203D61" w:rsidRPr="002C6472">
        <w:rPr>
          <w:rFonts w:ascii="Verdana" w:hAnsi="Verdana" w:cs="Arial"/>
        </w:rPr>
        <w:t>,</w:t>
      </w:r>
      <w:r w:rsidR="00526838" w:rsidRPr="002C6472">
        <w:rPr>
          <w:rFonts w:ascii="Verdana" w:hAnsi="Verdana" w:cs="Arial"/>
        </w:rPr>
        <w:t xml:space="preserve"> se le determinó el valor porcentual.  </w:t>
      </w:r>
    </w:p>
    <w:p w:rsidR="00AD35E1" w:rsidRPr="002C6472" w:rsidRDefault="003B01C2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En el </w:t>
      </w:r>
      <w:r w:rsidR="00F74DDC" w:rsidRPr="002C6472">
        <w:rPr>
          <w:rFonts w:ascii="Verdana" w:hAnsi="Verdana" w:cs="Arial"/>
        </w:rPr>
        <w:t>estilo de aprendizaje activo</w:t>
      </w:r>
      <w:r w:rsidRPr="002C6472">
        <w:rPr>
          <w:rFonts w:ascii="Verdana" w:hAnsi="Verdana" w:cs="Arial"/>
        </w:rPr>
        <w:t xml:space="preserve">, </w:t>
      </w:r>
      <w:r w:rsidR="00526838" w:rsidRPr="002C6472">
        <w:rPr>
          <w:rFonts w:ascii="Verdana" w:hAnsi="Verdana" w:cs="Arial"/>
        </w:rPr>
        <w:t>se evidenció</w:t>
      </w:r>
      <w:r w:rsidR="0095238D" w:rsidRPr="002C6472">
        <w:rPr>
          <w:rFonts w:ascii="Verdana" w:hAnsi="Verdana" w:cs="Arial"/>
        </w:rPr>
        <w:t xml:space="preserve"> </w:t>
      </w:r>
      <w:r w:rsidR="00F74DDC" w:rsidRPr="002C6472">
        <w:rPr>
          <w:rFonts w:ascii="Verdana" w:hAnsi="Verdana" w:cs="Arial"/>
        </w:rPr>
        <w:t xml:space="preserve">que el </w:t>
      </w:r>
      <w:r w:rsidR="00FF752B">
        <w:rPr>
          <w:rFonts w:ascii="Verdana" w:hAnsi="Verdana" w:cs="Arial"/>
        </w:rPr>
        <w:t>87,34</w:t>
      </w:r>
      <w:r w:rsidR="006B2ECE" w:rsidRPr="002C6472">
        <w:rPr>
          <w:rFonts w:ascii="Verdana" w:hAnsi="Verdana" w:cs="Arial"/>
        </w:rPr>
        <w:t xml:space="preserve">% de los estudiantes </w:t>
      </w:r>
      <w:r w:rsidRPr="002C6472">
        <w:rPr>
          <w:rFonts w:ascii="Verdana" w:hAnsi="Verdana" w:cs="Arial"/>
        </w:rPr>
        <w:t xml:space="preserve">marcaron la opción “me siento a gusto con personas espontáneas y divertidas”, </w:t>
      </w:r>
      <w:r w:rsidR="00FF752B">
        <w:rPr>
          <w:rFonts w:ascii="Verdana" w:hAnsi="Verdana" w:cs="Arial"/>
        </w:rPr>
        <w:t>el 64,57</w:t>
      </w:r>
      <w:r w:rsidR="00F74DDC" w:rsidRPr="002C6472">
        <w:rPr>
          <w:rFonts w:ascii="Verdana" w:hAnsi="Verdana" w:cs="Arial"/>
        </w:rPr>
        <w:t xml:space="preserve">% optaron </w:t>
      </w:r>
      <w:r w:rsidR="00FF752B">
        <w:rPr>
          <w:rFonts w:ascii="Verdana" w:hAnsi="Verdana" w:cs="Arial"/>
        </w:rPr>
        <w:t>por el</w:t>
      </w:r>
      <w:r w:rsidRPr="002C6472">
        <w:rPr>
          <w:rFonts w:ascii="Verdana" w:hAnsi="Verdana" w:cs="Arial"/>
        </w:rPr>
        <w:t xml:space="preserve"> </w:t>
      </w:r>
      <w:r w:rsidR="00FF752B">
        <w:rPr>
          <w:rFonts w:ascii="Verdana" w:hAnsi="Verdana" w:cs="Arial"/>
        </w:rPr>
        <w:t>ítem</w:t>
      </w:r>
      <w:r w:rsidRPr="002C6472">
        <w:rPr>
          <w:rFonts w:ascii="Verdana" w:hAnsi="Verdana" w:cs="Arial"/>
        </w:rPr>
        <w:t xml:space="preserve"> </w:t>
      </w:r>
      <w:r w:rsidR="00995512" w:rsidRPr="002C6472">
        <w:rPr>
          <w:rFonts w:ascii="Verdana" w:hAnsi="Verdana" w:cs="Arial"/>
        </w:rPr>
        <w:t>“me gu</w:t>
      </w:r>
      <w:r w:rsidR="007A6321" w:rsidRPr="002C6472">
        <w:rPr>
          <w:rFonts w:ascii="Verdana" w:hAnsi="Verdana" w:cs="Arial"/>
        </w:rPr>
        <w:t>sta buscar nuevas experiencias”;</w:t>
      </w:r>
      <w:r w:rsidRPr="002C6472">
        <w:rPr>
          <w:rFonts w:ascii="Verdana" w:hAnsi="Verdana" w:cs="Arial"/>
        </w:rPr>
        <w:t xml:space="preserve"> </w:t>
      </w:r>
      <w:r w:rsidR="00FF752B">
        <w:rPr>
          <w:rFonts w:ascii="Verdana" w:hAnsi="Verdana" w:cs="Arial"/>
        </w:rPr>
        <w:t>el 62,03</w:t>
      </w:r>
      <w:r w:rsidR="007A6321" w:rsidRPr="002C6472">
        <w:rPr>
          <w:rFonts w:ascii="Verdana" w:hAnsi="Verdana" w:cs="Arial"/>
        </w:rPr>
        <w:t xml:space="preserve">% seleccionó </w:t>
      </w:r>
      <w:r w:rsidR="005C50D9" w:rsidRPr="002C6472">
        <w:rPr>
          <w:rFonts w:ascii="Verdana" w:hAnsi="Verdana" w:cs="Arial"/>
        </w:rPr>
        <w:t>la frase</w:t>
      </w:r>
      <w:r w:rsidR="007A6321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>“</w:t>
      </w:r>
      <w:r w:rsidR="00995512" w:rsidRPr="002C6472">
        <w:rPr>
          <w:rFonts w:ascii="Verdana" w:hAnsi="Verdana" w:cs="Arial"/>
        </w:rPr>
        <w:t>procuro estar al tanto de lo que ocurre aquí y ahora</w:t>
      </w:r>
      <w:r w:rsidR="00CC5DA7" w:rsidRPr="002C6472">
        <w:rPr>
          <w:rFonts w:ascii="Verdana" w:hAnsi="Verdana" w:cs="Arial"/>
        </w:rPr>
        <w:t xml:space="preserve">” </w:t>
      </w:r>
      <w:r w:rsidRPr="002C6472">
        <w:rPr>
          <w:rFonts w:ascii="Verdana" w:hAnsi="Verdana" w:cs="Arial"/>
        </w:rPr>
        <w:t>y</w:t>
      </w:r>
      <w:r w:rsidR="00FF752B">
        <w:rPr>
          <w:rFonts w:ascii="Verdana" w:hAnsi="Verdana" w:cs="Arial"/>
        </w:rPr>
        <w:t xml:space="preserve"> el 59,49</w:t>
      </w:r>
      <w:r w:rsidR="007A6321" w:rsidRPr="002C6472">
        <w:rPr>
          <w:rFonts w:ascii="Verdana" w:hAnsi="Verdana" w:cs="Arial"/>
        </w:rPr>
        <w:t xml:space="preserve">% marcó el </w:t>
      </w:r>
      <w:r w:rsidR="00DD54BA" w:rsidRPr="002C6472">
        <w:rPr>
          <w:rFonts w:ascii="Verdana" w:hAnsi="Verdana" w:cs="Arial"/>
        </w:rPr>
        <w:t>ítem</w:t>
      </w:r>
      <w:r w:rsidRPr="002C6472">
        <w:rPr>
          <w:rFonts w:ascii="Verdana" w:hAnsi="Verdana" w:cs="Arial"/>
        </w:rPr>
        <w:t xml:space="preserve"> “</w:t>
      </w:r>
      <w:r w:rsidR="00FF752B" w:rsidRPr="00FF752B">
        <w:rPr>
          <w:rFonts w:ascii="Verdana" w:hAnsi="Verdana" w:cs="Arial"/>
        </w:rPr>
        <w:t>Es mejor gozar del momento presente que deleitarse pen</w:t>
      </w:r>
      <w:r w:rsidR="00FF752B">
        <w:rPr>
          <w:rFonts w:ascii="Verdana" w:hAnsi="Verdana" w:cs="Arial"/>
        </w:rPr>
        <w:t>sando en el paso o en el futuro</w:t>
      </w:r>
      <w:r w:rsidRPr="002C6472">
        <w:rPr>
          <w:rFonts w:ascii="Verdana" w:hAnsi="Verdana" w:cs="Arial"/>
        </w:rPr>
        <w:t>”</w:t>
      </w:r>
      <w:r w:rsidR="007A6321" w:rsidRPr="002C6472">
        <w:rPr>
          <w:rFonts w:ascii="Verdana" w:hAnsi="Verdana" w:cs="Arial"/>
        </w:rPr>
        <w:t>.</w:t>
      </w:r>
      <w:r w:rsidR="00AD35E1" w:rsidRPr="002C6472">
        <w:rPr>
          <w:rFonts w:ascii="Verdana" w:hAnsi="Verdana" w:cs="Arial"/>
        </w:rPr>
        <w:t xml:space="preserve"> De los ítems que</w:t>
      </w:r>
      <w:r w:rsidR="0012299C">
        <w:rPr>
          <w:rFonts w:ascii="Verdana" w:hAnsi="Verdana" w:cs="Arial"/>
        </w:rPr>
        <w:t xml:space="preserve"> caracterizan este estilo solo 5</w:t>
      </w:r>
      <w:r w:rsidR="00AD35E1" w:rsidRPr="002C6472">
        <w:rPr>
          <w:rFonts w:ascii="Verdana" w:hAnsi="Verdana" w:cs="Arial"/>
        </w:rPr>
        <w:t xml:space="preserve"> alcanzaron valores por encima de 50%. </w:t>
      </w:r>
    </w:p>
    <w:p w:rsidR="00B40C4B" w:rsidRPr="002C6472" w:rsidRDefault="00D77E47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En el estilo reflexivo, el an</w:t>
      </w:r>
      <w:r w:rsidR="003B01C2" w:rsidRPr="002C6472">
        <w:rPr>
          <w:rFonts w:ascii="Verdana" w:hAnsi="Verdana" w:cs="Arial"/>
        </w:rPr>
        <w:t xml:space="preserve">álisis </w:t>
      </w:r>
      <w:r w:rsidRPr="002C6472">
        <w:rPr>
          <w:rFonts w:ascii="Verdana" w:hAnsi="Verdana" w:cs="Arial"/>
        </w:rPr>
        <w:t>mostró</w:t>
      </w:r>
      <w:r w:rsidR="00251F05">
        <w:rPr>
          <w:rFonts w:ascii="Verdana" w:hAnsi="Verdana" w:cs="Arial"/>
        </w:rPr>
        <w:t xml:space="preserve"> que el 91,14</w:t>
      </w:r>
      <w:r w:rsidR="00932DE2" w:rsidRPr="002C6472">
        <w:rPr>
          <w:rFonts w:ascii="Verdana" w:hAnsi="Verdana" w:cs="Arial"/>
        </w:rPr>
        <w:t>%</w:t>
      </w:r>
      <w:r w:rsidR="003B01C2" w:rsidRPr="002C6472">
        <w:rPr>
          <w:rFonts w:ascii="Verdana" w:hAnsi="Verdana" w:cs="Arial"/>
        </w:rPr>
        <w:t xml:space="preserve"> de </w:t>
      </w:r>
      <w:r w:rsidR="00932DE2" w:rsidRPr="002C6472">
        <w:rPr>
          <w:rFonts w:ascii="Verdana" w:hAnsi="Verdana" w:cs="Arial"/>
        </w:rPr>
        <w:t xml:space="preserve">los </w:t>
      </w:r>
      <w:r w:rsidR="003B01C2" w:rsidRPr="002C6472">
        <w:rPr>
          <w:rFonts w:ascii="Verdana" w:hAnsi="Verdana" w:cs="Arial"/>
        </w:rPr>
        <w:t>estudiantes se identificaron con la frase “el trabajar a conciencia me llena de satisfacción y orgullo”</w:t>
      </w:r>
      <w:r w:rsidR="00090ABE">
        <w:rPr>
          <w:rFonts w:ascii="Verdana" w:hAnsi="Verdana" w:cs="Arial"/>
        </w:rPr>
        <w:t>; el 82,28</w:t>
      </w:r>
      <w:r w:rsidR="00932DE2" w:rsidRPr="002C6472">
        <w:rPr>
          <w:rFonts w:ascii="Verdana" w:hAnsi="Verdana" w:cs="Arial"/>
        </w:rPr>
        <w:t xml:space="preserve">% de los </w:t>
      </w:r>
      <w:r w:rsidR="008432FD" w:rsidRPr="002C6472">
        <w:rPr>
          <w:rFonts w:ascii="Verdana" w:hAnsi="Verdana" w:cs="Arial"/>
        </w:rPr>
        <w:t>alumnos</w:t>
      </w:r>
      <w:r w:rsidR="00932DE2" w:rsidRPr="002C6472">
        <w:rPr>
          <w:rFonts w:ascii="Verdana" w:hAnsi="Verdana" w:cs="Arial"/>
        </w:rPr>
        <w:t xml:space="preserve"> coincidieron en los siguientes enunciados “disfruto cuando tengo tiempo para preparar mi trabajo </w:t>
      </w:r>
      <w:r w:rsidR="00991B37" w:rsidRPr="002C6472">
        <w:rPr>
          <w:rFonts w:ascii="Verdana" w:hAnsi="Verdana" w:cs="Arial"/>
        </w:rPr>
        <w:t xml:space="preserve">y realizarlo a conciencia”, </w:t>
      </w:r>
      <w:r w:rsidR="00932DE2" w:rsidRPr="002C6472">
        <w:rPr>
          <w:rFonts w:ascii="Verdana" w:hAnsi="Verdana" w:cs="Arial"/>
        </w:rPr>
        <w:t>“</w:t>
      </w:r>
      <w:r w:rsidR="00090ABE" w:rsidRPr="00090ABE">
        <w:rPr>
          <w:rFonts w:ascii="Verdana" w:hAnsi="Verdana" w:cs="Arial"/>
        </w:rPr>
        <w:t>Cuando poseo cualquier información, trato de interpretarla bien antes de manifestar alguna conclusión</w:t>
      </w:r>
      <w:r w:rsidR="00932DE2" w:rsidRPr="002C6472">
        <w:rPr>
          <w:rFonts w:ascii="Verdana" w:hAnsi="Verdana" w:cs="Arial"/>
        </w:rPr>
        <w:t>”</w:t>
      </w:r>
      <w:r w:rsidR="008432FD" w:rsidRPr="002C6472">
        <w:rPr>
          <w:rFonts w:ascii="Verdana" w:hAnsi="Verdana" w:cs="Arial"/>
        </w:rPr>
        <w:t xml:space="preserve"> y </w:t>
      </w:r>
      <w:r w:rsidR="003B01C2" w:rsidRPr="002C6472">
        <w:rPr>
          <w:rFonts w:ascii="Verdana" w:hAnsi="Verdana" w:cs="Arial"/>
        </w:rPr>
        <w:t>“</w:t>
      </w:r>
      <w:r w:rsidR="00090ABE" w:rsidRPr="00090ABE">
        <w:rPr>
          <w:rFonts w:ascii="Verdana" w:hAnsi="Verdana" w:cs="Arial"/>
        </w:rPr>
        <w:t>Suelo reflexiona</w:t>
      </w:r>
      <w:r w:rsidR="00090ABE">
        <w:rPr>
          <w:rFonts w:ascii="Verdana" w:hAnsi="Verdana" w:cs="Arial"/>
        </w:rPr>
        <w:t>r sobre los asuntos y problemas</w:t>
      </w:r>
      <w:r w:rsidR="003B01C2" w:rsidRPr="002C6472">
        <w:rPr>
          <w:rFonts w:ascii="Verdana" w:hAnsi="Verdana" w:cs="Arial"/>
        </w:rPr>
        <w:t>”</w:t>
      </w:r>
      <w:r w:rsidR="00932DE2" w:rsidRPr="002C6472">
        <w:rPr>
          <w:rFonts w:ascii="Verdana" w:hAnsi="Verdana" w:cs="Arial"/>
        </w:rPr>
        <w:t xml:space="preserve">. </w:t>
      </w:r>
      <w:r w:rsidR="00D800D4" w:rsidRPr="002C6472">
        <w:rPr>
          <w:rFonts w:ascii="Verdana" w:hAnsi="Verdana" w:cs="Arial"/>
        </w:rPr>
        <w:t xml:space="preserve">De </w:t>
      </w:r>
      <w:r w:rsidR="00FA1901" w:rsidRPr="002C6472">
        <w:rPr>
          <w:rFonts w:ascii="Verdana" w:hAnsi="Verdana" w:cs="Arial"/>
        </w:rPr>
        <w:t>las preguntas</w:t>
      </w:r>
      <w:r w:rsidR="00D800D4" w:rsidRPr="002C6472">
        <w:rPr>
          <w:rFonts w:ascii="Verdana" w:hAnsi="Verdana" w:cs="Arial"/>
        </w:rPr>
        <w:t xml:space="preserve"> que caracterizan este estilo</w:t>
      </w:r>
      <w:r w:rsidR="00FF66E8" w:rsidRPr="002C6472">
        <w:rPr>
          <w:rFonts w:ascii="Verdana" w:hAnsi="Verdana" w:cs="Arial"/>
        </w:rPr>
        <w:t>,</w:t>
      </w:r>
      <w:r w:rsidR="00090ABE">
        <w:rPr>
          <w:rFonts w:ascii="Verdana" w:hAnsi="Verdana" w:cs="Arial"/>
        </w:rPr>
        <w:t xml:space="preserve"> 19</w:t>
      </w:r>
      <w:r w:rsidR="00FA1901" w:rsidRPr="002C6472">
        <w:rPr>
          <w:rFonts w:ascii="Verdana" w:hAnsi="Verdana" w:cs="Arial"/>
        </w:rPr>
        <w:t xml:space="preserve"> ítems </w:t>
      </w:r>
      <w:r w:rsidR="00D800D4" w:rsidRPr="002C6472">
        <w:rPr>
          <w:rFonts w:ascii="Verdana" w:hAnsi="Verdana" w:cs="Arial"/>
        </w:rPr>
        <w:t>alcanzaro</w:t>
      </w:r>
      <w:r w:rsidR="00B40C4B" w:rsidRPr="002C6472">
        <w:rPr>
          <w:rFonts w:ascii="Verdana" w:hAnsi="Verdana" w:cs="Arial"/>
        </w:rPr>
        <w:t>n valores por encima de 50%.</w:t>
      </w:r>
    </w:p>
    <w:p w:rsidR="003B01C2" w:rsidRPr="002C6472" w:rsidRDefault="00D77E47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En el e</w:t>
      </w:r>
      <w:r w:rsidR="00486233" w:rsidRPr="002C6472">
        <w:rPr>
          <w:rFonts w:ascii="Verdana" w:hAnsi="Verdana" w:cs="Arial"/>
        </w:rPr>
        <w:t>stilo de aprendizaje teórico</w:t>
      </w:r>
      <w:r w:rsidRPr="002C6472">
        <w:rPr>
          <w:rFonts w:ascii="Verdana" w:hAnsi="Verdana" w:cs="Arial"/>
        </w:rPr>
        <w:t xml:space="preserve">, </w:t>
      </w:r>
      <w:r w:rsidR="006448F6">
        <w:rPr>
          <w:rFonts w:ascii="Verdana" w:hAnsi="Verdana" w:cs="Arial"/>
        </w:rPr>
        <w:t>el 83,54</w:t>
      </w:r>
      <w:r w:rsidR="00383AE0" w:rsidRPr="002C6472">
        <w:rPr>
          <w:rFonts w:ascii="Verdana" w:hAnsi="Verdana" w:cs="Arial"/>
        </w:rPr>
        <w:t xml:space="preserve">% de los estudiantes marcaron </w:t>
      </w:r>
      <w:r w:rsidR="006448F6">
        <w:rPr>
          <w:rFonts w:ascii="Verdana" w:hAnsi="Verdana" w:cs="Arial"/>
        </w:rPr>
        <w:t>el enunciado</w:t>
      </w:r>
      <w:r w:rsidR="00486233" w:rsidRPr="002C6472">
        <w:rPr>
          <w:rFonts w:ascii="Verdana" w:hAnsi="Verdana" w:cs="Arial"/>
        </w:rPr>
        <w:t xml:space="preserve"> </w:t>
      </w:r>
      <w:r w:rsidR="003B01C2" w:rsidRPr="002C6472">
        <w:rPr>
          <w:rFonts w:ascii="Verdana" w:hAnsi="Verdana" w:cs="Arial"/>
        </w:rPr>
        <w:t>“casi siempre procuro ser coherente con mis criterios y sistemas de valores. Tengo principios y los sigo”</w:t>
      </w:r>
      <w:r w:rsidR="00564AD7" w:rsidRPr="002C6472">
        <w:rPr>
          <w:rFonts w:ascii="Verdana" w:hAnsi="Verdana" w:cs="Arial"/>
        </w:rPr>
        <w:t>;</w:t>
      </w:r>
      <w:r w:rsidR="003B01C2" w:rsidRPr="002C6472">
        <w:rPr>
          <w:rFonts w:ascii="Verdana" w:hAnsi="Verdana" w:cs="Arial"/>
        </w:rPr>
        <w:t xml:space="preserve"> </w:t>
      </w:r>
      <w:r w:rsidR="00B10582">
        <w:rPr>
          <w:rFonts w:ascii="Verdana" w:hAnsi="Verdana" w:cs="Arial"/>
        </w:rPr>
        <w:t>el 82,28</w:t>
      </w:r>
      <w:r w:rsidR="00383AE0" w:rsidRPr="002C6472">
        <w:rPr>
          <w:rFonts w:ascii="Verdana" w:hAnsi="Verdana" w:cs="Arial"/>
        </w:rPr>
        <w:t xml:space="preserve">% se identificaron con la frase </w:t>
      </w:r>
      <w:r w:rsidR="00486233" w:rsidRPr="002C6472">
        <w:rPr>
          <w:rFonts w:ascii="Verdana" w:hAnsi="Verdana" w:cs="Arial"/>
        </w:rPr>
        <w:t>“</w:t>
      </w:r>
      <w:r w:rsidR="00B10582" w:rsidRPr="00B10582">
        <w:rPr>
          <w:rFonts w:ascii="Verdana" w:hAnsi="Verdana" w:cs="Arial"/>
        </w:rPr>
        <w:t>Prefiero las cosas estructuradas a las desordenadas</w:t>
      </w:r>
      <w:r w:rsidR="00486233" w:rsidRPr="002C6472">
        <w:rPr>
          <w:rFonts w:ascii="Verdana" w:hAnsi="Verdana" w:cs="Arial"/>
        </w:rPr>
        <w:t>”</w:t>
      </w:r>
      <w:r w:rsidR="00564AD7" w:rsidRPr="002C6472">
        <w:rPr>
          <w:rFonts w:ascii="Verdana" w:hAnsi="Verdana" w:cs="Arial"/>
        </w:rPr>
        <w:t>;</w:t>
      </w:r>
      <w:r w:rsidR="00B10582">
        <w:rPr>
          <w:rFonts w:ascii="Verdana" w:hAnsi="Verdana" w:cs="Arial"/>
        </w:rPr>
        <w:t xml:space="preserve"> el 81,01</w:t>
      </w:r>
      <w:r w:rsidR="00383AE0" w:rsidRPr="002C6472">
        <w:rPr>
          <w:rFonts w:ascii="Verdana" w:hAnsi="Verdana" w:cs="Arial"/>
        </w:rPr>
        <w:t xml:space="preserve">% </w:t>
      </w:r>
      <w:r w:rsidR="00486233" w:rsidRPr="002C6472">
        <w:rPr>
          <w:rFonts w:ascii="Verdana" w:hAnsi="Verdana" w:cs="Arial"/>
        </w:rPr>
        <w:t>“</w:t>
      </w:r>
      <w:r w:rsidR="00B10582" w:rsidRPr="00B10582">
        <w:rPr>
          <w:rFonts w:ascii="Verdana" w:hAnsi="Verdana" w:cs="Arial"/>
        </w:rPr>
        <w:t>Me gustan más las personas realistas y concretas que las teóricas</w:t>
      </w:r>
      <w:r w:rsidR="00383AE0" w:rsidRPr="002C6472">
        <w:rPr>
          <w:rFonts w:ascii="Verdana" w:hAnsi="Verdana" w:cs="Arial"/>
        </w:rPr>
        <w:t>”</w:t>
      </w:r>
      <w:r w:rsidR="003B01C2" w:rsidRPr="002C6472">
        <w:rPr>
          <w:rFonts w:ascii="Verdana" w:hAnsi="Verdana" w:cs="Arial"/>
        </w:rPr>
        <w:t xml:space="preserve"> y</w:t>
      </w:r>
      <w:r w:rsidR="00B10582">
        <w:rPr>
          <w:rFonts w:ascii="Verdana" w:hAnsi="Verdana" w:cs="Arial"/>
        </w:rPr>
        <w:t xml:space="preserve"> el 79,75</w:t>
      </w:r>
      <w:r w:rsidR="00383AE0" w:rsidRPr="002C6472">
        <w:rPr>
          <w:rFonts w:ascii="Verdana" w:hAnsi="Verdana" w:cs="Arial"/>
        </w:rPr>
        <w:t>% de los encuestados escogieron</w:t>
      </w:r>
      <w:r w:rsidR="003B01C2" w:rsidRPr="002C6472">
        <w:rPr>
          <w:rFonts w:ascii="Verdana" w:hAnsi="Verdana" w:cs="Arial"/>
        </w:rPr>
        <w:t xml:space="preserve"> “</w:t>
      </w:r>
      <w:r w:rsidR="00B10582" w:rsidRPr="00B10582">
        <w:rPr>
          <w:rFonts w:ascii="Verdana" w:hAnsi="Verdana" w:cs="Arial"/>
        </w:rPr>
        <w:t>Siempre trato de conseg</w:t>
      </w:r>
      <w:r w:rsidR="00B10582">
        <w:rPr>
          <w:rFonts w:ascii="Verdana" w:hAnsi="Verdana" w:cs="Arial"/>
        </w:rPr>
        <w:t>uir conclusiones e ideas claras</w:t>
      </w:r>
      <w:r w:rsidR="008E556C" w:rsidRPr="002C6472">
        <w:rPr>
          <w:rFonts w:ascii="Verdana" w:hAnsi="Verdana" w:cs="Arial"/>
        </w:rPr>
        <w:t>”</w:t>
      </w:r>
      <w:r w:rsidR="00383AE0" w:rsidRPr="002C6472">
        <w:rPr>
          <w:rFonts w:ascii="Verdana" w:hAnsi="Verdana" w:cs="Arial"/>
        </w:rPr>
        <w:t xml:space="preserve">. </w:t>
      </w:r>
      <w:r w:rsidR="001C24E9" w:rsidRPr="002C6472">
        <w:rPr>
          <w:rFonts w:ascii="Verdana" w:hAnsi="Verdana" w:cs="Arial"/>
        </w:rPr>
        <w:t>De los ítems que caracterizan este estilo</w:t>
      </w:r>
      <w:r w:rsidR="003326E0" w:rsidRPr="002C6472">
        <w:rPr>
          <w:rFonts w:ascii="Verdana" w:hAnsi="Verdana" w:cs="Arial"/>
        </w:rPr>
        <w:t>,</w:t>
      </w:r>
      <w:r w:rsidR="00B10582">
        <w:rPr>
          <w:rFonts w:ascii="Verdana" w:hAnsi="Verdana" w:cs="Arial"/>
        </w:rPr>
        <w:t xml:space="preserve"> solo 12</w:t>
      </w:r>
      <w:r w:rsidR="003326E0" w:rsidRPr="002C6472">
        <w:rPr>
          <w:rFonts w:ascii="Verdana" w:hAnsi="Verdana" w:cs="Arial"/>
        </w:rPr>
        <w:t xml:space="preserve"> de ellos</w:t>
      </w:r>
      <w:r w:rsidR="001C24E9" w:rsidRPr="002C6472">
        <w:rPr>
          <w:rFonts w:ascii="Verdana" w:hAnsi="Verdana" w:cs="Arial"/>
        </w:rPr>
        <w:t xml:space="preserve"> </w:t>
      </w:r>
      <w:r w:rsidR="006B3373" w:rsidRPr="002C6472">
        <w:rPr>
          <w:rFonts w:ascii="Verdana" w:hAnsi="Verdana" w:cs="Arial"/>
        </w:rPr>
        <w:t xml:space="preserve">superaron </w:t>
      </w:r>
      <w:r w:rsidR="001C24E9" w:rsidRPr="002C6472">
        <w:rPr>
          <w:rFonts w:ascii="Verdana" w:hAnsi="Verdana" w:cs="Arial"/>
        </w:rPr>
        <w:t>e</w:t>
      </w:r>
      <w:r w:rsidR="009B58A0" w:rsidRPr="002C6472">
        <w:rPr>
          <w:rFonts w:ascii="Verdana" w:hAnsi="Verdana" w:cs="Arial"/>
        </w:rPr>
        <w:t>l</w:t>
      </w:r>
      <w:r w:rsidR="001C24E9" w:rsidRPr="002C6472">
        <w:rPr>
          <w:rFonts w:ascii="Verdana" w:hAnsi="Verdana" w:cs="Arial"/>
        </w:rPr>
        <w:t xml:space="preserve"> 50%. </w:t>
      </w:r>
    </w:p>
    <w:p w:rsidR="000F2CEF" w:rsidRPr="002C6472" w:rsidRDefault="003B01C2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</w:t>
      </w:r>
      <w:r w:rsidR="00D77E47" w:rsidRPr="002C6472">
        <w:rPr>
          <w:rFonts w:ascii="Verdana" w:hAnsi="Verdana" w:cs="Arial"/>
        </w:rPr>
        <w:t>n el e</w:t>
      </w:r>
      <w:r w:rsidR="00444423" w:rsidRPr="002C6472">
        <w:rPr>
          <w:rFonts w:ascii="Verdana" w:hAnsi="Verdana" w:cs="Arial"/>
        </w:rPr>
        <w:t>stilo de aprendizaje pragmático</w:t>
      </w:r>
      <w:r w:rsidR="00D77E47" w:rsidRPr="002C6472">
        <w:rPr>
          <w:rFonts w:ascii="Verdana" w:hAnsi="Verdana" w:cs="Arial"/>
        </w:rPr>
        <w:t>, l</w:t>
      </w:r>
      <w:r w:rsidRPr="002C6472">
        <w:rPr>
          <w:rFonts w:ascii="Verdana" w:hAnsi="Verdana" w:cs="Arial"/>
        </w:rPr>
        <w:t xml:space="preserve">os resultados </w:t>
      </w:r>
      <w:r w:rsidR="00D77E47" w:rsidRPr="002C6472">
        <w:rPr>
          <w:rFonts w:ascii="Verdana" w:hAnsi="Verdana" w:cs="Arial"/>
        </w:rPr>
        <w:t>demostraron</w:t>
      </w:r>
      <w:r w:rsidRPr="002C6472">
        <w:rPr>
          <w:rFonts w:ascii="Verdana" w:hAnsi="Verdana" w:cs="Arial"/>
        </w:rPr>
        <w:t xml:space="preserve"> que </w:t>
      </w:r>
      <w:r w:rsidR="009D2667">
        <w:rPr>
          <w:rFonts w:ascii="Verdana" w:hAnsi="Verdana" w:cs="Arial"/>
        </w:rPr>
        <w:t>el 81,01</w:t>
      </w:r>
      <w:r w:rsidR="00D77E47" w:rsidRPr="002C6472">
        <w:rPr>
          <w:rFonts w:ascii="Verdana" w:hAnsi="Verdana" w:cs="Arial"/>
        </w:rPr>
        <w:t>%</w:t>
      </w:r>
      <w:r w:rsidRPr="002C6472">
        <w:rPr>
          <w:rFonts w:ascii="Verdana" w:hAnsi="Verdana" w:cs="Arial"/>
        </w:rPr>
        <w:t xml:space="preserve"> </w:t>
      </w:r>
      <w:r w:rsidR="00D77E47" w:rsidRPr="002C6472">
        <w:rPr>
          <w:rFonts w:ascii="Verdana" w:hAnsi="Verdana" w:cs="Arial"/>
        </w:rPr>
        <w:t>de los estudiantes se identificaron</w:t>
      </w:r>
      <w:r w:rsidRPr="002C6472">
        <w:rPr>
          <w:rFonts w:ascii="Verdana" w:hAnsi="Verdana" w:cs="Arial"/>
        </w:rPr>
        <w:t xml:space="preserve"> con la frase </w:t>
      </w:r>
      <w:r w:rsidR="00444423" w:rsidRPr="002C6472">
        <w:rPr>
          <w:rFonts w:ascii="Verdana" w:hAnsi="Verdana" w:cs="Arial"/>
        </w:rPr>
        <w:t>“</w:t>
      </w:r>
      <w:r w:rsidR="009D2667" w:rsidRPr="009D2667">
        <w:rPr>
          <w:rFonts w:ascii="Verdana" w:hAnsi="Verdana" w:cs="Arial"/>
        </w:rPr>
        <w:t>Cuando hay una discusión no me gusta ir con rodeos</w:t>
      </w:r>
      <w:r w:rsidR="00444423" w:rsidRPr="002C6472">
        <w:rPr>
          <w:rFonts w:ascii="Verdana" w:hAnsi="Verdana" w:cs="Arial"/>
        </w:rPr>
        <w:t>”</w:t>
      </w:r>
      <w:r w:rsidRPr="002C6472">
        <w:rPr>
          <w:rFonts w:ascii="Verdana" w:hAnsi="Verdana" w:cs="Arial"/>
        </w:rPr>
        <w:t>, seguido de</w:t>
      </w:r>
      <w:r w:rsidR="00444423" w:rsidRPr="002C6472">
        <w:rPr>
          <w:rFonts w:ascii="Verdana" w:hAnsi="Verdana" w:cs="Arial"/>
        </w:rPr>
        <w:t xml:space="preserve"> “</w:t>
      </w:r>
      <w:r w:rsidR="009D2667" w:rsidRPr="009D2667">
        <w:rPr>
          <w:rFonts w:ascii="Verdana" w:hAnsi="Verdana" w:cs="Arial"/>
        </w:rPr>
        <w:t>Me gustan más las personas realist</w:t>
      </w:r>
      <w:r w:rsidR="009D2667">
        <w:rPr>
          <w:rFonts w:ascii="Verdana" w:hAnsi="Verdana" w:cs="Arial"/>
        </w:rPr>
        <w:t>as y concretas que las teóricas</w:t>
      </w:r>
      <w:r w:rsidR="00444423" w:rsidRPr="002C6472">
        <w:rPr>
          <w:rFonts w:ascii="Verdana" w:hAnsi="Verdana" w:cs="Arial"/>
        </w:rPr>
        <w:t>”</w:t>
      </w:r>
      <w:r w:rsidR="00D77E47" w:rsidRPr="002C6472">
        <w:rPr>
          <w:rFonts w:ascii="Verdana" w:hAnsi="Verdana" w:cs="Arial"/>
        </w:rPr>
        <w:t xml:space="preserve"> para </w:t>
      </w:r>
      <w:r w:rsidR="008E556C" w:rsidRPr="002C6472">
        <w:rPr>
          <w:rFonts w:ascii="Verdana" w:hAnsi="Verdana" w:cs="Arial"/>
        </w:rPr>
        <w:t>7</w:t>
      </w:r>
      <w:r w:rsidR="009D2667">
        <w:rPr>
          <w:rFonts w:ascii="Verdana" w:hAnsi="Verdana" w:cs="Arial"/>
        </w:rPr>
        <w:t>5,95</w:t>
      </w:r>
      <w:r w:rsidR="00D77E47" w:rsidRPr="002C6472">
        <w:rPr>
          <w:rFonts w:ascii="Verdana" w:hAnsi="Verdana" w:cs="Arial"/>
        </w:rPr>
        <w:t>% de los encuestados</w:t>
      </w:r>
      <w:r w:rsidRPr="002C6472">
        <w:rPr>
          <w:rFonts w:ascii="Verdana" w:hAnsi="Verdana" w:cs="Arial"/>
        </w:rPr>
        <w:t>,</w:t>
      </w:r>
      <w:r w:rsidR="00444423" w:rsidRPr="002C6472">
        <w:rPr>
          <w:rFonts w:ascii="Verdana" w:hAnsi="Verdana" w:cs="Arial"/>
        </w:rPr>
        <w:t xml:space="preserve"> </w:t>
      </w:r>
      <w:r w:rsidR="00554AE1">
        <w:rPr>
          <w:rFonts w:ascii="Verdana" w:hAnsi="Verdana" w:cs="Arial"/>
        </w:rPr>
        <w:t>el 74,68</w:t>
      </w:r>
      <w:r w:rsidR="00D77E47" w:rsidRPr="002C6472">
        <w:rPr>
          <w:rFonts w:ascii="Verdana" w:hAnsi="Verdana" w:cs="Arial"/>
        </w:rPr>
        <w:t xml:space="preserve">% seleccionaron la frase </w:t>
      </w:r>
      <w:r w:rsidR="00444423" w:rsidRPr="002C6472">
        <w:rPr>
          <w:rFonts w:ascii="Verdana" w:hAnsi="Verdana" w:cs="Arial"/>
        </w:rPr>
        <w:t>“</w:t>
      </w:r>
      <w:r w:rsidR="00554AE1" w:rsidRPr="00554AE1">
        <w:rPr>
          <w:rFonts w:ascii="Verdana" w:hAnsi="Verdana" w:cs="Arial"/>
        </w:rPr>
        <w:t>Pienso que debemos llegar pronto al grano, al meollo de los temas</w:t>
      </w:r>
      <w:r w:rsidR="00444423" w:rsidRPr="002C6472">
        <w:rPr>
          <w:rFonts w:ascii="Verdana" w:hAnsi="Verdana" w:cs="Arial"/>
        </w:rPr>
        <w:t xml:space="preserve">” </w:t>
      </w:r>
      <w:r w:rsidRPr="002C6472">
        <w:rPr>
          <w:rFonts w:ascii="Verdana" w:hAnsi="Verdana" w:cs="Arial"/>
        </w:rPr>
        <w:t>y</w:t>
      </w:r>
      <w:r w:rsidR="00444423" w:rsidRPr="002C6472">
        <w:rPr>
          <w:rFonts w:ascii="Verdana" w:hAnsi="Verdana" w:cs="Arial"/>
        </w:rPr>
        <w:t xml:space="preserve"> </w:t>
      </w:r>
      <w:r w:rsidR="00554AE1">
        <w:rPr>
          <w:rFonts w:ascii="Verdana" w:hAnsi="Verdana" w:cs="Arial"/>
        </w:rPr>
        <w:t>el 73</w:t>
      </w:r>
      <w:r w:rsidR="00D77E47" w:rsidRPr="002C6472">
        <w:rPr>
          <w:rFonts w:ascii="Verdana" w:hAnsi="Verdana" w:cs="Arial"/>
        </w:rPr>
        <w:t>,</w:t>
      </w:r>
      <w:r w:rsidR="00554AE1">
        <w:rPr>
          <w:rFonts w:ascii="Verdana" w:hAnsi="Verdana" w:cs="Arial"/>
        </w:rPr>
        <w:t>42</w:t>
      </w:r>
      <w:r w:rsidR="00D77E47" w:rsidRPr="002C6472">
        <w:rPr>
          <w:rFonts w:ascii="Verdana" w:hAnsi="Verdana" w:cs="Arial"/>
        </w:rPr>
        <w:t xml:space="preserve">% había marcado </w:t>
      </w:r>
      <w:r w:rsidR="00571F98" w:rsidRPr="002C6472">
        <w:rPr>
          <w:rFonts w:ascii="Verdana" w:hAnsi="Verdana" w:cs="Arial"/>
        </w:rPr>
        <w:t>el ítem</w:t>
      </w:r>
      <w:r w:rsidR="00D77E47" w:rsidRPr="002C6472">
        <w:rPr>
          <w:rFonts w:ascii="Verdana" w:hAnsi="Verdana" w:cs="Arial"/>
        </w:rPr>
        <w:t xml:space="preserve"> </w:t>
      </w:r>
      <w:r w:rsidR="00444423" w:rsidRPr="002C6472">
        <w:rPr>
          <w:rFonts w:ascii="Verdana" w:hAnsi="Verdana" w:cs="Arial"/>
        </w:rPr>
        <w:t>“</w:t>
      </w:r>
      <w:r w:rsidR="00554AE1" w:rsidRPr="00554AE1">
        <w:rPr>
          <w:rFonts w:ascii="Verdana" w:hAnsi="Verdana" w:cs="Arial"/>
        </w:rPr>
        <w:t xml:space="preserve">Me impaciento cuando me dan explicaciones irrelevantes e </w:t>
      </w:r>
      <w:r w:rsidR="00554AE1" w:rsidRPr="00554AE1">
        <w:rPr>
          <w:rFonts w:ascii="Verdana" w:hAnsi="Verdana" w:cs="Arial"/>
        </w:rPr>
        <w:lastRenderedPageBreak/>
        <w:t>incoherentes</w:t>
      </w:r>
      <w:r w:rsidR="00444423" w:rsidRPr="002C6472">
        <w:rPr>
          <w:rFonts w:ascii="Verdana" w:hAnsi="Verdana" w:cs="Arial"/>
        </w:rPr>
        <w:t>”</w:t>
      </w:r>
      <w:r w:rsidR="00D77E47" w:rsidRPr="002C6472">
        <w:rPr>
          <w:rFonts w:ascii="Verdana" w:hAnsi="Verdana" w:cs="Arial"/>
        </w:rPr>
        <w:t>.</w:t>
      </w:r>
      <w:r w:rsidR="000F2CEF" w:rsidRPr="002C6472">
        <w:rPr>
          <w:rFonts w:ascii="Verdana" w:hAnsi="Verdana" w:cs="Arial"/>
        </w:rPr>
        <w:t xml:space="preserve"> De </w:t>
      </w:r>
      <w:r w:rsidR="00571F98" w:rsidRPr="002C6472">
        <w:rPr>
          <w:rFonts w:ascii="Verdana" w:hAnsi="Verdana" w:cs="Arial"/>
        </w:rPr>
        <w:t xml:space="preserve">las preguntas </w:t>
      </w:r>
      <w:r w:rsidR="000F2CEF" w:rsidRPr="002C6472">
        <w:rPr>
          <w:rFonts w:ascii="Verdana" w:hAnsi="Verdana" w:cs="Arial"/>
        </w:rPr>
        <w:t>que caracterizan este estilo, 1</w:t>
      </w:r>
      <w:r w:rsidR="00554AE1">
        <w:rPr>
          <w:rFonts w:ascii="Verdana" w:hAnsi="Verdana" w:cs="Arial"/>
        </w:rPr>
        <w:t>1</w:t>
      </w:r>
      <w:r w:rsidR="000F2CEF" w:rsidRPr="002C6472">
        <w:rPr>
          <w:rFonts w:ascii="Verdana" w:hAnsi="Verdana" w:cs="Arial"/>
        </w:rPr>
        <w:t xml:space="preserve"> obtuvieron </w:t>
      </w:r>
      <w:r w:rsidR="00C5025C" w:rsidRPr="002C6472">
        <w:rPr>
          <w:rFonts w:ascii="Verdana" w:hAnsi="Verdana" w:cs="Arial"/>
        </w:rPr>
        <w:t>cifras</w:t>
      </w:r>
      <w:r w:rsidR="000F2CEF" w:rsidRPr="002C6472">
        <w:rPr>
          <w:rFonts w:ascii="Verdana" w:hAnsi="Verdana" w:cs="Arial"/>
        </w:rPr>
        <w:t xml:space="preserve"> </w:t>
      </w:r>
      <w:r w:rsidR="00C5025C" w:rsidRPr="002C6472">
        <w:rPr>
          <w:rFonts w:ascii="Verdana" w:hAnsi="Verdana" w:cs="Arial"/>
        </w:rPr>
        <w:t>superiores a</w:t>
      </w:r>
      <w:r w:rsidR="000F2CEF" w:rsidRPr="002C6472">
        <w:rPr>
          <w:rFonts w:ascii="Verdana" w:hAnsi="Verdana" w:cs="Arial"/>
        </w:rPr>
        <w:t xml:space="preserve">l 50%. </w:t>
      </w:r>
    </w:p>
    <w:p w:rsidR="00632820" w:rsidRPr="002C6472" w:rsidRDefault="00967049" w:rsidP="00530258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Para </w:t>
      </w:r>
      <w:r w:rsidR="008D2151" w:rsidRPr="002C6472">
        <w:rPr>
          <w:rFonts w:ascii="Verdana" w:hAnsi="Verdana" w:cs="Arial"/>
        </w:rPr>
        <w:t>identificar</w:t>
      </w:r>
      <w:r w:rsidRPr="002C6472">
        <w:rPr>
          <w:rFonts w:ascii="Verdana" w:hAnsi="Verdana" w:cs="Arial"/>
        </w:rPr>
        <w:t xml:space="preserve"> las preferencias de los estilos de aprendizaje se tuvo en cuenta la suma de los valores </w:t>
      </w:r>
      <w:r w:rsidR="00D636E5" w:rsidRPr="002C6472">
        <w:rPr>
          <w:rFonts w:ascii="Verdana" w:hAnsi="Verdana" w:cs="Arial"/>
        </w:rPr>
        <w:t xml:space="preserve">absolutos </w:t>
      </w:r>
      <w:r w:rsidRPr="002C6472">
        <w:rPr>
          <w:rFonts w:ascii="Verdana" w:hAnsi="Verdana" w:cs="Arial"/>
        </w:rPr>
        <w:t xml:space="preserve">alcanzados </w:t>
      </w:r>
      <w:r w:rsidR="00D636E5" w:rsidRPr="002C6472">
        <w:rPr>
          <w:rFonts w:ascii="Verdana" w:hAnsi="Verdana" w:cs="Arial"/>
        </w:rPr>
        <w:t xml:space="preserve">en las categorías </w:t>
      </w:r>
      <w:r w:rsidRPr="002C6472">
        <w:rPr>
          <w:rFonts w:ascii="Verdana" w:hAnsi="Verdana" w:cs="Arial"/>
        </w:rPr>
        <w:t xml:space="preserve">muy alta, alta </w:t>
      </w:r>
      <w:r w:rsidR="00BE1125" w:rsidRPr="002C6472">
        <w:rPr>
          <w:rFonts w:ascii="Verdana" w:hAnsi="Verdana" w:cs="Arial"/>
        </w:rPr>
        <w:t xml:space="preserve">y moderada </w:t>
      </w:r>
      <w:r w:rsidRPr="002C6472">
        <w:rPr>
          <w:rFonts w:ascii="Verdana" w:hAnsi="Verdana" w:cs="Arial"/>
        </w:rPr>
        <w:t>para obtener las</w:t>
      </w:r>
      <w:r w:rsidR="00335364" w:rsidRPr="002C6472">
        <w:rPr>
          <w:rFonts w:ascii="Verdana" w:hAnsi="Verdana" w:cs="Arial"/>
        </w:rPr>
        <w:t xml:space="preserve"> preferencias altas. </w:t>
      </w:r>
      <w:r w:rsidR="0031448B" w:rsidRPr="002C6472">
        <w:rPr>
          <w:rFonts w:ascii="Verdana" w:hAnsi="Verdana" w:cs="Arial"/>
        </w:rPr>
        <w:t xml:space="preserve">Los resultados </w:t>
      </w:r>
      <w:r w:rsidR="008D2151" w:rsidRPr="002C6472">
        <w:rPr>
          <w:rFonts w:ascii="Verdana" w:hAnsi="Verdana" w:cs="Arial"/>
        </w:rPr>
        <w:t xml:space="preserve">mostraron que </w:t>
      </w:r>
      <w:r w:rsidR="00A816CD">
        <w:rPr>
          <w:rFonts w:ascii="Verdana" w:hAnsi="Verdana" w:cs="Arial"/>
        </w:rPr>
        <w:t>los 79</w:t>
      </w:r>
      <w:r w:rsidR="00AB495F" w:rsidRPr="002C6472">
        <w:rPr>
          <w:rFonts w:ascii="Verdana" w:hAnsi="Verdana" w:cs="Arial"/>
        </w:rPr>
        <w:t xml:space="preserve"> estudiantes mostraron preferencias por </w:t>
      </w:r>
      <w:r w:rsidR="008D2151" w:rsidRPr="002C6472">
        <w:rPr>
          <w:rFonts w:ascii="Verdana" w:hAnsi="Verdana" w:cs="Arial"/>
        </w:rPr>
        <w:t>los</w:t>
      </w:r>
      <w:r w:rsidR="0031448B" w:rsidRPr="002C6472">
        <w:rPr>
          <w:rFonts w:ascii="Verdana" w:hAnsi="Verdana" w:cs="Arial"/>
        </w:rPr>
        <w:t xml:space="preserve"> estilo</w:t>
      </w:r>
      <w:r w:rsidR="008D2151" w:rsidRPr="002C6472">
        <w:rPr>
          <w:rFonts w:ascii="Verdana" w:hAnsi="Verdana" w:cs="Arial"/>
        </w:rPr>
        <w:t>s</w:t>
      </w:r>
      <w:r w:rsidR="0031448B" w:rsidRPr="002C6472">
        <w:rPr>
          <w:rFonts w:ascii="Verdana" w:hAnsi="Verdana" w:cs="Arial"/>
        </w:rPr>
        <w:t xml:space="preserve"> teórico (</w:t>
      </w:r>
      <w:r w:rsidR="00A816CD">
        <w:rPr>
          <w:rFonts w:ascii="Verdana" w:hAnsi="Verdana" w:cs="Arial"/>
        </w:rPr>
        <w:t>30)</w:t>
      </w:r>
      <w:r w:rsidR="00AB495F" w:rsidRPr="002C6472">
        <w:rPr>
          <w:rFonts w:ascii="Verdana" w:hAnsi="Verdana" w:cs="Arial"/>
        </w:rPr>
        <w:t xml:space="preserve"> </w:t>
      </w:r>
      <w:r w:rsidR="0031448B" w:rsidRPr="002C6472">
        <w:rPr>
          <w:rFonts w:ascii="Verdana" w:hAnsi="Verdana" w:cs="Arial"/>
        </w:rPr>
        <w:t>reflexivo (</w:t>
      </w:r>
      <w:r w:rsidR="00A816CD">
        <w:rPr>
          <w:rFonts w:ascii="Verdana" w:hAnsi="Verdana" w:cs="Arial"/>
        </w:rPr>
        <w:t>30</w:t>
      </w:r>
      <w:r w:rsidR="0031448B" w:rsidRPr="002C6472">
        <w:rPr>
          <w:rFonts w:ascii="Verdana" w:hAnsi="Verdana" w:cs="Arial"/>
        </w:rPr>
        <w:t>)</w:t>
      </w:r>
      <w:r w:rsidR="00AB495F" w:rsidRPr="002C6472">
        <w:rPr>
          <w:rFonts w:ascii="Verdana" w:hAnsi="Verdana" w:cs="Arial"/>
        </w:rPr>
        <w:t>,</w:t>
      </w:r>
      <w:r w:rsidR="00A07BF0" w:rsidRPr="002C6472">
        <w:rPr>
          <w:rFonts w:ascii="Verdana" w:hAnsi="Verdana" w:cs="Arial"/>
        </w:rPr>
        <w:t xml:space="preserve"> </w:t>
      </w:r>
      <w:r w:rsidR="0031448B" w:rsidRPr="002C6472">
        <w:rPr>
          <w:rFonts w:ascii="Verdana" w:hAnsi="Verdana" w:cs="Arial"/>
        </w:rPr>
        <w:t>activo (</w:t>
      </w:r>
      <w:r w:rsidR="00A816CD">
        <w:rPr>
          <w:rFonts w:ascii="Verdana" w:hAnsi="Verdana" w:cs="Arial"/>
        </w:rPr>
        <w:t>21</w:t>
      </w:r>
      <w:r w:rsidR="0031448B" w:rsidRPr="002C6472">
        <w:rPr>
          <w:rFonts w:ascii="Verdana" w:hAnsi="Verdana" w:cs="Arial"/>
        </w:rPr>
        <w:t>) y pragmático (</w:t>
      </w:r>
      <w:r w:rsidR="00A816CD">
        <w:rPr>
          <w:rFonts w:ascii="Verdana" w:hAnsi="Verdana" w:cs="Arial"/>
        </w:rPr>
        <w:t>15</w:t>
      </w:r>
      <w:r w:rsidR="0031448B" w:rsidRPr="002C6472">
        <w:rPr>
          <w:rFonts w:ascii="Verdana" w:hAnsi="Verdana" w:cs="Arial"/>
        </w:rPr>
        <w:t xml:space="preserve">). </w:t>
      </w:r>
      <w:r w:rsidR="00EC7D70">
        <w:rPr>
          <w:rFonts w:ascii="Verdana" w:hAnsi="Verdana" w:cs="Arial"/>
        </w:rPr>
        <w:t xml:space="preserve">La categoría baja alcanzó una media </w:t>
      </w:r>
      <w:r w:rsidR="00252DC0" w:rsidRPr="002C6472">
        <w:rPr>
          <w:rFonts w:ascii="Verdana" w:hAnsi="Verdana" w:cs="Arial"/>
        </w:rPr>
        <w:t xml:space="preserve">de </w:t>
      </w:r>
      <w:r w:rsidR="00EC7D70">
        <w:rPr>
          <w:rFonts w:ascii="Verdana" w:hAnsi="Verdana" w:cs="Arial"/>
        </w:rPr>
        <w:t xml:space="preserve">17,75 </w:t>
      </w:r>
      <w:r w:rsidR="00EC7D70" w:rsidRPr="002C6472">
        <w:rPr>
          <w:rFonts w:ascii="Verdana" w:hAnsi="Verdana" w:cs="Arial"/>
        </w:rPr>
        <w:t>±</w:t>
      </w:r>
      <w:r w:rsidR="00EC7D70" w:rsidRPr="00EC7D70">
        <w:rPr>
          <w:rFonts w:ascii="Verdana" w:hAnsi="Verdana" w:cs="Arial"/>
        </w:rPr>
        <w:t>1,50</w:t>
      </w:r>
      <w:r w:rsidR="007E7AF4" w:rsidRPr="002C6472">
        <w:rPr>
          <w:rFonts w:ascii="Verdana" w:hAnsi="Verdana" w:cs="Arial"/>
        </w:rPr>
        <w:t xml:space="preserve">. </w:t>
      </w:r>
      <w:r w:rsidR="00252DC0" w:rsidRPr="002C6472">
        <w:rPr>
          <w:rFonts w:ascii="Verdana" w:hAnsi="Verdana" w:cs="Arial"/>
        </w:rPr>
        <w:t xml:space="preserve">Los resultados se muestran en el Tabla 2. </w:t>
      </w:r>
      <w:r w:rsidR="00530258">
        <w:rPr>
          <w:rFonts w:ascii="Verdana" w:hAnsi="Verdana" w:cs="Arial"/>
        </w:rPr>
        <w:t>(anexo 3)</w:t>
      </w:r>
    </w:p>
    <w:p w:rsidR="00B9434F" w:rsidRPr="002C6472" w:rsidRDefault="005F493D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Varios autores </w:t>
      </w:r>
      <w:r w:rsidR="0045758E" w:rsidRPr="002C6472">
        <w:rPr>
          <w:rFonts w:ascii="Verdana" w:hAnsi="Verdana" w:cs="Arial"/>
        </w:rPr>
        <w:t xml:space="preserve">han reportado diferencias </w:t>
      </w:r>
      <w:r w:rsidRPr="002C6472">
        <w:rPr>
          <w:rFonts w:ascii="Verdana" w:hAnsi="Verdana" w:cs="Arial"/>
        </w:rPr>
        <w:t>en relación con las preferencias de los estilos de aprendizaje</w:t>
      </w:r>
      <w:r w:rsidR="00E164A5" w:rsidRPr="002C6472">
        <w:rPr>
          <w:rFonts w:ascii="Verdana" w:hAnsi="Verdana" w:cs="Arial"/>
        </w:rPr>
        <w:t xml:space="preserve"> en diversas carreras universitarias</w:t>
      </w:r>
      <w:r w:rsidRPr="002C6472">
        <w:rPr>
          <w:rFonts w:ascii="Verdana" w:hAnsi="Verdana" w:cs="Arial"/>
        </w:rPr>
        <w:t>.</w:t>
      </w:r>
      <w:r w:rsidR="00AD2C73" w:rsidRPr="002C6472">
        <w:rPr>
          <w:rFonts w:ascii="Verdana" w:hAnsi="Verdana" w:cs="Arial"/>
          <w:vertAlign w:val="superscript"/>
        </w:rPr>
        <w:t>13-</w:t>
      </w:r>
      <w:r w:rsidR="00990639" w:rsidRPr="002C6472">
        <w:rPr>
          <w:rFonts w:ascii="Verdana" w:hAnsi="Verdana" w:cs="Arial"/>
          <w:vertAlign w:val="superscript"/>
        </w:rPr>
        <w:t>18</w:t>
      </w:r>
      <w:r w:rsidR="0078213A" w:rsidRPr="002C6472">
        <w:rPr>
          <w:rFonts w:ascii="Verdana" w:hAnsi="Verdana" w:cs="Arial"/>
          <w:vertAlign w:val="superscript"/>
        </w:rPr>
        <w:t xml:space="preserve"> </w:t>
      </w:r>
      <w:r w:rsidRPr="002C6472">
        <w:rPr>
          <w:rFonts w:ascii="Verdana" w:hAnsi="Verdana" w:cs="Arial"/>
        </w:rPr>
        <w:t xml:space="preserve">En este sentido, en un estudio realizado en estudiantes de tercer año </w:t>
      </w:r>
      <w:r w:rsidR="0045758E" w:rsidRPr="002C6472">
        <w:rPr>
          <w:rFonts w:ascii="Verdana" w:hAnsi="Verdana" w:cs="Arial"/>
        </w:rPr>
        <w:t>se demostró</w:t>
      </w:r>
      <w:r w:rsidRPr="002C6472">
        <w:rPr>
          <w:rFonts w:ascii="Verdana" w:hAnsi="Verdana" w:cs="Arial"/>
        </w:rPr>
        <w:t xml:space="preserve"> preferencias altas </w:t>
      </w:r>
      <w:r w:rsidR="000677BA" w:rsidRPr="002C6472">
        <w:rPr>
          <w:rFonts w:ascii="Verdana" w:hAnsi="Verdana" w:cs="Arial"/>
        </w:rPr>
        <w:t xml:space="preserve">en </w:t>
      </w:r>
      <w:r w:rsidRPr="002C6472">
        <w:rPr>
          <w:rFonts w:ascii="Verdana" w:hAnsi="Verdana" w:cs="Arial"/>
        </w:rPr>
        <w:t xml:space="preserve">los estilos teórico y pragmático, mientras que </w:t>
      </w:r>
      <w:r w:rsidR="00EE7297" w:rsidRPr="002C6472">
        <w:rPr>
          <w:rFonts w:ascii="Verdana" w:hAnsi="Verdana" w:cs="Arial"/>
        </w:rPr>
        <w:t>en</w:t>
      </w:r>
      <w:r w:rsidRPr="002C6472">
        <w:rPr>
          <w:rFonts w:ascii="Verdana" w:hAnsi="Verdana" w:cs="Arial"/>
        </w:rPr>
        <w:t xml:space="preserve"> alumnos de cuarto y quinto año presentaron estilos activo y reflexivo. </w:t>
      </w:r>
      <w:r w:rsidR="000677BA" w:rsidRPr="002C6472">
        <w:rPr>
          <w:rFonts w:ascii="Verdana" w:hAnsi="Verdana" w:cs="Arial"/>
        </w:rPr>
        <w:t xml:space="preserve">En relación a las </w:t>
      </w:r>
      <w:r w:rsidRPr="002C6472">
        <w:rPr>
          <w:rFonts w:ascii="Verdana" w:hAnsi="Verdana" w:cs="Arial"/>
        </w:rPr>
        <w:t>preferencia</w:t>
      </w:r>
      <w:r w:rsidR="00526B0C" w:rsidRPr="002C6472">
        <w:rPr>
          <w:rFonts w:ascii="Verdana" w:hAnsi="Verdana" w:cs="Arial"/>
        </w:rPr>
        <w:t>s</w:t>
      </w:r>
      <w:r w:rsidRPr="002C6472">
        <w:rPr>
          <w:rFonts w:ascii="Verdana" w:hAnsi="Verdana" w:cs="Arial"/>
        </w:rPr>
        <w:t xml:space="preserve"> baja</w:t>
      </w:r>
      <w:r w:rsidR="00526B0C" w:rsidRPr="002C6472">
        <w:rPr>
          <w:rFonts w:ascii="Verdana" w:hAnsi="Verdana" w:cs="Arial"/>
        </w:rPr>
        <w:t>s</w:t>
      </w:r>
      <w:r w:rsidR="000677BA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estudiantes de tercer año seleccionaron los estilos activos y reflexivo; y los e</w:t>
      </w:r>
      <w:r w:rsidR="005629F2" w:rsidRPr="002C6472">
        <w:rPr>
          <w:rFonts w:ascii="Verdana" w:hAnsi="Verdana" w:cs="Arial"/>
        </w:rPr>
        <w:t>ducandos de cuarto y quinto año</w:t>
      </w:r>
      <w:r w:rsidRPr="002C6472">
        <w:rPr>
          <w:rFonts w:ascii="Verdana" w:hAnsi="Verdana" w:cs="Arial"/>
        </w:rPr>
        <w:t xml:space="preserve"> lo hicieron con lo</w:t>
      </w:r>
      <w:r w:rsidR="000677BA" w:rsidRPr="002C6472">
        <w:rPr>
          <w:rFonts w:ascii="Verdana" w:hAnsi="Verdana" w:cs="Arial"/>
        </w:rPr>
        <w:t xml:space="preserve">s estilos pragmáticos y teórico; </w:t>
      </w:r>
      <w:r w:rsidR="00526B0C" w:rsidRPr="002C6472">
        <w:rPr>
          <w:rFonts w:ascii="Verdana" w:hAnsi="Verdana" w:cs="Arial"/>
        </w:rPr>
        <w:t>teórico</w:t>
      </w:r>
      <w:r w:rsidRPr="002C6472">
        <w:rPr>
          <w:rFonts w:ascii="Verdana" w:hAnsi="Verdana" w:cs="Arial"/>
        </w:rPr>
        <w:t xml:space="preserve"> y pragmático</w:t>
      </w:r>
      <w:r w:rsidR="005629F2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</w:t>
      </w:r>
      <w:r w:rsidR="00225497" w:rsidRPr="002C6472">
        <w:rPr>
          <w:rFonts w:ascii="Verdana" w:hAnsi="Verdana" w:cs="Arial"/>
        </w:rPr>
        <w:t>re</w:t>
      </w:r>
      <w:r w:rsidR="000677BA" w:rsidRPr="002C6472">
        <w:rPr>
          <w:rFonts w:ascii="Verdana" w:hAnsi="Verdana" w:cs="Arial"/>
        </w:rPr>
        <w:t>spectivamente</w:t>
      </w:r>
      <w:r w:rsidRPr="002C6472">
        <w:rPr>
          <w:rFonts w:ascii="Verdana" w:hAnsi="Verdana" w:cs="Arial"/>
        </w:rPr>
        <w:t>.</w:t>
      </w:r>
      <w:r w:rsidR="00526B0C" w:rsidRPr="002C6472">
        <w:rPr>
          <w:rFonts w:ascii="Verdana" w:hAnsi="Verdana" w:cs="Arial"/>
          <w:vertAlign w:val="superscript"/>
        </w:rPr>
        <w:t>13</w:t>
      </w:r>
      <w:r w:rsidRPr="002C6472">
        <w:rPr>
          <w:rFonts w:ascii="Verdana" w:hAnsi="Verdana" w:cs="Arial"/>
        </w:rPr>
        <w:t xml:space="preserve"> </w:t>
      </w:r>
    </w:p>
    <w:p w:rsidR="00ED17F8" w:rsidRPr="002C6472" w:rsidRDefault="00D97251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Por otro lado, e</w:t>
      </w:r>
      <w:r w:rsidR="00626B18" w:rsidRPr="002C6472">
        <w:rPr>
          <w:rFonts w:ascii="Verdana" w:hAnsi="Verdana" w:cs="Arial"/>
        </w:rPr>
        <w:t xml:space="preserve">n otro estudio </w:t>
      </w:r>
      <w:r w:rsidR="00A61AB1" w:rsidRPr="002C6472">
        <w:rPr>
          <w:rFonts w:ascii="Verdana" w:hAnsi="Verdana" w:cs="Arial"/>
        </w:rPr>
        <w:t>realizado</w:t>
      </w:r>
      <w:r w:rsidR="00626B18" w:rsidRPr="002C6472">
        <w:rPr>
          <w:rFonts w:ascii="Verdana" w:hAnsi="Verdana" w:cs="Arial"/>
        </w:rPr>
        <w:t xml:space="preserve"> en estudiantes del cuarto semestre de la carrera de medicina</w:t>
      </w:r>
      <w:r w:rsidR="003327E2" w:rsidRPr="002C6472">
        <w:rPr>
          <w:rFonts w:ascii="Verdana" w:hAnsi="Verdana" w:cs="Arial"/>
        </w:rPr>
        <w:t>,</w:t>
      </w:r>
      <w:r w:rsidR="00626B18" w:rsidRPr="002C6472">
        <w:rPr>
          <w:rFonts w:ascii="Verdana" w:hAnsi="Verdana" w:cs="Arial"/>
        </w:rPr>
        <w:t xml:space="preserve"> </w:t>
      </w:r>
      <w:r w:rsidR="00EE7297" w:rsidRPr="002C6472">
        <w:rPr>
          <w:rFonts w:ascii="Verdana" w:hAnsi="Verdana" w:cs="Arial"/>
        </w:rPr>
        <w:t>los resultados mostraron</w:t>
      </w:r>
      <w:r w:rsidR="00626B18" w:rsidRPr="002C6472">
        <w:rPr>
          <w:rFonts w:ascii="Verdana" w:hAnsi="Verdana" w:cs="Arial"/>
        </w:rPr>
        <w:t xml:space="preserve"> niveles medios de desarrollo y valores promedios similares en todos los estilos de aprendizaje.</w:t>
      </w:r>
      <w:r w:rsidR="00D92961" w:rsidRPr="002C6472">
        <w:rPr>
          <w:rFonts w:ascii="Verdana" w:hAnsi="Verdana" w:cs="Arial"/>
          <w:vertAlign w:val="superscript"/>
        </w:rPr>
        <w:t xml:space="preserve"> </w:t>
      </w:r>
      <w:r w:rsidR="00626B18" w:rsidRPr="002C6472">
        <w:rPr>
          <w:rFonts w:ascii="Verdana" w:hAnsi="Verdana" w:cs="Arial"/>
        </w:rPr>
        <w:t>Además</w:t>
      </w:r>
      <w:r w:rsidR="003327E2" w:rsidRPr="002C6472">
        <w:rPr>
          <w:rFonts w:ascii="Verdana" w:hAnsi="Verdana" w:cs="Arial"/>
        </w:rPr>
        <w:t xml:space="preserve">, </w:t>
      </w:r>
      <w:r w:rsidR="00A47448" w:rsidRPr="002C6472">
        <w:rPr>
          <w:rFonts w:ascii="Verdana" w:hAnsi="Verdana" w:cs="Arial"/>
        </w:rPr>
        <w:t xml:space="preserve">se encontró </w:t>
      </w:r>
      <w:r w:rsidR="00626B18" w:rsidRPr="002C6472">
        <w:rPr>
          <w:rFonts w:ascii="Verdana" w:hAnsi="Verdana" w:cs="Arial"/>
        </w:rPr>
        <w:t xml:space="preserve">preferencias altas </w:t>
      </w:r>
      <w:r w:rsidR="00A47448" w:rsidRPr="002C6472">
        <w:rPr>
          <w:rFonts w:ascii="Verdana" w:hAnsi="Verdana" w:cs="Arial"/>
        </w:rPr>
        <w:t>en los</w:t>
      </w:r>
      <w:r w:rsidR="00626B18" w:rsidRPr="002C6472">
        <w:rPr>
          <w:rFonts w:ascii="Verdana" w:hAnsi="Verdana" w:cs="Arial"/>
        </w:rPr>
        <w:t xml:space="preserve"> estilos activo y </w:t>
      </w:r>
      <w:r w:rsidR="00811192" w:rsidRPr="002C6472">
        <w:rPr>
          <w:rFonts w:ascii="Verdana" w:hAnsi="Verdana" w:cs="Arial"/>
        </w:rPr>
        <w:t>teórico,</w:t>
      </w:r>
      <w:r w:rsidR="003D718E" w:rsidRPr="002C6472">
        <w:rPr>
          <w:rFonts w:ascii="Verdana" w:hAnsi="Verdana" w:cs="Arial"/>
          <w:vertAlign w:val="superscript"/>
        </w:rPr>
        <w:t>17</w:t>
      </w:r>
      <w:r w:rsidR="00742E17" w:rsidRPr="002C6472">
        <w:rPr>
          <w:rFonts w:ascii="Verdana" w:hAnsi="Verdana" w:cs="Arial"/>
        </w:rPr>
        <w:t xml:space="preserve"> dichas preferencias también se evidenciaron</w:t>
      </w:r>
      <w:r w:rsidR="00D92961" w:rsidRPr="002C6472">
        <w:rPr>
          <w:rFonts w:ascii="Verdana" w:hAnsi="Verdana" w:cs="Arial"/>
        </w:rPr>
        <w:t xml:space="preserve"> en </w:t>
      </w:r>
      <w:r w:rsidR="00A61AB1" w:rsidRPr="002C6472">
        <w:rPr>
          <w:rFonts w:ascii="Verdana" w:hAnsi="Verdana" w:cs="Arial"/>
        </w:rPr>
        <w:t>estudiantes de primer año.</w:t>
      </w:r>
      <w:r w:rsidR="003D718E" w:rsidRPr="002C6472">
        <w:rPr>
          <w:rFonts w:ascii="Verdana" w:hAnsi="Verdana" w:cs="Arial"/>
          <w:vertAlign w:val="superscript"/>
        </w:rPr>
        <w:t>15</w:t>
      </w:r>
      <w:r w:rsidR="00A61AB1" w:rsidRPr="002C6472">
        <w:rPr>
          <w:rFonts w:ascii="Verdana" w:hAnsi="Verdana" w:cs="Arial"/>
        </w:rPr>
        <w:t xml:space="preserve"> </w:t>
      </w:r>
    </w:p>
    <w:p w:rsidR="009E53FE" w:rsidRPr="002C6472" w:rsidRDefault="00D95803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Las </w:t>
      </w:r>
      <w:r w:rsidR="009E53FE" w:rsidRPr="002C6472">
        <w:rPr>
          <w:rFonts w:ascii="Verdana" w:hAnsi="Verdana" w:cs="Arial"/>
        </w:rPr>
        <w:t xml:space="preserve">evidencias </w:t>
      </w:r>
      <w:r w:rsidRPr="002C6472">
        <w:rPr>
          <w:rFonts w:ascii="Verdana" w:hAnsi="Verdana" w:cs="Arial"/>
        </w:rPr>
        <w:t xml:space="preserve">encontradas </w:t>
      </w:r>
      <w:r w:rsidR="009E53FE" w:rsidRPr="002C6472">
        <w:rPr>
          <w:rFonts w:ascii="Verdana" w:hAnsi="Verdana" w:cs="Arial"/>
        </w:rPr>
        <w:t>coinciden con los resultados obtenidos en la presente investigación, donde el estilo de aprendizaje activo obtuvo el menor promedio</w:t>
      </w:r>
      <w:r w:rsidR="004477A8" w:rsidRPr="002C6472">
        <w:rPr>
          <w:rFonts w:ascii="Verdana" w:hAnsi="Verdana" w:cs="Arial"/>
        </w:rPr>
        <w:t xml:space="preserve"> </w:t>
      </w:r>
      <w:r w:rsidR="009E53FE" w:rsidRPr="002C6472">
        <w:rPr>
          <w:rFonts w:ascii="Verdana" w:hAnsi="Verdana" w:cs="Arial"/>
        </w:rPr>
        <w:t>y se encuentra entre los estilos de menor preferencia</w:t>
      </w:r>
      <w:r w:rsidR="004477A8" w:rsidRPr="002C6472">
        <w:rPr>
          <w:rFonts w:ascii="Verdana" w:hAnsi="Verdana" w:cs="Arial"/>
        </w:rPr>
        <w:t xml:space="preserve"> en la muestra estudiada</w:t>
      </w:r>
      <w:r w:rsidR="009E53FE" w:rsidRPr="002C6472">
        <w:rPr>
          <w:rFonts w:ascii="Verdana" w:hAnsi="Verdana" w:cs="Arial"/>
        </w:rPr>
        <w:t xml:space="preserve">. </w:t>
      </w:r>
      <w:r w:rsidR="00A61AB1" w:rsidRPr="002C6472">
        <w:rPr>
          <w:rFonts w:ascii="Verdana" w:hAnsi="Verdana" w:cs="Arial"/>
        </w:rPr>
        <w:t xml:space="preserve">La </w:t>
      </w:r>
      <w:r w:rsidRPr="002C6472">
        <w:rPr>
          <w:rFonts w:ascii="Verdana" w:hAnsi="Verdana" w:cs="Arial"/>
        </w:rPr>
        <w:t>inconsistencia</w:t>
      </w:r>
      <w:r w:rsidR="00A61AB1" w:rsidRPr="002C6472">
        <w:rPr>
          <w:rFonts w:ascii="Verdana" w:hAnsi="Verdana" w:cs="Arial"/>
        </w:rPr>
        <w:t xml:space="preserve"> en los resultados </w:t>
      </w:r>
      <w:r w:rsidR="00A378AC" w:rsidRPr="002C6472">
        <w:rPr>
          <w:rFonts w:ascii="Verdana" w:hAnsi="Verdana" w:cs="Arial"/>
        </w:rPr>
        <w:t xml:space="preserve">anteriores </w:t>
      </w:r>
      <w:r w:rsidR="00A61AB1" w:rsidRPr="002C6472">
        <w:rPr>
          <w:rFonts w:ascii="Verdana" w:hAnsi="Verdana" w:cs="Arial"/>
        </w:rPr>
        <w:t xml:space="preserve">pudiera estar dado por lo diverso de las muestras utilizadas, que incluyen estudiantes de diversos </w:t>
      </w:r>
      <w:r w:rsidR="00A378AC" w:rsidRPr="002C6472">
        <w:rPr>
          <w:rFonts w:ascii="Verdana" w:hAnsi="Verdana" w:cs="Arial"/>
        </w:rPr>
        <w:t>años de la carrera. Esto sugiere</w:t>
      </w:r>
      <w:r w:rsidR="00A61AB1" w:rsidRPr="002C6472">
        <w:rPr>
          <w:rFonts w:ascii="Verdana" w:hAnsi="Verdana" w:cs="Arial"/>
        </w:rPr>
        <w:t xml:space="preserve"> que los diferentes niveles de formación podrían incidir en la preferencia </w:t>
      </w:r>
      <w:r w:rsidR="00262FF7" w:rsidRPr="002C6472">
        <w:rPr>
          <w:rFonts w:ascii="Verdana" w:hAnsi="Verdana" w:cs="Arial"/>
        </w:rPr>
        <w:t>de uno u otro estilo</w:t>
      </w:r>
      <w:r w:rsidR="00A61AB1" w:rsidRPr="002C6472">
        <w:rPr>
          <w:rFonts w:ascii="Verdana" w:hAnsi="Verdana" w:cs="Arial"/>
        </w:rPr>
        <w:t xml:space="preserve"> de aprendizaje.</w:t>
      </w:r>
    </w:p>
    <w:p w:rsidR="007403C6" w:rsidRPr="002C6472" w:rsidRDefault="00EC0F08" w:rsidP="002C6472">
      <w:pPr>
        <w:spacing w:after="0" w:line="360" w:lineRule="auto"/>
        <w:jc w:val="both"/>
        <w:rPr>
          <w:rFonts w:ascii="Verdana" w:hAnsi="Verdana" w:cs="Arial"/>
          <w:vertAlign w:val="superscript"/>
        </w:rPr>
      </w:pPr>
      <w:r w:rsidRPr="002C6472">
        <w:rPr>
          <w:rFonts w:ascii="Verdana" w:hAnsi="Verdana" w:cs="Arial"/>
        </w:rPr>
        <w:t>Se considera oportuno realizar un análisis en relación a la sec</w:t>
      </w:r>
      <w:r w:rsidR="009F71EC" w:rsidRPr="002C6472">
        <w:rPr>
          <w:rFonts w:ascii="Verdana" w:hAnsi="Verdana" w:cs="Arial"/>
        </w:rPr>
        <w:t xml:space="preserve">uencia del ciclo de aprendizaje. </w:t>
      </w:r>
      <w:r w:rsidR="00B3278D" w:rsidRPr="002C6472">
        <w:rPr>
          <w:rFonts w:ascii="Verdana" w:hAnsi="Verdana" w:cs="Arial"/>
        </w:rPr>
        <w:t xml:space="preserve">La secuencia que proponen </w:t>
      </w:r>
      <w:proofErr w:type="spellStart"/>
      <w:r w:rsidR="00B3278D" w:rsidRPr="002C6472">
        <w:rPr>
          <w:rFonts w:ascii="Verdana" w:hAnsi="Verdana" w:cs="Arial"/>
        </w:rPr>
        <w:t>Honey</w:t>
      </w:r>
      <w:proofErr w:type="spellEnd"/>
      <w:r w:rsidR="00B3278D" w:rsidRPr="002C6472">
        <w:rPr>
          <w:rFonts w:ascii="Verdana" w:hAnsi="Verdana" w:cs="Arial"/>
        </w:rPr>
        <w:t xml:space="preserve">-Alonso es activo-reflexivo-teórico-pragmático. </w:t>
      </w:r>
      <w:r w:rsidR="009F71EC" w:rsidRPr="002C6472">
        <w:rPr>
          <w:rFonts w:ascii="Verdana" w:hAnsi="Verdana" w:cs="Arial"/>
        </w:rPr>
        <w:t xml:space="preserve">Este </w:t>
      </w:r>
      <w:r w:rsidRPr="002C6472">
        <w:rPr>
          <w:rFonts w:ascii="Verdana" w:hAnsi="Verdana" w:cs="Arial"/>
        </w:rPr>
        <w:t>proceso debe inicia</w:t>
      </w:r>
      <w:r w:rsidR="007403C6" w:rsidRPr="002C6472">
        <w:rPr>
          <w:rFonts w:ascii="Verdana" w:hAnsi="Verdana" w:cs="Arial"/>
        </w:rPr>
        <w:t>r</w:t>
      </w:r>
      <w:r w:rsidRPr="002C6472">
        <w:rPr>
          <w:rFonts w:ascii="Verdana" w:hAnsi="Verdana" w:cs="Arial"/>
        </w:rPr>
        <w:t xml:space="preserve"> con la búsqueda y recolección de la información (estilo activo), seguido del análisis desde </w:t>
      </w:r>
      <w:r w:rsidR="002E4E0A" w:rsidRPr="002C6472">
        <w:rPr>
          <w:rFonts w:ascii="Verdana" w:hAnsi="Verdana" w:cs="Arial"/>
        </w:rPr>
        <w:t>diversas</w:t>
      </w:r>
      <w:r w:rsidRPr="002C6472">
        <w:rPr>
          <w:rFonts w:ascii="Verdana" w:hAnsi="Verdana" w:cs="Arial"/>
        </w:rPr>
        <w:t xml:space="preserve"> perspectivas (estilo </w:t>
      </w:r>
      <w:r w:rsidRPr="002C6472">
        <w:rPr>
          <w:rFonts w:ascii="Verdana" w:hAnsi="Verdana" w:cs="Arial"/>
        </w:rPr>
        <w:lastRenderedPageBreak/>
        <w:t xml:space="preserve">reflexivo), </w:t>
      </w:r>
      <w:r w:rsidR="002E4E0A" w:rsidRPr="002C6472">
        <w:rPr>
          <w:rFonts w:ascii="Verdana" w:hAnsi="Verdana" w:cs="Arial"/>
        </w:rPr>
        <w:t xml:space="preserve">la </w:t>
      </w:r>
      <w:r w:rsidRPr="002C6472">
        <w:rPr>
          <w:rFonts w:ascii="Verdana" w:hAnsi="Verdana" w:cs="Arial"/>
        </w:rPr>
        <w:t>elaboración teórica propia (estilo teórico) y</w:t>
      </w:r>
      <w:r w:rsidR="006B5F4B" w:rsidRPr="002C6472">
        <w:rPr>
          <w:rFonts w:ascii="Verdana" w:hAnsi="Verdana" w:cs="Arial"/>
        </w:rPr>
        <w:t>,</w:t>
      </w:r>
      <w:r w:rsidRPr="002C6472">
        <w:rPr>
          <w:rFonts w:ascii="Verdana" w:hAnsi="Verdana" w:cs="Arial"/>
        </w:rPr>
        <w:t xml:space="preserve"> por último, la aplicación del conocimiento nuevo a problemas prácticos (estilo pragmático). </w:t>
      </w:r>
      <w:r w:rsidR="00487C4C" w:rsidRPr="002C6472">
        <w:rPr>
          <w:rFonts w:ascii="Verdana" w:hAnsi="Verdana" w:cs="Arial"/>
        </w:rPr>
        <w:t xml:space="preserve">Al finalizar </w:t>
      </w:r>
      <w:r w:rsidRPr="002C6472">
        <w:rPr>
          <w:rFonts w:ascii="Verdana" w:hAnsi="Verdana" w:cs="Arial"/>
        </w:rPr>
        <w:t>el ciclo debe reiniciarse.</w:t>
      </w:r>
      <w:r w:rsidR="00870C97" w:rsidRPr="002C6472">
        <w:rPr>
          <w:rFonts w:ascii="Verdana" w:hAnsi="Verdana" w:cs="Arial"/>
          <w:vertAlign w:val="superscript"/>
        </w:rPr>
        <w:t>19</w:t>
      </w:r>
      <w:r w:rsidR="007403C6" w:rsidRPr="002C6472">
        <w:rPr>
          <w:rFonts w:ascii="Verdana" w:hAnsi="Verdana" w:cs="Arial"/>
        </w:rPr>
        <w:t xml:space="preserve"> </w:t>
      </w:r>
      <w:r w:rsidR="007403C6" w:rsidRPr="00B13B9F">
        <w:rPr>
          <w:rFonts w:ascii="Verdana" w:hAnsi="Verdana" w:cs="Arial"/>
        </w:rPr>
        <w:t>Sin embargo, el proceso de formación de los estudiantes de medicina en Cuba, sugiere que la secuencia lógica debería ser teórico-reflexivo-activo-pragmático, fundamentalmente en los primeros años de la carrera.</w:t>
      </w:r>
      <w:r w:rsidR="003D718E" w:rsidRPr="00B13B9F">
        <w:rPr>
          <w:rFonts w:ascii="Verdana" w:hAnsi="Verdana" w:cs="Arial"/>
          <w:vertAlign w:val="superscript"/>
        </w:rPr>
        <w:t>15</w:t>
      </w:r>
    </w:p>
    <w:p w:rsidR="001723E1" w:rsidRPr="002C6472" w:rsidRDefault="00EA6B3D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En el presente estudio </w:t>
      </w:r>
      <w:r w:rsidR="00626B18" w:rsidRPr="002C6472">
        <w:rPr>
          <w:rFonts w:ascii="Verdana" w:hAnsi="Verdana" w:cs="Arial"/>
        </w:rPr>
        <w:t xml:space="preserve">los resultados evidencian </w:t>
      </w:r>
      <w:r w:rsidR="00C167AB" w:rsidRPr="002C6472">
        <w:rPr>
          <w:rFonts w:ascii="Verdana" w:hAnsi="Verdana" w:cs="Arial"/>
        </w:rPr>
        <w:t>dificultades en el estilo activo</w:t>
      </w:r>
      <w:r w:rsidR="00626B18" w:rsidRPr="002C6472">
        <w:rPr>
          <w:rFonts w:ascii="Verdana" w:hAnsi="Verdana" w:cs="Arial"/>
        </w:rPr>
        <w:t xml:space="preserve">, </w:t>
      </w:r>
      <w:r w:rsidR="00C167AB" w:rsidRPr="002C6472">
        <w:rPr>
          <w:rFonts w:ascii="Verdana" w:hAnsi="Verdana" w:cs="Arial"/>
        </w:rPr>
        <w:t xml:space="preserve">que se relaciona </w:t>
      </w:r>
      <w:r w:rsidR="00626B18" w:rsidRPr="002C6472">
        <w:rPr>
          <w:rFonts w:ascii="Verdana" w:hAnsi="Verdana" w:cs="Arial"/>
        </w:rPr>
        <w:t xml:space="preserve">con la baja preferencia por la búsqueda de información en el ámbito académico, ya que la experimentación con nuevos datos y actividades se vincula más a la vida social general. Esto constituye una limitación que afecta, de manera progresiva, el resultado de las etapas siguientes y, consecuentemente, </w:t>
      </w:r>
      <w:r w:rsidRPr="002C6472">
        <w:rPr>
          <w:rFonts w:ascii="Verdana" w:hAnsi="Verdana" w:cs="Arial"/>
        </w:rPr>
        <w:t xml:space="preserve">en el </w:t>
      </w:r>
      <w:r w:rsidR="00626B18" w:rsidRPr="002C6472">
        <w:rPr>
          <w:rFonts w:ascii="Verdana" w:hAnsi="Verdana" w:cs="Arial"/>
        </w:rPr>
        <w:t>aprendizaje.</w:t>
      </w:r>
      <w:r w:rsidR="001723E1" w:rsidRPr="002C6472">
        <w:rPr>
          <w:rFonts w:ascii="Verdana" w:hAnsi="Verdana" w:cs="Arial"/>
        </w:rPr>
        <w:t xml:space="preserve"> Vivir el aquí y ahora puede tener buenos resultados tanto como la necesidad de planificarse, pero siempre respetando los rasgos de personalidad.</w:t>
      </w:r>
      <w:r w:rsidR="00870C97" w:rsidRPr="002C6472">
        <w:rPr>
          <w:rFonts w:ascii="Verdana" w:hAnsi="Verdana" w:cs="Arial"/>
          <w:vertAlign w:val="superscript"/>
        </w:rPr>
        <w:t>20</w:t>
      </w:r>
    </w:p>
    <w:p w:rsidR="00457D17" w:rsidRPr="002C6472" w:rsidRDefault="00B9434F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El estilo de aprendizaje reflexivo se caracteriza por analizar desde diferentes perspectivas. </w:t>
      </w:r>
      <w:r w:rsidR="00457D17" w:rsidRPr="002C6472">
        <w:rPr>
          <w:rFonts w:ascii="Verdana" w:hAnsi="Verdana" w:cs="Arial"/>
        </w:rPr>
        <w:t>Este estilo pudiera verse afectado por</w:t>
      </w:r>
      <w:r w:rsidRPr="002C6472">
        <w:rPr>
          <w:rFonts w:ascii="Verdana" w:hAnsi="Verdana" w:cs="Arial"/>
        </w:rPr>
        <w:t xml:space="preserve">que los estudiantes no alcanzan los niveles necesarios en relación con el análisis de la información que reciben. </w:t>
      </w:r>
      <w:r w:rsidR="00457D17" w:rsidRPr="002C6472">
        <w:rPr>
          <w:rFonts w:ascii="Verdana" w:hAnsi="Verdana" w:cs="Arial"/>
        </w:rPr>
        <w:t xml:space="preserve">Esto pudiera modificarse con el avance del curso, pues se asocia con la madurez. </w:t>
      </w:r>
    </w:p>
    <w:p w:rsidR="00457D17" w:rsidRPr="002C6472" w:rsidRDefault="00457D17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En el estilo de aprendizaje teórico, </w:t>
      </w:r>
      <w:r w:rsidR="00AE7CBB" w:rsidRPr="002C6472">
        <w:rPr>
          <w:rFonts w:ascii="Verdana" w:hAnsi="Verdana" w:cs="Arial"/>
        </w:rPr>
        <w:t xml:space="preserve">se </w:t>
      </w:r>
      <w:r w:rsidRPr="002C6472">
        <w:rPr>
          <w:rFonts w:ascii="Verdana" w:hAnsi="Verdana" w:cs="Arial"/>
        </w:rPr>
        <w:t xml:space="preserve">intenta metódicamente establecer las relaciones lógicas entre las ideas. </w:t>
      </w:r>
      <w:r w:rsidR="00BC1CCB" w:rsidRPr="002C6472">
        <w:rPr>
          <w:rFonts w:ascii="Verdana" w:hAnsi="Verdana" w:cs="Arial"/>
        </w:rPr>
        <w:t>Asimismo,</w:t>
      </w:r>
      <w:r w:rsidR="001957BD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 xml:space="preserve">se pudiera presentar dificultades para comprender e interpretar los contenidos y establecer, desde el punto de vista teórico, los nexos y los niveles de integración entre ellos. La presentación de </w:t>
      </w:r>
      <w:r w:rsidR="00AE7CBB" w:rsidRPr="002C6472">
        <w:rPr>
          <w:rFonts w:ascii="Verdana" w:hAnsi="Verdana" w:cs="Arial"/>
        </w:rPr>
        <w:t xml:space="preserve">nuevas </w:t>
      </w:r>
      <w:r w:rsidRPr="002C6472">
        <w:rPr>
          <w:rFonts w:ascii="Verdana" w:hAnsi="Verdana" w:cs="Arial"/>
        </w:rPr>
        <w:t xml:space="preserve">situaciones que </w:t>
      </w:r>
      <w:r w:rsidR="00AE7CBB" w:rsidRPr="002C6472">
        <w:rPr>
          <w:rFonts w:ascii="Verdana" w:hAnsi="Verdana" w:cs="Arial"/>
        </w:rPr>
        <w:t>requieran</w:t>
      </w:r>
      <w:r w:rsidRPr="002C6472">
        <w:rPr>
          <w:rFonts w:ascii="Verdana" w:hAnsi="Verdana" w:cs="Arial"/>
        </w:rPr>
        <w:t xml:space="preserve"> de implementar novedosas vías de solución </w:t>
      </w:r>
      <w:r w:rsidR="00AE7CBB" w:rsidRPr="002C6472">
        <w:rPr>
          <w:rFonts w:ascii="Verdana" w:hAnsi="Verdana" w:cs="Arial"/>
        </w:rPr>
        <w:t xml:space="preserve">y </w:t>
      </w:r>
      <w:r w:rsidRPr="002C6472">
        <w:rPr>
          <w:rFonts w:ascii="Verdana" w:hAnsi="Verdana" w:cs="Arial"/>
        </w:rPr>
        <w:t xml:space="preserve">que se alejen de </w:t>
      </w:r>
      <w:r w:rsidR="00AE7CBB" w:rsidRPr="002C6472">
        <w:rPr>
          <w:rFonts w:ascii="Verdana" w:hAnsi="Verdana" w:cs="Arial"/>
        </w:rPr>
        <w:t xml:space="preserve">la </w:t>
      </w:r>
      <w:r w:rsidRPr="002C6472">
        <w:rPr>
          <w:rFonts w:ascii="Verdana" w:hAnsi="Verdana" w:cs="Arial"/>
        </w:rPr>
        <w:t xml:space="preserve">reproducción teórica, es una vía para favorecer la creatividad </w:t>
      </w:r>
      <w:r w:rsidR="00BA58D6" w:rsidRPr="002C6472">
        <w:rPr>
          <w:rFonts w:ascii="Verdana" w:hAnsi="Verdana" w:cs="Arial"/>
        </w:rPr>
        <w:t>de los educandos</w:t>
      </w:r>
      <w:r w:rsidRPr="002C6472">
        <w:rPr>
          <w:rFonts w:ascii="Verdana" w:hAnsi="Verdana" w:cs="Arial"/>
        </w:rPr>
        <w:t>.</w:t>
      </w:r>
    </w:p>
    <w:p w:rsidR="00333C13" w:rsidRPr="002C6472" w:rsidRDefault="00333C13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El estilo de aprendizaje pragmático se caracteriza por aplic</w:t>
      </w:r>
      <w:r w:rsidR="003F7993" w:rsidRPr="002C6472">
        <w:rPr>
          <w:rFonts w:ascii="Verdana" w:hAnsi="Verdana" w:cs="Arial"/>
        </w:rPr>
        <w:t>ar en la práctica lo aprendido. También pudiera</w:t>
      </w:r>
      <w:r w:rsidR="00BA58D6" w:rsidRPr="002C6472">
        <w:rPr>
          <w:rFonts w:ascii="Verdana" w:hAnsi="Verdana" w:cs="Arial"/>
        </w:rPr>
        <w:t xml:space="preserve"> presentar</w:t>
      </w:r>
      <w:r w:rsidRPr="002C6472">
        <w:rPr>
          <w:rFonts w:ascii="Verdana" w:hAnsi="Verdana" w:cs="Arial"/>
        </w:rPr>
        <w:t xml:space="preserve"> limitaciones, ya que la aplicación práctica pertinente, requiere de la elaboración y asimilación consciente de los contenidos y de la formación y desarrollo de las habilidades inherentes a ellos. En la medida que avance la formación, dentro de la carrera, estas dificultades pueden hacerse mayores, por su implicación a la hora de enfrentar contenidos y habilidades de mayor complejidad. Este estilo pudiera alcanzar su mayor expresión </w:t>
      </w:r>
      <w:r w:rsidR="00BA58D6" w:rsidRPr="002C6472">
        <w:rPr>
          <w:rFonts w:ascii="Verdana" w:hAnsi="Verdana" w:cs="Arial"/>
        </w:rPr>
        <w:t>con el</w:t>
      </w:r>
      <w:r w:rsidRPr="002C6472">
        <w:rPr>
          <w:rFonts w:ascii="Verdana" w:hAnsi="Verdana" w:cs="Arial"/>
        </w:rPr>
        <w:t xml:space="preserve"> avance en los diferentes años de la carrera, </w:t>
      </w:r>
      <w:r w:rsidR="008D06A0" w:rsidRPr="002C6472">
        <w:rPr>
          <w:rFonts w:ascii="Verdana" w:hAnsi="Verdana" w:cs="Arial"/>
        </w:rPr>
        <w:t>relacionado</w:t>
      </w:r>
      <w:r w:rsidRPr="002C6472">
        <w:rPr>
          <w:rFonts w:ascii="Verdana" w:hAnsi="Verdana" w:cs="Arial"/>
        </w:rPr>
        <w:t xml:space="preserve"> a su desarrollo psicológico.</w:t>
      </w:r>
    </w:p>
    <w:p w:rsidR="001F6AE8" w:rsidRPr="002C6472" w:rsidRDefault="00C44C6A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lastRenderedPageBreak/>
        <w:t>Hay que destacar que l</w:t>
      </w:r>
      <w:r w:rsidR="001F6AE8" w:rsidRPr="002C6472">
        <w:rPr>
          <w:rFonts w:ascii="Verdana" w:hAnsi="Verdana" w:cs="Arial"/>
        </w:rPr>
        <w:t>os estudiantes de primer añ</w:t>
      </w:r>
      <w:r w:rsidRPr="002C6472">
        <w:rPr>
          <w:rFonts w:ascii="Verdana" w:hAnsi="Verdana" w:cs="Arial"/>
        </w:rPr>
        <w:t xml:space="preserve">o inician su vida universitaria. </w:t>
      </w:r>
      <w:r w:rsidR="001F6AE8" w:rsidRPr="002C6472">
        <w:rPr>
          <w:rFonts w:ascii="Verdana" w:hAnsi="Verdana" w:cs="Arial"/>
        </w:rPr>
        <w:t xml:space="preserve"> </w:t>
      </w:r>
      <w:r w:rsidRPr="002C6472">
        <w:rPr>
          <w:rFonts w:ascii="Verdana" w:hAnsi="Verdana" w:cs="Arial"/>
        </w:rPr>
        <w:t>Esta constituye una e</w:t>
      </w:r>
      <w:r w:rsidR="001F6AE8" w:rsidRPr="002C6472">
        <w:rPr>
          <w:rFonts w:ascii="Verdana" w:hAnsi="Verdana" w:cs="Arial"/>
        </w:rPr>
        <w:t>tapa de retos y nuevos aprendizajes</w:t>
      </w:r>
      <w:r w:rsidRPr="002C6472">
        <w:rPr>
          <w:rFonts w:ascii="Verdana" w:hAnsi="Verdana" w:cs="Arial"/>
        </w:rPr>
        <w:t>,</w:t>
      </w:r>
      <w:r w:rsidR="001F6AE8" w:rsidRPr="002C6472">
        <w:rPr>
          <w:rFonts w:ascii="Verdana" w:hAnsi="Verdana" w:cs="Arial"/>
        </w:rPr>
        <w:t xml:space="preserve"> por lo que el proceso docente puede ayudar a la modificación de sus comportamientos actuales. En este sentido, el ejemplo de los profesores pudiera favorecer una adecuada formación. </w:t>
      </w:r>
      <w:r w:rsidR="00394AF1" w:rsidRPr="002C6472">
        <w:rPr>
          <w:rFonts w:ascii="Verdana" w:hAnsi="Verdana" w:cs="Arial"/>
        </w:rPr>
        <w:t xml:space="preserve">En un estudio, los autores </w:t>
      </w:r>
      <w:r w:rsidR="001F6AE8" w:rsidRPr="002C6472">
        <w:rPr>
          <w:rFonts w:ascii="Verdana" w:hAnsi="Verdana" w:cs="Arial"/>
        </w:rPr>
        <w:t>sugieren l</w:t>
      </w:r>
      <w:r w:rsidR="00E357FE" w:rsidRPr="002C6472">
        <w:rPr>
          <w:rFonts w:ascii="Verdana" w:hAnsi="Verdana" w:cs="Arial"/>
        </w:rPr>
        <w:t>a atención de l</w:t>
      </w:r>
      <w:r w:rsidR="001F6AE8" w:rsidRPr="002C6472">
        <w:rPr>
          <w:rFonts w:ascii="Verdana" w:hAnsi="Verdana" w:cs="Arial"/>
        </w:rPr>
        <w:t>os estilos de aprendizaje que permitan preparar a los futuros médicos</w:t>
      </w:r>
      <w:r w:rsidR="00394AF1" w:rsidRPr="002C6472">
        <w:rPr>
          <w:rFonts w:ascii="Verdana" w:hAnsi="Verdana" w:cs="Arial"/>
        </w:rPr>
        <w:t>,</w:t>
      </w:r>
      <w:r w:rsidR="001F6AE8" w:rsidRPr="002C6472">
        <w:rPr>
          <w:rFonts w:ascii="Verdana" w:hAnsi="Verdana" w:cs="Arial"/>
        </w:rPr>
        <w:t xml:space="preserve"> para los constantes cambios que ocurren en la profesión</w:t>
      </w:r>
      <w:r w:rsidR="00394AF1" w:rsidRPr="002C6472">
        <w:rPr>
          <w:rFonts w:ascii="Verdana" w:hAnsi="Verdana" w:cs="Arial"/>
        </w:rPr>
        <w:t>;</w:t>
      </w:r>
      <w:r w:rsidR="001F6AE8" w:rsidRPr="002C6472">
        <w:rPr>
          <w:rFonts w:ascii="Verdana" w:hAnsi="Verdana" w:cs="Arial"/>
        </w:rPr>
        <w:t xml:space="preserve"> expresa que los conocimientos nuevos no conducen a un nuevo comportamiento; </w:t>
      </w:r>
      <w:r w:rsidR="00394AF1" w:rsidRPr="002C6472">
        <w:rPr>
          <w:rFonts w:ascii="Verdana" w:hAnsi="Verdana" w:cs="Arial"/>
        </w:rPr>
        <w:t xml:space="preserve">y </w:t>
      </w:r>
      <w:r w:rsidR="001F6AE8" w:rsidRPr="002C6472">
        <w:rPr>
          <w:rFonts w:ascii="Verdana" w:hAnsi="Verdana" w:cs="Arial"/>
        </w:rPr>
        <w:t>se necesita relacionar adecuadamente los estilos de aprendizaje para lograr lo deseado.</w:t>
      </w:r>
      <w:r w:rsidR="00394AF1" w:rsidRPr="002C6472">
        <w:rPr>
          <w:rFonts w:ascii="Verdana" w:hAnsi="Verdana" w:cs="Arial"/>
          <w:vertAlign w:val="superscript"/>
        </w:rPr>
        <w:t xml:space="preserve"> </w:t>
      </w:r>
      <w:r w:rsidR="00870C97" w:rsidRPr="002C6472">
        <w:rPr>
          <w:rFonts w:ascii="Verdana" w:hAnsi="Verdana" w:cs="Arial"/>
          <w:vertAlign w:val="superscript"/>
        </w:rPr>
        <w:t>21</w:t>
      </w:r>
    </w:p>
    <w:p w:rsidR="000E091A" w:rsidRPr="002C6472" w:rsidRDefault="00302CE5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E</w:t>
      </w:r>
      <w:r w:rsidR="00C94011" w:rsidRPr="002C6472">
        <w:rPr>
          <w:rFonts w:ascii="Verdana" w:hAnsi="Verdana" w:cs="Arial"/>
        </w:rPr>
        <w:t xml:space="preserve">s de gran </w:t>
      </w:r>
      <w:r w:rsidR="00A84437" w:rsidRPr="002C6472">
        <w:rPr>
          <w:rFonts w:ascii="Verdana" w:hAnsi="Verdana" w:cs="Arial"/>
        </w:rPr>
        <w:t xml:space="preserve">importancia que </w:t>
      </w:r>
      <w:r w:rsidR="00C94011" w:rsidRPr="002C6472">
        <w:rPr>
          <w:rFonts w:ascii="Verdana" w:hAnsi="Verdana" w:cs="Arial"/>
        </w:rPr>
        <w:t>los profesores conozcan</w:t>
      </w:r>
      <w:r w:rsidR="00A84437" w:rsidRPr="002C6472">
        <w:rPr>
          <w:rFonts w:ascii="Verdana" w:hAnsi="Verdana" w:cs="Arial"/>
        </w:rPr>
        <w:t xml:space="preserve"> los estilos de aprendizaje de </w:t>
      </w:r>
      <w:r w:rsidR="00C94011" w:rsidRPr="002C6472">
        <w:rPr>
          <w:rFonts w:ascii="Verdana" w:hAnsi="Verdana" w:cs="Arial"/>
        </w:rPr>
        <w:t>los estudiantes</w:t>
      </w:r>
      <w:r w:rsidR="00A84437" w:rsidRPr="002C6472">
        <w:rPr>
          <w:rFonts w:ascii="Verdana" w:hAnsi="Verdana" w:cs="Arial"/>
        </w:rPr>
        <w:t xml:space="preserve"> para planificar mejor el proceso docente. Por otro lado, para los educandos conocer su estilo</w:t>
      </w:r>
      <w:r w:rsidR="00C94011" w:rsidRPr="002C6472">
        <w:rPr>
          <w:rFonts w:ascii="Verdana" w:hAnsi="Verdana" w:cs="Arial"/>
        </w:rPr>
        <w:t xml:space="preserve"> de aprendizaje</w:t>
      </w:r>
      <w:r w:rsidR="00A84437" w:rsidRPr="002C6472">
        <w:rPr>
          <w:rFonts w:ascii="Verdana" w:hAnsi="Verdana" w:cs="Arial"/>
        </w:rPr>
        <w:t xml:space="preserve"> predominante les permitiría utilizar métodos de estudio más favorables para aprender con mayor eficiencia, sin menospreciar otros factores que también influyen en la calidad de los procesos de enseñanza y aprendizaje. </w:t>
      </w:r>
      <w:r w:rsidRPr="002C6472">
        <w:rPr>
          <w:rFonts w:ascii="Verdana" w:hAnsi="Verdana" w:cs="Arial"/>
        </w:rPr>
        <w:t>Adicionalmente, r</w:t>
      </w:r>
      <w:r w:rsidR="00271AFC" w:rsidRPr="002C6472">
        <w:rPr>
          <w:rFonts w:ascii="Verdana" w:hAnsi="Verdana" w:cs="Arial"/>
        </w:rPr>
        <w:t xml:space="preserve">esulta imprescindible la implementación de modelos pedagógicos </w:t>
      </w:r>
      <w:r w:rsidR="000E091A" w:rsidRPr="002C6472">
        <w:rPr>
          <w:rFonts w:ascii="Verdana" w:hAnsi="Verdana" w:cs="Arial"/>
        </w:rPr>
        <w:t>de intervención</w:t>
      </w:r>
      <w:r w:rsidRPr="002C6472">
        <w:rPr>
          <w:rFonts w:ascii="Verdana" w:hAnsi="Verdana" w:cs="Arial"/>
        </w:rPr>
        <w:t>,</w:t>
      </w:r>
      <w:r w:rsidR="000E091A" w:rsidRPr="002C6472">
        <w:rPr>
          <w:rFonts w:ascii="Verdana" w:hAnsi="Verdana" w:cs="Arial"/>
        </w:rPr>
        <w:t xml:space="preserve"> enfocando la docencia y la práctica docente a los estilos preferidos por los estudiantes desde el primer año </w:t>
      </w:r>
      <w:r w:rsidR="005A2203" w:rsidRPr="002C6472">
        <w:rPr>
          <w:rFonts w:ascii="Verdana" w:hAnsi="Verdana" w:cs="Arial"/>
        </w:rPr>
        <w:t xml:space="preserve">de la carrera.  </w:t>
      </w:r>
      <w:r w:rsidRPr="002C6472">
        <w:rPr>
          <w:rFonts w:ascii="Verdana" w:hAnsi="Verdana" w:cs="Arial"/>
        </w:rPr>
        <w:t>Además</w:t>
      </w:r>
      <w:r w:rsidR="005A2203" w:rsidRPr="002C6472">
        <w:rPr>
          <w:rFonts w:ascii="Verdana" w:hAnsi="Verdana" w:cs="Arial"/>
        </w:rPr>
        <w:t xml:space="preserve">, estableciendo estrategias que permitan </w:t>
      </w:r>
      <w:r w:rsidRPr="002C6472">
        <w:rPr>
          <w:rFonts w:ascii="Verdana" w:hAnsi="Verdana" w:cs="Arial"/>
        </w:rPr>
        <w:t xml:space="preserve">la </w:t>
      </w:r>
      <w:r w:rsidR="005A2203" w:rsidRPr="002C6472">
        <w:rPr>
          <w:rFonts w:ascii="Verdana" w:hAnsi="Verdana" w:cs="Arial"/>
        </w:rPr>
        <w:t xml:space="preserve">utilización de los estilos menos preferidos, logrando así que el ciclo de aprendizaje se produzca y que ese aprendizaje sea el deseado.  </w:t>
      </w:r>
    </w:p>
    <w:p w:rsidR="00AC2376" w:rsidRDefault="00AC2376" w:rsidP="002C6472">
      <w:pPr>
        <w:spacing w:after="0" w:line="360" w:lineRule="auto"/>
        <w:jc w:val="both"/>
        <w:rPr>
          <w:rFonts w:ascii="Verdana" w:hAnsi="Verdana" w:cs="Arial"/>
          <w:b/>
        </w:rPr>
      </w:pPr>
    </w:p>
    <w:p w:rsidR="00EF2C51" w:rsidRPr="002C6472" w:rsidRDefault="00AC2376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C6472">
        <w:rPr>
          <w:rFonts w:ascii="Verdana" w:hAnsi="Verdana" w:cs="Arial"/>
          <w:b/>
        </w:rPr>
        <w:t>Conclusiones</w:t>
      </w:r>
    </w:p>
    <w:p w:rsidR="001F3D51" w:rsidRPr="002C6472" w:rsidRDefault="00EF2C51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El estilo de aprendizaje con mayor predominio entre los estudiantes de </w:t>
      </w:r>
      <w:r w:rsidR="00D8765A" w:rsidRPr="002C6472">
        <w:rPr>
          <w:rFonts w:ascii="Verdana" w:hAnsi="Verdana" w:cs="Arial"/>
        </w:rPr>
        <w:t xml:space="preserve">primer </w:t>
      </w:r>
      <w:r w:rsidRPr="002C6472">
        <w:rPr>
          <w:rFonts w:ascii="Verdana" w:hAnsi="Verdana" w:cs="Arial"/>
        </w:rPr>
        <w:t>año de la carrer</w:t>
      </w:r>
      <w:r w:rsidR="00CD5FF2" w:rsidRPr="002C6472">
        <w:rPr>
          <w:rFonts w:ascii="Verdana" w:hAnsi="Verdana" w:cs="Arial"/>
        </w:rPr>
        <w:t xml:space="preserve">a de Medicina fue el </w:t>
      </w:r>
      <w:r w:rsidR="00EA2535">
        <w:rPr>
          <w:rFonts w:ascii="Verdana" w:hAnsi="Verdana" w:cs="Arial"/>
        </w:rPr>
        <w:t xml:space="preserve">reflexivo, </w:t>
      </w:r>
      <w:r w:rsidR="00CD5FF2" w:rsidRPr="002C6472">
        <w:rPr>
          <w:rFonts w:ascii="Verdana" w:hAnsi="Verdana" w:cs="Arial"/>
        </w:rPr>
        <w:t xml:space="preserve">los estilos </w:t>
      </w:r>
      <w:r w:rsidR="00EA2535">
        <w:rPr>
          <w:rFonts w:ascii="Verdana" w:hAnsi="Verdana" w:cs="Arial"/>
        </w:rPr>
        <w:t>teórico</w:t>
      </w:r>
      <w:r w:rsidR="00CD5FF2" w:rsidRPr="002C6472">
        <w:rPr>
          <w:rFonts w:ascii="Verdana" w:hAnsi="Verdana" w:cs="Arial"/>
        </w:rPr>
        <w:t>, activo</w:t>
      </w:r>
      <w:r w:rsidR="00456A8E" w:rsidRPr="002C6472">
        <w:rPr>
          <w:rFonts w:ascii="Verdana" w:hAnsi="Verdana" w:cs="Arial"/>
        </w:rPr>
        <w:t xml:space="preserve"> y</w:t>
      </w:r>
      <w:r w:rsidR="00CD5FF2" w:rsidRPr="002C6472">
        <w:rPr>
          <w:rFonts w:ascii="Verdana" w:hAnsi="Verdana" w:cs="Arial"/>
        </w:rPr>
        <w:t xml:space="preserve"> pragmático </w:t>
      </w:r>
      <w:r w:rsidRPr="002C6472">
        <w:rPr>
          <w:rFonts w:ascii="Verdana" w:hAnsi="Verdana" w:cs="Arial"/>
        </w:rPr>
        <w:t>manifestaron valores promedios muy similares.</w:t>
      </w:r>
      <w:r w:rsidR="00271AFC" w:rsidRPr="002C6472">
        <w:rPr>
          <w:rFonts w:ascii="Verdana" w:hAnsi="Verdana" w:cs="Arial"/>
        </w:rPr>
        <w:t xml:space="preserve"> </w:t>
      </w:r>
      <w:r w:rsidR="001F3D51" w:rsidRPr="002C6472">
        <w:rPr>
          <w:rFonts w:ascii="Verdana" w:hAnsi="Verdana" w:cs="Arial"/>
        </w:rPr>
        <w:t>Según el baremo general de preferencias</w:t>
      </w:r>
      <w:r w:rsidR="00456A8E" w:rsidRPr="002C6472">
        <w:rPr>
          <w:rFonts w:ascii="Verdana" w:hAnsi="Verdana" w:cs="Arial"/>
        </w:rPr>
        <w:t xml:space="preserve">, </w:t>
      </w:r>
      <w:r w:rsidR="00FA6CF7" w:rsidRPr="002C6472">
        <w:rPr>
          <w:rFonts w:ascii="Verdana" w:hAnsi="Verdana" w:cs="Arial"/>
        </w:rPr>
        <w:t xml:space="preserve">las preferencias altas lo presentaron en los </w:t>
      </w:r>
      <w:r w:rsidR="001F3D51" w:rsidRPr="002C6472">
        <w:rPr>
          <w:rFonts w:ascii="Verdana" w:hAnsi="Verdana" w:cs="Arial"/>
        </w:rPr>
        <w:t>estilos reflexivo y teórico</w:t>
      </w:r>
      <w:r w:rsidR="00FA6CF7" w:rsidRPr="002C6472">
        <w:rPr>
          <w:rFonts w:ascii="Verdana" w:hAnsi="Verdana" w:cs="Arial"/>
        </w:rPr>
        <w:t xml:space="preserve">; </w:t>
      </w:r>
      <w:r w:rsidR="001F3D51" w:rsidRPr="002C6472">
        <w:rPr>
          <w:rFonts w:ascii="Verdana" w:hAnsi="Verdana" w:cs="Arial"/>
        </w:rPr>
        <w:t>las preferencias bajas</w:t>
      </w:r>
      <w:r w:rsidR="00FA6CF7" w:rsidRPr="002C6472">
        <w:rPr>
          <w:rFonts w:ascii="Verdana" w:hAnsi="Verdana" w:cs="Arial"/>
        </w:rPr>
        <w:t xml:space="preserve"> se encontraron en </w:t>
      </w:r>
      <w:r w:rsidR="001F3D51" w:rsidRPr="002C6472">
        <w:rPr>
          <w:rFonts w:ascii="Verdana" w:hAnsi="Verdana" w:cs="Arial"/>
        </w:rPr>
        <w:t>los estilos activo y pragmático.</w:t>
      </w:r>
      <w:r w:rsidR="00456A8E" w:rsidRPr="002C6472">
        <w:rPr>
          <w:rFonts w:ascii="Verdana" w:hAnsi="Verdana" w:cs="Arial"/>
        </w:rPr>
        <w:t xml:space="preserve"> Esto </w:t>
      </w:r>
      <w:r w:rsidR="00FA6CF7" w:rsidRPr="002C6472">
        <w:rPr>
          <w:rFonts w:ascii="Verdana" w:hAnsi="Verdana" w:cs="Arial"/>
        </w:rPr>
        <w:t>sugiere la</w:t>
      </w:r>
      <w:r w:rsidR="00456A8E" w:rsidRPr="002C6472">
        <w:rPr>
          <w:rFonts w:ascii="Verdana" w:hAnsi="Verdana" w:cs="Arial"/>
        </w:rPr>
        <w:t xml:space="preserve"> </w:t>
      </w:r>
      <w:r w:rsidR="00FA6CF7" w:rsidRPr="002C6472">
        <w:rPr>
          <w:rFonts w:ascii="Verdana" w:hAnsi="Verdana" w:cs="Arial"/>
        </w:rPr>
        <w:t>necesidad de fortalecer</w:t>
      </w:r>
      <w:r w:rsidR="00456A8E" w:rsidRPr="002C6472">
        <w:rPr>
          <w:rFonts w:ascii="Verdana" w:hAnsi="Verdana" w:cs="Arial"/>
        </w:rPr>
        <w:t xml:space="preserve"> los estilos reflexivo y teórico, y de </w:t>
      </w:r>
      <w:r w:rsidR="00FA6CF7" w:rsidRPr="002C6472">
        <w:rPr>
          <w:rFonts w:ascii="Verdana" w:hAnsi="Verdana" w:cs="Arial"/>
        </w:rPr>
        <w:t xml:space="preserve">entrenar </w:t>
      </w:r>
      <w:r w:rsidR="00456A8E" w:rsidRPr="002C6472">
        <w:rPr>
          <w:rFonts w:ascii="Verdana" w:hAnsi="Verdana" w:cs="Arial"/>
        </w:rPr>
        <w:t>los estilos activo</w:t>
      </w:r>
      <w:r w:rsidR="00F31699" w:rsidRPr="002C6472">
        <w:rPr>
          <w:rFonts w:ascii="Verdana" w:hAnsi="Verdana" w:cs="Arial"/>
        </w:rPr>
        <w:t xml:space="preserve"> y pragmático para alcanzar</w:t>
      </w:r>
      <w:r w:rsidR="00EF03CB" w:rsidRPr="002C6472">
        <w:rPr>
          <w:rFonts w:ascii="Verdana" w:hAnsi="Verdana" w:cs="Arial"/>
        </w:rPr>
        <w:t xml:space="preserve"> una elevada calidad en el proceso de aprendizaje</w:t>
      </w:r>
      <w:r w:rsidR="00FA6CF7" w:rsidRPr="002C6472">
        <w:rPr>
          <w:rFonts w:ascii="Verdana" w:hAnsi="Verdana" w:cs="Arial"/>
        </w:rPr>
        <w:t>.</w:t>
      </w:r>
      <w:r w:rsidR="00456A8E" w:rsidRPr="002C6472">
        <w:rPr>
          <w:rFonts w:ascii="Verdana" w:hAnsi="Verdana" w:cs="Arial"/>
        </w:rPr>
        <w:t xml:space="preserve"> </w:t>
      </w:r>
    </w:p>
    <w:p w:rsidR="005B04BD" w:rsidRPr="002C6472" w:rsidRDefault="00AC2376" w:rsidP="002C6472">
      <w:pPr>
        <w:spacing w:after="0" w:line="360" w:lineRule="auto"/>
        <w:jc w:val="both"/>
        <w:rPr>
          <w:rFonts w:ascii="Verdana" w:hAnsi="Verdana" w:cs="Arial"/>
          <w:b/>
        </w:rPr>
      </w:pPr>
      <w:r w:rsidRPr="002C6472">
        <w:rPr>
          <w:rFonts w:ascii="Verdana" w:hAnsi="Verdana" w:cs="Arial"/>
          <w:b/>
        </w:rPr>
        <w:t>Recomendaciones</w:t>
      </w:r>
    </w:p>
    <w:p w:rsidR="005B04BD" w:rsidRPr="002C6472" w:rsidRDefault="005B04BD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Proponer metodología para potenciar </w:t>
      </w:r>
      <w:r w:rsidR="00EF03CB" w:rsidRPr="002C6472">
        <w:rPr>
          <w:rFonts w:ascii="Verdana" w:hAnsi="Verdana" w:cs="Arial"/>
        </w:rPr>
        <w:t xml:space="preserve">los </w:t>
      </w:r>
      <w:r w:rsidRPr="002C6472">
        <w:rPr>
          <w:rFonts w:ascii="Verdana" w:hAnsi="Verdana" w:cs="Arial"/>
        </w:rPr>
        <w:t>estilos de aprendizaje.</w:t>
      </w:r>
    </w:p>
    <w:p w:rsidR="00E1512B" w:rsidRDefault="005B04BD" w:rsidP="002C6472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lastRenderedPageBreak/>
        <w:t xml:space="preserve">Estudiar los estilos de enseñanza de los profesores de primer </w:t>
      </w:r>
      <w:r w:rsidR="00F27053" w:rsidRPr="002C6472">
        <w:rPr>
          <w:rFonts w:ascii="Verdana" w:hAnsi="Verdana" w:cs="Arial"/>
        </w:rPr>
        <w:t>año</w:t>
      </w:r>
      <w:r w:rsidRPr="002C6472">
        <w:rPr>
          <w:rFonts w:ascii="Verdana" w:hAnsi="Verdana" w:cs="Arial"/>
        </w:rPr>
        <w:t xml:space="preserve"> de la carrera de Medicina.</w:t>
      </w:r>
    </w:p>
    <w:p w:rsidR="00AC2376" w:rsidRPr="002C6472" w:rsidRDefault="00AC2376" w:rsidP="002C6472">
      <w:pPr>
        <w:spacing w:after="0" w:line="360" w:lineRule="auto"/>
        <w:jc w:val="both"/>
        <w:rPr>
          <w:rFonts w:ascii="Verdana" w:hAnsi="Verdana" w:cs="Arial"/>
        </w:rPr>
      </w:pPr>
    </w:p>
    <w:p w:rsidR="00D8765A" w:rsidRPr="002C6472" w:rsidRDefault="00AC2376" w:rsidP="002C6472">
      <w:pPr>
        <w:spacing w:after="0"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Bibliografía</w:t>
      </w:r>
    </w:p>
    <w:p w:rsidR="004C6CDD" w:rsidRPr="002C6472" w:rsidRDefault="004C6CDD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Negrín Cáceres Y, Cárdenas Monzón L. Una mirada sobre la educación a distancia como opción en tiempos de pande</w:t>
      </w:r>
      <w:r w:rsidR="00DD3EE9" w:rsidRPr="002C6472">
        <w:rPr>
          <w:rFonts w:ascii="Verdana" w:hAnsi="Verdana" w:cs="Arial"/>
        </w:rPr>
        <w:t>mia. EDUMECENTRO 2020;12(3):291-</w:t>
      </w:r>
      <w:r w:rsidRPr="002C6472">
        <w:rPr>
          <w:rFonts w:ascii="Verdana" w:hAnsi="Verdana" w:cs="Arial"/>
        </w:rPr>
        <w:t>295</w:t>
      </w:r>
      <w:r w:rsidR="00E25E20" w:rsidRPr="002C6472">
        <w:rPr>
          <w:rFonts w:ascii="Verdana" w:hAnsi="Verdana" w:cs="Arial"/>
        </w:rPr>
        <w:t>.</w:t>
      </w:r>
      <w:r w:rsidRPr="002C6472">
        <w:rPr>
          <w:rFonts w:ascii="Verdana" w:hAnsi="Verdana" w:cs="Arial"/>
        </w:rPr>
        <w:t xml:space="preserve"> </w:t>
      </w:r>
    </w:p>
    <w:p w:rsidR="00CF685E" w:rsidRPr="002C6472" w:rsidRDefault="00CF685E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Vergara de la Rosa E, Vergara </w:t>
      </w:r>
      <w:proofErr w:type="spellStart"/>
      <w:r w:rsidRPr="002C6472">
        <w:rPr>
          <w:rFonts w:ascii="Verdana" w:hAnsi="Verdana" w:cs="Arial"/>
        </w:rPr>
        <w:t>Tam</w:t>
      </w:r>
      <w:proofErr w:type="spellEnd"/>
      <w:r w:rsidRPr="002C6472">
        <w:rPr>
          <w:rFonts w:ascii="Verdana" w:hAnsi="Verdana" w:cs="Arial"/>
        </w:rPr>
        <w:t xml:space="preserve"> R, </w:t>
      </w:r>
      <w:r w:rsidR="00DD3EE9" w:rsidRPr="002C6472">
        <w:rPr>
          <w:rFonts w:ascii="Verdana" w:hAnsi="Verdana" w:cs="Arial"/>
        </w:rPr>
        <w:t>Álvarez</w:t>
      </w:r>
      <w:r w:rsidRPr="002C6472">
        <w:rPr>
          <w:rFonts w:ascii="Verdana" w:hAnsi="Verdana" w:cs="Arial"/>
        </w:rPr>
        <w:t xml:space="preserve"> Vargas M, Camacho Saavedra L, </w:t>
      </w:r>
      <w:r w:rsidR="00DD3EE9" w:rsidRPr="002C6472">
        <w:rPr>
          <w:rFonts w:ascii="Verdana" w:hAnsi="Verdana" w:cs="Arial"/>
        </w:rPr>
        <w:t>Gálvez</w:t>
      </w:r>
      <w:r w:rsidRPr="002C6472">
        <w:rPr>
          <w:rFonts w:ascii="Verdana" w:hAnsi="Verdana" w:cs="Arial"/>
        </w:rPr>
        <w:t xml:space="preserve"> </w:t>
      </w:r>
      <w:proofErr w:type="spellStart"/>
      <w:r w:rsidRPr="002C6472">
        <w:rPr>
          <w:rFonts w:ascii="Verdana" w:hAnsi="Verdana" w:cs="Arial"/>
        </w:rPr>
        <w:t>Olortegui</w:t>
      </w:r>
      <w:proofErr w:type="spellEnd"/>
      <w:r w:rsidRPr="002C6472">
        <w:rPr>
          <w:rFonts w:ascii="Verdana" w:hAnsi="Verdana" w:cs="Arial"/>
        </w:rPr>
        <w:t xml:space="preserve"> J. Educación médica a distancia en tiempos de COVID-19. Educación Médica Superior. 2020;34(2</w:t>
      </w:r>
      <w:proofErr w:type="gramStart"/>
      <w:r w:rsidRPr="002C6472">
        <w:rPr>
          <w:rFonts w:ascii="Verdana" w:hAnsi="Verdana" w:cs="Arial"/>
        </w:rPr>
        <w:t>):e</w:t>
      </w:r>
      <w:proofErr w:type="gramEnd"/>
      <w:r w:rsidRPr="002C6472">
        <w:rPr>
          <w:rFonts w:ascii="Verdana" w:hAnsi="Verdana" w:cs="Arial"/>
        </w:rPr>
        <w:t>2383</w:t>
      </w:r>
      <w:r w:rsidR="00E25E20" w:rsidRPr="002C6472">
        <w:rPr>
          <w:rFonts w:ascii="Verdana" w:hAnsi="Verdana" w:cs="Arial"/>
        </w:rPr>
        <w:t>.</w:t>
      </w:r>
    </w:p>
    <w:p w:rsidR="005044E9" w:rsidRPr="002C6472" w:rsidRDefault="005044E9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Juca Maldonado, FJ. La educación a distancia, una necesidad para la formación de los profesionales. </w:t>
      </w:r>
      <w:proofErr w:type="spellStart"/>
      <w:r w:rsidRPr="002C6472">
        <w:rPr>
          <w:rFonts w:ascii="Verdana" w:hAnsi="Verdana" w:cs="Arial"/>
        </w:rPr>
        <w:t>Re</w:t>
      </w:r>
      <w:r w:rsidR="00276382" w:rsidRPr="002C6472">
        <w:rPr>
          <w:rFonts w:ascii="Verdana" w:hAnsi="Verdana" w:cs="Arial"/>
        </w:rPr>
        <w:t>v</w:t>
      </w:r>
      <w:proofErr w:type="spellEnd"/>
      <w:r w:rsidR="00276382" w:rsidRPr="002C6472">
        <w:rPr>
          <w:rFonts w:ascii="Verdana" w:hAnsi="Verdana" w:cs="Arial"/>
        </w:rPr>
        <w:t xml:space="preserve"> Universidad y Sociedad. 2016;</w:t>
      </w:r>
      <w:r w:rsidRPr="002C6472">
        <w:rPr>
          <w:rFonts w:ascii="Verdana" w:hAnsi="Verdana" w:cs="Arial"/>
        </w:rPr>
        <w:t>8(1):106-111.</w:t>
      </w:r>
    </w:p>
    <w:p w:rsidR="005044E9" w:rsidRPr="002C6472" w:rsidRDefault="00A02BAD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Fernández Regalado R. Estilos de aprendizaje en estudiantes de Medicina de la Universidad Walter </w:t>
      </w:r>
      <w:proofErr w:type="spellStart"/>
      <w:r w:rsidRPr="002C6472">
        <w:rPr>
          <w:rFonts w:ascii="Verdana" w:hAnsi="Verdana" w:cs="Arial"/>
        </w:rPr>
        <w:t>Sisulu</w:t>
      </w:r>
      <w:proofErr w:type="spellEnd"/>
      <w:r w:rsidRPr="002C6472">
        <w:rPr>
          <w:rFonts w:ascii="Verdana" w:hAnsi="Verdana" w:cs="Arial"/>
        </w:rPr>
        <w:t xml:space="preserve"> de Sudáfrica. </w:t>
      </w:r>
      <w:proofErr w:type="spellStart"/>
      <w:r w:rsidRPr="002C6472">
        <w:rPr>
          <w:rFonts w:ascii="Verdana" w:hAnsi="Verdana" w:cs="Arial"/>
        </w:rPr>
        <w:t>Rev</w:t>
      </w:r>
      <w:proofErr w:type="spellEnd"/>
      <w:r w:rsidRPr="002C6472">
        <w:rPr>
          <w:rFonts w:ascii="Verdana" w:hAnsi="Verdana" w:cs="Arial"/>
        </w:rPr>
        <w:t xml:space="preserve"> </w:t>
      </w:r>
      <w:proofErr w:type="spellStart"/>
      <w:r w:rsidRPr="002C6472">
        <w:rPr>
          <w:rFonts w:ascii="Verdana" w:hAnsi="Verdana" w:cs="Arial"/>
        </w:rPr>
        <w:t>Cub</w:t>
      </w:r>
      <w:proofErr w:type="spellEnd"/>
      <w:r w:rsidRPr="002C6472">
        <w:rPr>
          <w:rFonts w:ascii="Verdana" w:hAnsi="Verdana" w:cs="Arial"/>
        </w:rPr>
        <w:t xml:space="preserve"> </w:t>
      </w:r>
      <w:proofErr w:type="spellStart"/>
      <w:r w:rsidRPr="002C6472">
        <w:rPr>
          <w:rFonts w:ascii="Verdana" w:hAnsi="Verdana" w:cs="Arial"/>
        </w:rPr>
        <w:t>Educ</w:t>
      </w:r>
      <w:proofErr w:type="spellEnd"/>
      <w:r w:rsidRPr="002C6472">
        <w:rPr>
          <w:rFonts w:ascii="Verdana" w:hAnsi="Verdana" w:cs="Arial"/>
        </w:rPr>
        <w:t xml:space="preserve"> </w:t>
      </w:r>
      <w:proofErr w:type="spellStart"/>
      <w:r w:rsidRPr="002C6472">
        <w:rPr>
          <w:rFonts w:ascii="Verdana" w:hAnsi="Verdana" w:cs="Arial"/>
        </w:rPr>
        <w:t>Méd</w:t>
      </w:r>
      <w:proofErr w:type="spellEnd"/>
      <w:r w:rsidRPr="002C6472">
        <w:rPr>
          <w:rFonts w:ascii="Verdana" w:hAnsi="Verdana" w:cs="Arial"/>
        </w:rPr>
        <w:t xml:space="preserve"> </w:t>
      </w:r>
      <w:proofErr w:type="spellStart"/>
      <w:r w:rsidRPr="002C6472">
        <w:rPr>
          <w:rFonts w:ascii="Verdana" w:hAnsi="Verdana" w:cs="Arial"/>
        </w:rPr>
        <w:t>Sup</w:t>
      </w:r>
      <w:proofErr w:type="spellEnd"/>
      <w:r w:rsidRPr="002C6472">
        <w:rPr>
          <w:rFonts w:ascii="Verdana" w:hAnsi="Verdana" w:cs="Arial"/>
        </w:rPr>
        <w:t>. 2019;33(2</w:t>
      </w:r>
      <w:proofErr w:type="gramStart"/>
      <w:r w:rsidRPr="002C6472">
        <w:rPr>
          <w:rFonts w:ascii="Verdana" w:hAnsi="Verdana" w:cs="Arial"/>
        </w:rPr>
        <w:t>):e</w:t>
      </w:r>
      <w:proofErr w:type="gramEnd"/>
      <w:r w:rsidRPr="002C6472">
        <w:rPr>
          <w:rFonts w:ascii="Verdana" w:hAnsi="Verdana" w:cs="Arial"/>
        </w:rPr>
        <w:t>1559</w:t>
      </w:r>
      <w:r w:rsidR="009C0682" w:rsidRPr="002C6472">
        <w:rPr>
          <w:rFonts w:ascii="Verdana" w:hAnsi="Verdana" w:cs="Arial"/>
        </w:rPr>
        <w:t>.</w:t>
      </w:r>
    </w:p>
    <w:p w:rsidR="00F91D48" w:rsidRPr="00A25272" w:rsidRDefault="00E36622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Alves P, Miranda L, </w:t>
      </w:r>
      <w:proofErr w:type="spellStart"/>
      <w:r w:rsidRPr="002C6472">
        <w:rPr>
          <w:rFonts w:ascii="Verdana" w:hAnsi="Verdana" w:cs="Arial"/>
        </w:rPr>
        <w:t>Morais</w:t>
      </w:r>
      <w:proofErr w:type="spellEnd"/>
      <w:r w:rsidRPr="002C6472">
        <w:rPr>
          <w:rFonts w:ascii="Verdana" w:hAnsi="Verdana" w:cs="Arial"/>
        </w:rPr>
        <w:t xml:space="preserve"> C, Melaré D. Estilos de aprendizaje de los estudiantes de la educación superior y el acceso a las herramientas de entornos virtuales. Tendencias Pedagóg</w:t>
      </w:r>
      <w:r w:rsidR="009C0682" w:rsidRPr="002C6472">
        <w:rPr>
          <w:rFonts w:ascii="Verdana" w:hAnsi="Verdana" w:cs="Arial"/>
        </w:rPr>
        <w:t xml:space="preserve">icas [Internet]. 2018 [citado </w:t>
      </w:r>
      <w:r w:rsidR="009C0682" w:rsidRPr="00A25272">
        <w:rPr>
          <w:rFonts w:ascii="Verdana" w:hAnsi="Verdana" w:cs="Arial"/>
        </w:rPr>
        <w:t>02/10/2021</w:t>
      </w:r>
      <w:r w:rsidRPr="00A25272">
        <w:rPr>
          <w:rFonts w:ascii="Verdana" w:hAnsi="Verdana" w:cs="Arial"/>
        </w:rPr>
        <w:t>];(31</w:t>
      </w:r>
      <w:proofErr w:type="gramStart"/>
      <w:r w:rsidRPr="00A25272">
        <w:rPr>
          <w:rFonts w:ascii="Verdana" w:hAnsi="Verdana" w:cs="Arial"/>
        </w:rPr>
        <w:t>):[</w:t>
      </w:r>
      <w:proofErr w:type="gramEnd"/>
      <w:r w:rsidRPr="00A25272">
        <w:rPr>
          <w:rFonts w:ascii="Verdana" w:hAnsi="Verdana" w:cs="Arial"/>
        </w:rPr>
        <w:t xml:space="preserve">aprox. 13 p.]. Disponible en: </w:t>
      </w:r>
      <w:hyperlink r:id="rId13" w:history="1">
        <w:r w:rsidR="00216304" w:rsidRPr="00A25272">
          <w:rPr>
            <w:rStyle w:val="Hipervnculo"/>
            <w:rFonts w:ascii="Verdana" w:hAnsi="Verdana" w:cs="Arial"/>
            <w:color w:val="auto"/>
          </w:rPr>
          <w:t>https://revistas.uam.es/tendenciaspedagogicas/article/view/9127</w:t>
        </w:r>
      </w:hyperlink>
    </w:p>
    <w:p w:rsidR="00D8765A" w:rsidRPr="00A25272" w:rsidRDefault="00540763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Fonts w:ascii="Verdana" w:hAnsi="Verdana" w:cs="Arial"/>
        </w:rPr>
        <w:t xml:space="preserve">Martínez-Flores FG, Delgado-Sánchez U. Estilos de aprendizaje, elección de carrera y perfil curricular en estudiantes de Comunicación Humana. </w:t>
      </w:r>
      <w:proofErr w:type="spellStart"/>
      <w:r w:rsidRPr="00A25272">
        <w:rPr>
          <w:rFonts w:ascii="Verdana" w:hAnsi="Verdana" w:cs="Arial"/>
        </w:rPr>
        <w:t>Rev</w:t>
      </w:r>
      <w:proofErr w:type="spellEnd"/>
      <w:r w:rsidRPr="00A25272">
        <w:rPr>
          <w:rFonts w:ascii="Verdana" w:hAnsi="Verdana" w:cs="Arial"/>
        </w:rPr>
        <w:t xml:space="preserve"> Digital de Investigación en Docencia Universitari</w:t>
      </w:r>
      <w:r w:rsidR="00F27053" w:rsidRPr="00A25272">
        <w:rPr>
          <w:rFonts w:ascii="Verdana" w:hAnsi="Verdana" w:cs="Arial"/>
        </w:rPr>
        <w:t>a [Internet]. 2017 [citado 02/10/2021</w:t>
      </w:r>
      <w:r w:rsidRPr="00A25272">
        <w:rPr>
          <w:rFonts w:ascii="Verdana" w:hAnsi="Verdana" w:cs="Arial"/>
        </w:rPr>
        <w:t>];11(2</w:t>
      </w:r>
      <w:proofErr w:type="gramStart"/>
      <w:r w:rsidRPr="00A25272">
        <w:rPr>
          <w:rFonts w:ascii="Verdana" w:hAnsi="Verdana" w:cs="Arial"/>
        </w:rPr>
        <w:t>):[</w:t>
      </w:r>
      <w:proofErr w:type="gramEnd"/>
      <w:r w:rsidRPr="00A25272">
        <w:rPr>
          <w:rFonts w:ascii="Verdana" w:hAnsi="Verdana" w:cs="Arial"/>
        </w:rPr>
        <w:t xml:space="preserve">aprox. 14 p.]. Disponible en: </w:t>
      </w:r>
      <w:hyperlink r:id="rId14" w:history="1">
        <w:r w:rsidR="005D600F" w:rsidRPr="00A25272">
          <w:rPr>
            <w:rStyle w:val="Hipervnculo"/>
            <w:rFonts w:ascii="Verdana" w:hAnsi="Verdana" w:cs="Arial"/>
            <w:color w:val="auto"/>
          </w:rPr>
          <w:t>http://www.scielo.org.pe/scielo.php?script=sci_arttext&amp;pid=S2223-25162017000200017</w:t>
        </w:r>
      </w:hyperlink>
    </w:p>
    <w:p w:rsidR="00F91D48" w:rsidRPr="00A25272" w:rsidRDefault="00F91D48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Díaz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Véliz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G, Mora S, Lafuente-Sánchez JV,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Gargiulo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PA, Bianchi R, Terán C, et al. Estilos de aprendizaje de estudiantes de medicina en universidades latinoamericanas y españolas: relación con los contextos geográficos y curriculares. 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EducMed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>. 2009;12(3):183-94.</w:t>
      </w:r>
    </w:p>
    <w:p w:rsidR="00F91D48" w:rsidRPr="00A25272" w:rsidRDefault="00394AAE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Serra-Olivares J, Muñoz Valverde CL, Cejudo Armero C, Gil Madrona P. Estilos de aprendizaje y rendimiento académico de universitarios de Educación Física </w:t>
      </w:r>
      <w:r w:rsidRPr="00A25272">
        <w:rPr>
          <w:rStyle w:val="Hipervnculo"/>
          <w:rFonts w:ascii="Verdana" w:hAnsi="Verdana" w:cs="Arial"/>
          <w:color w:val="auto"/>
          <w:u w:val="none"/>
        </w:rPr>
        <w:lastRenderedPageBreak/>
        <w:t>chilenos.</w:t>
      </w:r>
      <w:r w:rsidR="00550116" w:rsidRPr="00A25272">
        <w:rPr>
          <w:rStyle w:val="Hipervnculo"/>
          <w:rFonts w:ascii="Verdana" w:hAnsi="Verdana" w:cs="Arial"/>
          <w:color w:val="auto"/>
          <w:u w:val="none"/>
        </w:rPr>
        <w:t xml:space="preserve"> Retos [Internet]. 2017 [citado </w:t>
      </w:r>
      <w:r w:rsidRPr="00A25272">
        <w:rPr>
          <w:rStyle w:val="Hipervnculo"/>
          <w:rFonts w:ascii="Verdana" w:hAnsi="Verdana" w:cs="Arial"/>
          <w:color w:val="auto"/>
          <w:u w:val="none"/>
        </w:rPr>
        <w:t>02/10/2021];(32</w:t>
      </w:r>
      <w:proofErr w:type="gramStart"/>
      <w:r w:rsidRPr="00A25272">
        <w:rPr>
          <w:rStyle w:val="Hipervnculo"/>
          <w:rFonts w:ascii="Verdana" w:hAnsi="Verdana" w:cs="Arial"/>
          <w:color w:val="auto"/>
          <w:u w:val="none"/>
        </w:rPr>
        <w:t>):[</w:t>
      </w:r>
      <w:proofErr w:type="gram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aprox. 6 p.]. Disponible en: </w:t>
      </w:r>
      <w:hyperlink r:id="rId15" w:history="1">
        <w:r w:rsidRPr="00A25272">
          <w:rPr>
            <w:rStyle w:val="Hipervnculo"/>
            <w:rFonts w:ascii="Verdana" w:hAnsi="Verdana" w:cs="Arial"/>
            <w:color w:val="auto"/>
          </w:rPr>
          <w:t>https://recyt.fecyt.es/index.php/retos/article/view/51919</w:t>
        </w:r>
      </w:hyperlink>
    </w:p>
    <w:p w:rsidR="00394AAE" w:rsidRPr="00A25272" w:rsidRDefault="00394AAE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>Cantú-Martínez PC, Rojas-Márquez JM. Estilos de aprendizaje: la experiencia de la Escuela Preparatoria Técnica Médica en la Universidad Autónoma de Nuevo León, México. Edu</w:t>
      </w:r>
      <w:r w:rsidR="000973B1" w:rsidRPr="00A25272">
        <w:rPr>
          <w:rStyle w:val="Hipervnculo"/>
          <w:rFonts w:ascii="Verdana" w:hAnsi="Verdana" w:cs="Arial"/>
          <w:color w:val="auto"/>
          <w:u w:val="none"/>
        </w:rPr>
        <w:t>care [Internet]. 2018 [citado 02/10/2021</w:t>
      </w:r>
      <w:r w:rsidRPr="00A25272">
        <w:rPr>
          <w:rStyle w:val="Hipervnculo"/>
          <w:rFonts w:ascii="Verdana" w:hAnsi="Verdana" w:cs="Arial"/>
          <w:color w:val="auto"/>
          <w:u w:val="none"/>
        </w:rPr>
        <w:t>];22(2):</w:t>
      </w:r>
      <w:r w:rsidR="000973B1" w:rsidRPr="00A25272">
        <w:rPr>
          <w:rStyle w:val="Hipervnculo"/>
          <w:rFonts w:ascii="Verdana" w:hAnsi="Verdana" w:cs="Arial"/>
          <w:color w:val="auto"/>
          <w:u w:val="none"/>
        </w:rPr>
        <w:t xml:space="preserve"> </w:t>
      </w:r>
      <w:r w:rsidRPr="00A25272">
        <w:rPr>
          <w:rStyle w:val="Hipervnculo"/>
          <w:rFonts w:ascii="Verdana" w:hAnsi="Verdana" w:cs="Arial"/>
          <w:color w:val="auto"/>
          <w:u w:val="none"/>
        </w:rPr>
        <w:t>[aprox. 8 p.]. Disponible en:https://www.scielo.sa.cr/</w:t>
      </w:r>
      <w:proofErr w:type="gramStart"/>
      <w:r w:rsidRPr="00A25272">
        <w:rPr>
          <w:rStyle w:val="Hipervnculo"/>
          <w:rFonts w:ascii="Verdana" w:hAnsi="Verdana" w:cs="Arial"/>
          <w:color w:val="auto"/>
          <w:u w:val="none"/>
        </w:rPr>
        <w:t>scielo.php?script</w:t>
      </w:r>
      <w:proofErr w:type="gramEnd"/>
      <w:r w:rsidRPr="00A25272">
        <w:rPr>
          <w:rStyle w:val="Hipervnculo"/>
          <w:rFonts w:ascii="Verdana" w:hAnsi="Verdana" w:cs="Arial"/>
          <w:color w:val="auto"/>
          <w:u w:val="none"/>
        </w:rPr>
        <w:t>=sci_arttext&amp;pid=S140942582018000200037&amp;lng=en&amp;nrm=iso&amp;tlng=es</w:t>
      </w:r>
    </w:p>
    <w:p w:rsidR="00394AAE" w:rsidRPr="00A25272" w:rsidRDefault="00394AAE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Borracci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RA,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Guthman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G, Rubio M,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Arribalzaga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EB. Estilos de aprendizaje en estudiantes universitarios y médicos residentes.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Educ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Med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[Internet]. 2008 [citado 02/10/2021];11(4</w:t>
      </w:r>
      <w:proofErr w:type="gramStart"/>
      <w:r w:rsidRPr="00A25272">
        <w:rPr>
          <w:rStyle w:val="Hipervnculo"/>
          <w:rFonts w:ascii="Verdana" w:hAnsi="Verdana" w:cs="Arial"/>
          <w:color w:val="auto"/>
          <w:u w:val="none"/>
        </w:rPr>
        <w:t>):[</w:t>
      </w:r>
      <w:proofErr w:type="gram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aprox. 9 p.]. Disponible en: </w:t>
      </w:r>
      <w:hyperlink r:id="rId16" w:history="1">
        <w:r w:rsidRPr="00A25272">
          <w:rPr>
            <w:rStyle w:val="Hipervnculo"/>
            <w:rFonts w:ascii="Verdana" w:hAnsi="Verdana" w:cs="Arial"/>
            <w:color w:val="auto"/>
          </w:rPr>
          <w:t>http://scielo.isciii.es/scielo.php?script=sci_arttext&amp;pid=S157518132008000400007&amp;lng=es</w:t>
        </w:r>
      </w:hyperlink>
    </w:p>
    <w:p w:rsidR="00394AAE" w:rsidRPr="00A25272" w:rsidRDefault="00394AAE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García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Cué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JL,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Santizo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Rincón JA, Alonso García CM. Instrumentos de medición de estilos de aprendizaje. Rev. Estilos de Aprendizaje. 2</w:t>
      </w:r>
      <w:r w:rsidR="00550116" w:rsidRPr="00A25272">
        <w:rPr>
          <w:rStyle w:val="Hipervnculo"/>
          <w:rFonts w:ascii="Verdana" w:hAnsi="Verdana" w:cs="Arial"/>
          <w:color w:val="auto"/>
          <w:u w:val="none"/>
        </w:rPr>
        <w:t>009;</w:t>
      </w: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4(2). Disponible en: </w:t>
      </w:r>
      <w:hyperlink r:id="rId17" w:history="1">
        <w:r w:rsidRPr="00A25272">
          <w:rPr>
            <w:rStyle w:val="Hipervnculo"/>
            <w:rFonts w:ascii="Verdana" w:hAnsi="Verdana" w:cs="Arial"/>
            <w:color w:val="auto"/>
          </w:rPr>
          <w:t>https://www.researchgate.net/publication/38290638</w:t>
        </w:r>
      </w:hyperlink>
    </w:p>
    <w:p w:rsidR="00394AAE" w:rsidRPr="00A25272" w:rsidRDefault="00394AAE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Alonso C, Gallego D,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Honey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P. Cuestionario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Honey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-Alonso de Estilos de Aprendizaje (CHAEA). 1991. Disponible en: </w:t>
      </w:r>
      <w:hyperlink r:id="rId18" w:history="1">
        <w:r w:rsidRPr="00A25272">
          <w:rPr>
            <w:rStyle w:val="Hipervnculo"/>
            <w:rFonts w:ascii="Verdana" w:hAnsi="Verdana" w:cs="Arial"/>
            <w:color w:val="auto"/>
          </w:rPr>
          <w:t>http://www.estilosdeaprendizaje.es</w:t>
        </w:r>
      </w:hyperlink>
    </w:p>
    <w:p w:rsidR="002B0379" w:rsidRPr="00A25272" w:rsidRDefault="00526B0C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>Guido Solari-Montenegro C., Monserrat Rivera-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Iratchet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E., Velasco-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Mur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A. Prevalencia de estilos de aprendizaje de los estudiantes de primer semestre de tercero, cuarto y quinto año, y de estilos docentes de la carrera de Cinesiología, Universidad de Antofagasta. FEM [Internet]. 2017   Abr [citado 2021 Oct   </w:t>
      </w:r>
      <w:r w:rsidR="008B2794" w:rsidRPr="00A25272">
        <w:rPr>
          <w:rStyle w:val="Hipervnculo"/>
          <w:rFonts w:ascii="Verdana" w:hAnsi="Verdana" w:cs="Arial"/>
          <w:color w:val="auto"/>
          <w:u w:val="none"/>
        </w:rPr>
        <w:t>0</w:t>
      </w: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2];20(2). Disponible en: </w:t>
      </w:r>
      <w:hyperlink r:id="rId19" w:history="1">
        <w:r w:rsidR="00DC666C" w:rsidRPr="00A25272">
          <w:rPr>
            <w:rStyle w:val="Hipervnculo"/>
            <w:rFonts w:ascii="Verdana" w:hAnsi="Verdana" w:cs="Arial"/>
            <w:color w:val="auto"/>
          </w:rPr>
          <w:t>http://scielo.isciii.es/scielo.php?script=sci_arttext&amp;pid=S201498322017000200004&amp;lng=es</w:t>
        </w:r>
      </w:hyperlink>
      <w:r w:rsidRPr="00A25272">
        <w:rPr>
          <w:rStyle w:val="Hipervnculo"/>
          <w:rFonts w:ascii="Verdana" w:hAnsi="Verdana" w:cs="Arial"/>
          <w:color w:val="auto"/>
          <w:u w:val="none"/>
        </w:rPr>
        <w:t>.</w:t>
      </w:r>
    </w:p>
    <w:p w:rsidR="00990639" w:rsidRPr="00A25272" w:rsidRDefault="00990639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Gutiérrez TM, García C JL, Vivas M,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Santizo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RJA, Alonso CM, Sagrario Arranz de Dios, et al. Estudio comparativo de los estilos de aprendizajes del alumnado que inicia sus estudios universitarios en diversas facultades de Venezuela, México y España.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Review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of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Learning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Styles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>. 2011 [acceso 02/10/2021];7(7).</w:t>
      </w:r>
    </w:p>
    <w:p w:rsidR="00990639" w:rsidRPr="00A25272" w:rsidRDefault="00990639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lastRenderedPageBreak/>
        <w:t>Díaz Rojas PA, Leyva Sánchez E, Angulo Zaragoza A, Marrero Estrada A. Caracterización de los estilos de aprendizaje en estudiantes de tercer año de Medicina. EDUMECENTRO 2019;11(3):61-76.</w:t>
      </w:r>
    </w:p>
    <w:p w:rsidR="006C513D" w:rsidRPr="00A25272" w:rsidRDefault="00AD78A1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>Torales J</w:t>
      </w:r>
      <w:r w:rsidR="006C513D" w:rsidRPr="00A25272">
        <w:rPr>
          <w:rStyle w:val="Hipervnculo"/>
          <w:rFonts w:ascii="Verdana" w:hAnsi="Verdana" w:cs="Arial"/>
          <w:color w:val="auto"/>
          <w:u w:val="none"/>
        </w:rPr>
        <w:t>, Barrios I</w:t>
      </w:r>
      <w:r w:rsidRPr="00A25272">
        <w:rPr>
          <w:rStyle w:val="Hipervnculo"/>
          <w:rFonts w:ascii="Verdana" w:hAnsi="Verdana" w:cs="Arial"/>
          <w:color w:val="auto"/>
          <w:u w:val="none"/>
        </w:rPr>
        <w:t>, Villalba-Arias J, Camacho C</w:t>
      </w:r>
      <w:r w:rsidR="006C513D" w:rsidRPr="00A25272">
        <w:rPr>
          <w:rStyle w:val="Hipervnculo"/>
          <w:rFonts w:ascii="Verdana" w:hAnsi="Verdana" w:cs="Arial"/>
          <w:color w:val="auto"/>
          <w:u w:val="none"/>
        </w:rPr>
        <w:t>, Gó</w:t>
      </w:r>
      <w:r w:rsidRPr="00A25272">
        <w:rPr>
          <w:rStyle w:val="Hipervnculo"/>
          <w:rFonts w:ascii="Verdana" w:hAnsi="Verdana" w:cs="Arial"/>
          <w:color w:val="auto"/>
          <w:u w:val="none"/>
        </w:rPr>
        <w:t>mez</w:t>
      </w:r>
      <w:r w:rsidR="006C513D" w:rsidRPr="00A25272">
        <w:rPr>
          <w:rStyle w:val="Hipervnculo"/>
          <w:rFonts w:ascii="Verdana" w:hAnsi="Verdana" w:cs="Arial"/>
          <w:color w:val="auto"/>
          <w:u w:val="none"/>
        </w:rPr>
        <w:t>-</w:t>
      </w:r>
      <w:proofErr w:type="spellStart"/>
      <w:r w:rsidR="006C513D" w:rsidRPr="00A25272">
        <w:rPr>
          <w:rStyle w:val="Hipervnculo"/>
          <w:rFonts w:ascii="Verdana" w:hAnsi="Verdana" w:cs="Arial"/>
          <w:color w:val="auto"/>
          <w:u w:val="none"/>
        </w:rPr>
        <w:t>Cantore</w:t>
      </w:r>
      <w:proofErr w:type="spellEnd"/>
      <w:r w:rsidR="006C513D" w:rsidRPr="00A25272">
        <w:rPr>
          <w:rStyle w:val="Hipervnculo"/>
          <w:rFonts w:ascii="Verdana" w:hAnsi="Verdana" w:cs="Arial"/>
          <w:color w:val="auto"/>
          <w:u w:val="none"/>
        </w:rPr>
        <w:t xml:space="preserve"> J</w:t>
      </w: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, San Miguel C. et </w:t>
      </w:r>
      <w:r w:rsidR="006C513D" w:rsidRPr="00A25272">
        <w:rPr>
          <w:rStyle w:val="Hipervnculo"/>
          <w:rFonts w:ascii="Verdana" w:hAnsi="Verdana" w:cs="Arial"/>
          <w:color w:val="auto"/>
          <w:u w:val="none"/>
        </w:rPr>
        <w:t xml:space="preserve">al. Estilos de aprendizaje de estudiantes de Medicina de primer año de la Universidad Nacional de Asunción, Paraguay. </w:t>
      </w:r>
      <w:proofErr w:type="spellStart"/>
      <w:r w:rsidR="006C513D" w:rsidRPr="00A25272">
        <w:rPr>
          <w:rStyle w:val="Hipervnculo"/>
          <w:rFonts w:ascii="Verdana" w:hAnsi="Verdana" w:cs="Arial"/>
          <w:color w:val="auto"/>
          <w:u w:val="none"/>
        </w:rPr>
        <w:t>An</w:t>
      </w:r>
      <w:proofErr w:type="spellEnd"/>
      <w:r w:rsidR="006C513D" w:rsidRPr="00A25272">
        <w:rPr>
          <w:rStyle w:val="Hipervnculo"/>
          <w:rFonts w:ascii="Verdana" w:hAnsi="Verdana" w:cs="Arial"/>
          <w:color w:val="auto"/>
          <w:u w:val="none"/>
        </w:rPr>
        <w:t xml:space="preserve">. </w:t>
      </w:r>
      <w:proofErr w:type="spellStart"/>
      <w:r w:rsidR="006C513D" w:rsidRPr="00A25272">
        <w:rPr>
          <w:rStyle w:val="Hipervnculo"/>
          <w:rFonts w:ascii="Verdana" w:hAnsi="Verdana" w:cs="Arial"/>
          <w:color w:val="auto"/>
          <w:u w:val="none"/>
        </w:rPr>
        <w:t>Fac</w:t>
      </w:r>
      <w:proofErr w:type="spellEnd"/>
      <w:r w:rsidR="006C513D" w:rsidRPr="00A25272">
        <w:rPr>
          <w:rStyle w:val="Hipervnculo"/>
          <w:rFonts w:ascii="Verdana" w:hAnsi="Verdana" w:cs="Arial"/>
          <w:color w:val="auto"/>
          <w:u w:val="none"/>
        </w:rPr>
        <w:t xml:space="preserve">. </w:t>
      </w:r>
      <w:proofErr w:type="spellStart"/>
      <w:r w:rsidR="006C513D" w:rsidRPr="00A25272">
        <w:rPr>
          <w:rStyle w:val="Hipervnculo"/>
          <w:rFonts w:ascii="Verdana" w:hAnsi="Verdana" w:cs="Arial"/>
          <w:color w:val="auto"/>
          <w:u w:val="none"/>
        </w:rPr>
        <w:t>Cienc</w:t>
      </w:r>
      <w:proofErr w:type="spellEnd"/>
      <w:r w:rsidR="006C513D" w:rsidRPr="00A25272">
        <w:rPr>
          <w:rStyle w:val="Hipervnculo"/>
          <w:rFonts w:ascii="Verdana" w:hAnsi="Verdana" w:cs="Arial"/>
          <w:color w:val="auto"/>
          <w:u w:val="none"/>
        </w:rPr>
        <w:t xml:space="preserve">. </w:t>
      </w:r>
      <w:proofErr w:type="spellStart"/>
      <w:r w:rsidR="006C513D" w:rsidRPr="00A25272">
        <w:rPr>
          <w:rStyle w:val="Hipervnculo"/>
          <w:rFonts w:ascii="Verdana" w:hAnsi="Verdana" w:cs="Arial"/>
          <w:color w:val="auto"/>
          <w:u w:val="none"/>
        </w:rPr>
        <w:t>Méd</w:t>
      </w:r>
      <w:proofErr w:type="spellEnd"/>
      <w:r w:rsidR="006C513D" w:rsidRPr="00A25272">
        <w:rPr>
          <w:rStyle w:val="Hipervnculo"/>
          <w:rFonts w:ascii="Verdana" w:hAnsi="Verdana" w:cs="Arial"/>
          <w:color w:val="auto"/>
          <w:u w:val="none"/>
        </w:rPr>
        <w:t xml:space="preserve">.  [Internet] 2018. [citado 02 10 2021];51(2):27-36 Disponible en: </w:t>
      </w:r>
      <w:hyperlink r:id="rId20" w:history="1">
        <w:r w:rsidR="006C513D" w:rsidRPr="00A25272">
          <w:rPr>
            <w:rStyle w:val="Hipervnculo"/>
            <w:rFonts w:ascii="Verdana" w:hAnsi="Verdana" w:cs="Arial"/>
            <w:color w:val="auto"/>
          </w:rPr>
          <w:t>http://scielo.iics.una.py/scielo.php?script=sci_issuetoc&amp;pid=1816894920180002&amp;lng=es&amp;nrm=iso</w:t>
        </w:r>
      </w:hyperlink>
    </w:p>
    <w:p w:rsidR="00526B0C" w:rsidRPr="00A25272" w:rsidRDefault="00153F10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Rodríguez Martínez L, Díaz Rojas PA. Estilos de aprendizaje en estudiantes de la carrera de Medicina. EdumedHolguín2019. Disponible en: </w:t>
      </w:r>
      <w:hyperlink r:id="rId21" w:history="1">
        <w:r w:rsidRPr="00A25272">
          <w:rPr>
            <w:rStyle w:val="Hipervnculo"/>
            <w:rFonts w:ascii="Verdana" w:hAnsi="Verdana" w:cs="Arial"/>
            <w:color w:val="auto"/>
          </w:rPr>
          <w:t>http://edumedholguin2019.sld.cu/index.php/2019/2019/paper/view/229</w:t>
        </w:r>
      </w:hyperlink>
    </w:p>
    <w:p w:rsidR="003236D3" w:rsidRPr="00A25272" w:rsidRDefault="003236D3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Angulo Zaragoza A, Díaz Rojas PA. Los estilos de aprendizaje en estudiantes de Medicina. EdumedHolguín2019. Disponible en: </w:t>
      </w:r>
      <w:hyperlink r:id="rId22" w:history="1">
        <w:r w:rsidRPr="00A25272">
          <w:rPr>
            <w:rStyle w:val="Hipervnculo"/>
            <w:rFonts w:ascii="Verdana" w:hAnsi="Verdana" w:cs="Arial"/>
            <w:color w:val="auto"/>
          </w:rPr>
          <w:t>http://edumedholguin2019.sld.cu/index.php/2019/2019/paper/view/218</w:t>
        </w:r>
      </w:hyperlink>
    </w:p>
    <w:p w:rsidR="00153F10" w:rsidRPr="00A25272" w:rsidRDefault="009B144F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Palacios S., Matus O., Soto A.  y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Fasce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E. Estilos de aprendizaje en Primer Año de Medicina según cuestionario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Honey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-Alonso: publicación preliminar. Revista de Educación en Ciencias de la Salud [Internet]. 2006 [citado 2021 Oct 02]; 3(2): 89-94. Disponible en: </w:t>
      </w:r>
      <w:hyperlink r:id="rId23" w:history="1">
        <w:r w:rsidRPr="00A25272">
          <w:rPr>
            <w:rStyle w:val="Hipervnculo"/>
            <w:rFonts w:ascii="Verdana" w:hAnsi="Verdana" w:cs="Arial"/>
            <w:color w:val="auto"/>
          </w:rPr>
          <w:t>http://scielo.isciii.es/pdf/edu/v12n3/original4.pdf</w:t>
        </w:r>
      </w:hyperlink>
      <w:r w:rsidRPr="00A25272">
        <w:rPr>
          <w:rStyle w:val="Hipervnculo"/>
          <w:rFonts w:ascii="Verdana" w:hAnsi="Verdana" w:cs="Arial"/>
          <w:color w:val="auto"/>
          <w:u w:val="none"/>
        </w:rPr>
        <w:t>.</w:t>
      </w:r>
    </w:p>
    <w:p w:rsidR="009B144F" w:rsidRPr="00A25272" w:rsidRDefault="00361DC0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>Betancourt Gamboa K, Soler Herrera M, Colunga Santos S, Guerra Menéndez J. Pertinencia del uso de estilos de aprendizaje desde la Morfofisiología en la carrera de Estomatología. EDUMECENTRO [Internet]. 2016 [citado 02/10/2021];8(3</w:t>
      </w:r>
      <w:proofErr w:type="gramStart"/>
      <w:r w:rsidRPr="00A25272">
        <w:rPr>
          <w:rStyle w:val="Hipervnculo"/>
          <w:rFonts w:ascii="Verdana" w:hAnsi="Verdana" w:cs="Arial"/>
          <w:color w:val="auto"/>
          <w:u w:val="none"/>
        </w:rPr>
        <w:t>):[</w:t>
      </w:r>
      <w:proofErr w:type="gram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aprox. 14 p.].Disponible en: </w:t>
      </w:r>
      <w:hyperlink r:id="rId24" w:history="1">
        <w:r w:rsidR="009D1810" w:rsidRPr="00A25272">
          <w:rPr>
            <w:rStyle w:val="Hipervnculo"/>
            <w:rFonts w:ascii="Verdana" w:hAnsi="Verdana" w:cs="Arial"/>
            <w:color w:val="auto"/>
          </w:rPr>
          <w:t>http://scielo.sld.cu/scielo.php?script=sci_arttext&amp;pid=S207728742016000300015&amp;lng=es</w:t>
        </w:r>
      </w:hyperlink>
    </w:p>
    <w:p w:rsidR="00FF017A" w:rsidRPr="00A25272" w:rsidRDefault="000B79B9" w:rsidP="002C6472">
      <w:pPr>
        <w:pStyle w:val="Prrafodelista"/>
        <w:numPr>
          <w:ilvl w:val="0"/>
          <w:numId w:val="6"/>
        </w:numPr>
        <w:spacing w:after="0" w:line="360" w:lineRule="auto"/>
        <w:ind w:left="567" w:hanging="425"/>
        <w:jc w:val="both"/>
        <w:rPr>
          <w:rStyle w:val="Hipervnculo"/>
          <w:rFonts w:ascii="Verdana" w:hAnsi="Verdana" w:cs="Arial"/>
          <w:color w:val="auto"/>
          <w:u w:val="none"/>
        </w:rPr>
      </w:pPr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Armstrong E,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Parsa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-Parsi R.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How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Can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Physicians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’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Learning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Styles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Drive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Educational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Planning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? </w:t>
      </w:r>
      <w:proofErr w:type="spellStart"/>
      <w:r w:rsidRPr="00A25272">
        <w:rPr>
          <w:rStyle w:val="Hipervnculo"/>
          <w:rFonts w:ascii="Verdana" w:hAnsi="Verdana" w:cs="Arial"/>
          <w:color w:val="auto"/>
          <w:u w:val="none"/>
        </w:rPr>
        <w:t>Academic</w:t>
      </w:r>
      <w:proofErr w:type="spell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 Medicine [Internet]. 2005 [citado 02/10/2021];80(7</w:t>
      </w:r>
      <w:proofErr w:type="gramStart"/>
      <w:r w:rsidRPr="00A25272">
        <w:rPr>
          <w:rStyle w:val="Hipervnculo"/>
          <w:rFonts w:ascii="Verdana" w:hAnsi="Verdana" w:cs="Arial"/>
          <w:color w:val="auto"/>
          <w:u w:val="none"/>
        </w:rPr>
        <w:t>):[</w:t>
      </w:r>
      <w:proofErr w:type="gramEnd"/>
      <w:r w:rsidRPr="00A25272">
        <w:rPr>
          <w:rStyle w:val="Hipervnculo"/>
          <w:rFonts w:ascii="Verdana" w:hAnsi="Verdana" w:cs="Arial"/>
          <w:color w:val="auto"/>
          <w:u w:val="none"/>
        </w:rPr>
        <w:t xml:space="preserve">aprox. 5 p.]. Disponible en: </w:t>
      </w:r>
      <w:hyperlink r:id="rId25" w:history="1">
        <w:r w:rsidR="009B3DD7" w:rsidRPr="00A25272">
          <w:rPr>
            <w:rStyle w:val="Hipervnculo"/>
            <w:rFonts w:ascii="Verdana" w:hAnsi="Verdana" w:cs="Arial"/>
            <w:color w:val="auto"/>
          </w:rPr>
          <w:t>https://journals.lww.com/academicmedicine/Fulltext/2005/07000/How_Can_Physicians_Learning_Styles_Drive.13.aspx</w:t>
        </w:r>
      </w:hyperlink>
    </w:p>
    <w:p w:rsidR="002921E3" w:rsidRPr="00A25272" w:rsidRDefault="002921E3" w:rsidP="002C6472">
      <w:pPr>
        <w:spacing w:after="0" w:line="360" w:lineRule="auto"/>
        <w:ind w:left="567" w:hanging="425"/>
        <w:jc w:val="both"/>
        <w:rPr>
          <w:rFonts w:ascii="Verdana" w:hAnsi="Verdana" w:cs="Arial"/>
        </w:rPr>
      </w:pPr>
    </w:p>
    <w:p w:rsidR="002921E3" w:rsidRPr="002921E3" w:rsidRDefault="002921E3" w:rsidP="002C6472">
      <w:pPr>
        <w:spacing w:after="0" w:line="360" w:lineRule="auto"/>
        <w:ind w:left="567" w:hanging="425"/>
        <w:jc w:val="both"/>
        <w:rPr>
          <w:rFonts w:ascii="Verdana" w:hAnsi="Verdana" w:cs="Arial"/>
          <w:b/>
        </w:rPr>
      </w:pPr>
      <w:r w:rsidRPr="002921E3">
        <w:rPr>
          <w:rFonts w:ascii="Verdana" w:hAnsi="Verdana" w:cs="Arial"/>
          <w:b/>
        </w:rPr>
        <w:lastRenderedPageBreak/>
        <w:t>Anexos</w:t>
      </w:r>
    </w:p>
    <w:p w:rsidR="002921E3" w:rsidRDefault="002921E3" w:rsidP="002C6472">
      <w:pPr>
        <w:spacing w:after="0" w:line="360" w:lineRule="auto"/>
        <w:ind w:left="567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Anexo 1: </w:t>
      </w:r>
    </w:p>
    <w:p w:rsidR="002921E3" w:rsidRPr="002C6472" w:rsidRDefault="002921E3" w:rsidP="002921E3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           </w:t>
      </w:r>
      <w:r w:rsidRPr="002C6472">
        <w:rPr>
          <w:rFonts w:ascii="Verdana" w:hAnsi="Verdana" w:cs="Arial"/>
          <w:b/>
        </w:rPr>
        <w:t>Tabla 1.</w:t>
      </w:r>
      <w:r w:rsidRPr="002C6472">
        <w:rPr>
          <w:rFonts w:ascii="Verdana" w:hAnsi="Verdana" w:cs="Arial"/>
        </w:rPr>
        <w:t xml:space="preserve"> Baremo general de preferencia en estilos de aprendizaje.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406"/>
        <w:gridCol w:w="1418"/>
        <w:gridCol w:w="1433"/>
        <w:gridCol w:w="1417"/>
        <w:gridCol w:w="1418"/>
      </w:tblGrid>
      <w:tr w:rsidR="002921E3" w:rsidRPr="002C6472" w:rsidTr="0063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vMerge w:val="restart"/>
            <w:tcBorders>
              <w:top w:val="single" w:sz="18" w:space="0" w:color="5B9BD5" w:themeColor="accent1"/>
              <w:bottom w:val="single" w:sz="12" w:space="0" w:color="5B9BD5" w:themeColor="accent1"/>
            </w:tcBorders>
            <w:vAlign w:val="bottom"/>
          </w:tcPr>
          <w:p w:rsidR="002921E3" w:rsidRPr="002C6472" w:rsidRDefault="002921E3" w:rsidP="00636E44">
            <w:pPr>
              <w:spacing w:line="360" w:lineRule="auto"/>
              <w:jc w:val="both"/>
              <w:rPr>
                <w:rFonts w:ascii="Verdana" w:hAnsi="Verdana" w:cs="Arial"/>
                <w:b w:val="0"/>
                <w:bCs w:val="0"/>
              </w:rPr>
            </w:pPr>
            <w:r w:rsidRPr="002C6472">
              <w:rPr>
                <w:rFonts w:ascii="Verdana" w:hAnsi="Verdana" w:cs="Arial"/>
              </w:rPr>
              <w:t>Estilos de aprendizajes</w:t>
            </w:r>
          </w:p>
        </w:tc>
        <w:tc>
          <w:tcPr>
            <w:tcW w:w="7018" w:type="dxa"/>
            <w:gridSpan w:val="5"/>
            <w:tcBorders>
              <w:top w:val="single" w:sz="18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Rangos de preferencias</w:t>
            </w:r>
          </w:p>
        </w:tc>
      </w:tr>
      <w:tr w:rsidR="002921E3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vMerge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406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Muy baja</w:t>
            </w:r>
          </w:p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(10 %)</w:t>
            </w:r>
          </w:p>
        </w:tc>
        <w:tc>
          <w:tcPr>
            <w:tcW w:w="141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Baja</w:t>
            </w:r>
          </w:p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(20 %)</w:t>
            </w:r>
          </w:p>
        </w:tc>
        <w:tc>
          <w:tcPr>
            <w:tcW w:w="1359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Moderada</w:t>
            </w:r>
          </w:p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(40 %)</w:t>
            </w:r>
          </w:p>
        </w:tc>
        <w:tc>
          <w:tcPr>
            <w:tcW w:w="141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Alta</w:t>
            </w:r>
          </w:p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(20 %)</w:t>
            </w:r>
          </w:p>
        </w:tc>
        <w:tc>
          <w:tcPr>
            <w:tcW w:w="141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Muy alta</w:t>
            </w:r>
          </w:p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</w:rPr>
            </w:pPr>
            <w:r w:rsidRPr="002C6472">
              <w:rPr>
                <w:rFonts w:ascii="Verdana" w:hAnsi="Verdana" w:cs="Arial"/>
                <w:b/>
              </w:rPr>
              <w:t>(10 %)</w:t>
            </w:r>
          </w:p>
        </w:tc>
      </w:tr>
      <w:tr w:rsidR="002921E3" w:rsidRPr="002C6472" w:rsidTr="00636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single" w:sz="12" w:space="0" w:color="5B9BD5" w:themeColor="accent1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Activo</w:t>
            </w:r>
          </w:p>
        </w:tc>
        <w:tc>
          <w:tcPr>
            <w:tcW w:w="1406" w:type="dxa"/>
            <w:tcBorders>
              <w:top w:val="single" w:sz="12" w:space="0" w:color="5B9BD5" w:themeColor="accent1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0-6</w:t>
            </w:r>
          </w:p>
        </w:tc>
        <w:tc>
          <w:tcPr>
            <w:tcW w:w="1418" w:type="dxa"/>
            <w:tcBorders>
              <w:top w:val="single" w:sz="12" w:space="0" w:color="5B9BD5" w:themeColor="accent1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7-8</w:t>
            </w:r>
          </w:p>
        </w:tc>
        <w:tc>
          <w:tcPr>
            <w:tcW w:w="1359" w:type="dxa"/>
            <w:tcBorders>
              <w:top w:val="single" w:sz="12" w:space="0" w:color="5B9BD5" w:themeColor="accent1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9-12</w:t>
            </w:r>
          </w:p>
        </w:tc>
        <w:tc>
          <w:tcPr>
            <w:tcW w:w="1417" w:type="dxa"/>
            <w:tcBorders>
              <w:top w:val="single" w:sz="12" w:space="0" w:color="5B9BD5" w:themeColor="accent1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13-14</w:t>
            </w:r>
          </w:p>
        </w:tc>
        <w:tc>
          <w:tcPr>
            <w:tcW w:w="1418" w:type="dxa"/>
            <w:tcBorders>
              <w:top w:val="single" w:sz="12" w:space="0" w:color="5B9BD5" w:themeColor="accent1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15-20</w:t>
            </w:r>
          </w:p>
        </w:tc>
      </w:tr>
      <w:tr w:rsidR="002921E3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Reflexivo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0-10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11-13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14-17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18-19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20</w:t>
            </w:r>
          </w:p>
        </w:tc>
      </w:tr>
      <w:tr w:rsidR="002921E3" w:rsidRPr="002C6472" w:rsidTr="00636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Teórico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0-6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7-9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10-13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14-15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16-20</w:t>
            </w:r>
          </w:p>
        </w:tc>
      </w:tr>
      <w:tr w:rsidR="002921E3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tcBorders>
              <w:top w:val="nil"/>
              <w:bottom w:val="single" w:sz="18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Pragmático</w:t>
            </w:r>
          </w:p>
        </w:tc>
        <w:tc>
          <w:tcPr>
            <w:tcW w:w="1406" w:type="dxa"/>
            <w:tcBorders>
              <w:top w:val="nil"/>
              <w:bottom w:val="single" w:sz="18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0-8</w:t>
            </w:r>
          </w:p>
        </w:tc>
        <w:tc>
          <w:tcPr>
            <w:tcW w:w="1418" w:type="dxa"/>
            <w:tcBorders>
              <w:top w:val="nil"/>
              <w:bottom w:val="single" w:sz="18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9-10</w:t>
            </w:r>
          </w:p>
        </w:tc>
        <w:tc>
          <w:tcPr>
            <w:tcW w:w="1359" w:type="dxa"/>
            <w:tcBorders>
              <w:top w:val="nil"/>
              <w:bottom w:val="single" w:sz="18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11-13</w:t>
            </w:r>
          </w:p>
        </w:tc>
        <w:tc>
          <w:tcPr>
            <w:tcW w:w="1417" w:type="dxa"/>
            <w:tcBorders>
              <w:top w:val="nil"/>
              <w:bottom w:val="single" w:sz="18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14-15</w:t>
            </w:r>
          </w:p>
        </w:tc>
        <w:tc>
          <w:tcPr>
            <w:tcW w:w="1418" w:type="dxa"/>
            <w:tcBorders>
              <w:top w:val="nil"/>
              <w:bottom w:val="single" w:sz="18" w:space="0" w:color="5B9BD5" w:themeColor="accent1"/>
            </w:tcBorders>
          </w:tcPr>
          <w:p w:rsidR="002921E3" w:rsidRPr="002C6472" w:rsidRDefault="002921E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2C6472">
              <w:rPr>
                <w:rFonts w:ascii="Verdana" w:hAnsi="Verdana" w:cs="Arial"/>
              </w:rPr>
              <w:t>16-20</w:t>
            </w:r>
          </w:p>
        </w:tc>
      </w:tr>
    </w:tbl>
    <w:p w:rsidR="002921E3" w:rsidRPr="002C6472" w:rsidRDefault="002921E3" w:rsidP="002921E3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 xml:space="preserve">         Fuente: Cuestionario de Estilos de Aprendizaje (CHAEA).</w:t>
      </w:r>
    </w:p>
    <w:p w:rsidR="00530258" w:rsidRDefault="00530258" w:rsidP="002C6472">
      <w:pPr>
        <w:spacing w:after="0" w:line="360" w:lineRule="auto"/>
        <w:ind w:left="567" w:hanging="425"/>
        <w:jc w:val="both"/>
        <w:rPr>
          <w:rFonts w:ascii="Verdana" w:hAnsi="Verdana" w:cs="Arial"/>
        </w:rPr>
      </w:pPr>
    </w:p>
    <w:p w:rsidR="002921E3" w:rsidRDefault="002921E3" w:rsidP="002C6472">
      <w:pPr>
        <w:spacing w:after="0" w:line="360" w:lineRule="auto"/>
        <w:ind w:left="567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Anexo 2</w:t>
      </w:r>
      <w:r w:rsidR="00530258">
        <w:rPr>
          <w:rFonts w:ascii="Verdana" w:hAnsi="Verdana" w:cs="Arial"/>
        </w:rPr>
        <w:t>:</w:t>
      </w:r>
    </w:p>
    <w:p w:rsidR="002921E3" w:rsidRDefault="005C2FD8" w:rsidP="002921E3">
      <w:pPr>
        <w:spacing w:after="0" w:line="360" w:lineRule="auto"/>
        <w:ind w:left="567" w:hanging="425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  <w:lang w:val="es-BO" w:eastAsia="es-BO"/>
        </w:rPr>
        <w:drawing>
          <wp:inline distT="0" distB="0" distL="0" distR="0">
            <wp:extent cx="4552950" cy="3762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44C49.tmp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 t="20098" r="17937" b="6426"/>
                    <a:stretch/>
                  </pic:blipFill>
                  <pic:spPr bwMode="auto">
                    <a:xfrm>
                      <a:off x="0" y="0"/>
                      <a:ext cx="455295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E3" w:rsidRDefault="002921E3" w:rsidP="002921E3">
      <w:pPr>
        <w:spacing w:after="0" w:line="360" w:lineRule="auto"/>
        <w:ind w:left="1560" w:right="1750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  <w:b/>
        </w:rPr>
        <w:t>Figura 1.</w:t>
      </w:r>
      <w:r w:rsidRPr="002C6472">
        <w:rPr>
          <w:rFonts w:ascii="Verdana" w:hAnsi="Verdana" w:cs="Arial"/>
        </w:rPr>
        <w:t xml:space="preserve"> Cuantificación de los estilos de aprendizaje en los estudiantes de primer año de Medicina. Fuente: cuestionario CHAEA.</w:t>
      </w:r>
    </w:p>
    <w:p w:rsidR="00530258" w:rsidRDefault="00530258" w:rsidP="002921E3">
      <w:pPr>
        <w:spacing w:after="0" w:line="360" w:lineRule="auto"/>
        <w:ind w:left="1560" w:right="1750"/>
        <w:jc w:val="both"/>
        <w:rPr>
          <w:rFonts w:ascii="Verdana" w:hAnsi="Verdana" w:cs="Arial"/>
        </w:rPr>
      </w:pPr>
    </w:p>
    <w:p w:rsidR="00530258" w:rsidRDefault="00530258" w:rsidP="00530258">
      <w:pPr>
        <w:spacing w:after="0" w:line="360" w:lineRule="auto"/>
        <w:ind w:right="175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Anexo 3:</w:t>
      </w:r>
    </w:p>
    <w:p w:rsidR="00530258" w:rsidRPr="002C6472" w:rsidRDefault="00530258" w:rsidP="00530258">
      <w:pPr>
        <w:spacing w:after="0" w:line="360" w:lineRule="auto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  <w:b/>
        </w:rPr>
        <w:t xml:space="preserve">  Tabla 2.</w:t>
      </w:r>
      <w:r w:rsidRPr="002C6472">
        <w:rPr>
          <w:rFonts w:ascii="Verdana" w:hAnsi="Verdana" w:cs="Arial"/>
        </w:rPr>
        <w:t xml:space="preserve"> Preferencias por estilos de aprendizaje, frecuencias, media y desviación estándar.</w:t>
      </w:r>
    </w:p>
    <w:tbl>
      <w:tblPr>
        <w:tblStyle w:val="Tablanormal2"/>
        <w:tblW w:w="0" w:type="auto"/>
        <w:jc w:val="center"/>
        <w:tblBorders>
          <w:top w:val="single" w:sz="24" w:space="0" w:color="538135" w:themeColor="accent6" w:themeShade="BF"/>
          <w:bottom w:val="single" w:sz="24" w:space="0" w:color="538135" w:themeColor="accent6" w:themeShade="BF"/>
          <w:insideH w:val="single" w:sz="2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850"/>
        <w:gridCol w:w="567"/>
        <w:gridCol w:w="851"/>
        <w:gridCol w:w="567"/>
        <w:gridCol w:w="992"/>
        <w:gridCol w:w="567"/>
        <w:gridCol w:w="992"/>
        <w:gridCol w:w="851"/>
        <w:gridCol w:w="708"/>
      </w:tblGrid>
      <w:tr w:rsidR="00530258" w:rsidRPr="002C6472" w:rsidTr="0063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top w:val="single" w:sz="18" w:space="0" w:color="5B9BD5" w:themeColor="accent1"/>
              <w:bottom w:val="single" w:sz="18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Estilos de aprendizaje</w:t>
            </w:r>
          </w:p>
        </w:tc>
      </w:tr>
      <w:tr w:rsidR="00530258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tcBorders>
              <w:top w:val="single" w:sz="18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Preferencias según estilos</w:t>
            </w:r>
          </w:p>
        </w:tc>
        <w:tc>
          <w:tcPr>
            <w:tcW w:w="1559" w:type="dxa"/>
            <w:gridSpan w:val="2"/>
            <w:tcBorders>
              <w:top w:val="single" w:sz="18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0"/>
              </w:rPr>
            </w:pPr>
            <w:r w:rsidRPr="00530258">
              <w:rPr>
                <w:rFonts w:ascii="Verdana" w:hAnsi="Verdana" w:cs="Arial"/>
                <w:b/>
                <w:sz w:val="20"/>
                <w:szCs w:val="20"/>
              </w:rPr>
              <w:t>Activo</w:t>
            </w:r>
          </w:p>
        </w:tc>
        <w:tc>
          <w:tcPr>
            <w:tcW w:w="1418" w:type="dxa"/>
            <w:gridSpan w:val="2"/>
            <w:tcBorders>
              <w:top w:val="single" w:sz="18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0"/>
              </w:rPr>
            </w:pPr>
            <w:r w:rsidRPr="00530258">
              <w:rPr>
                <w:rFonts w:ascii="Verdana" w:hAnsi="Verdana" w:cs="Arial"/>
                <w:b/>
                <w:sz w:val="20"/>
                <w:szCs w:val="20"/>
              </w:rPr>
              <w:t>Reflexivo</w:t>
            </w:r>
          </w:p>
        </w:tc>
        <w:tc>
          <w:tcPr>
            <w:tcW w:w="1559" w:type="dxa"/>
            <w:gridSpan w:val="2"/>
            <w:tcBorders>
              <w:top w:val="single" w:sz="18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0"/>
              </w:rPr>
            </w:pPr>
            <w:r w:rsidRPr="00530258">
              <w:rPr>
                <w:rFonts w:ascii="Verdana" w:hAnsi="Verdana" w:cs="Arial"/>
                <w:b/>
                <w:sz w:val="20"/>
                <w:szCs w:val="20"/>
              </w:rPr>
              <w:t>Teórico</w:t>
            </w:r>
          </w:p>
        </w:tc>
        <w:tc>
          <w:tcPr>
            <w:tcW w:w="1559" w:type="dxa"/>
            <w:gridSpan w:val="2"/>
            <w:tcBorders>
              <w:top w:val="single" w:sz="18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0"/>
              </w:rPr>
            </w:pPr>
            <w:r w:rsidRPr="00530258">
              <w:rPr>
                <w:rFonts w:ascii="Verdana" w:hAnsi="Verdana" w:cs="Arial"/>
                <w:b/>
                <w:sz w:val="20"/>
                <w:szCs w:val="20"/>
              </w:rPr>
              <w:t>Pragmático</w:t>
            </w:r>
          </w:p>
        </w:tc>
        <w:tc>
          <w:tcPr>
            <w:tcW w:w="1559" w:type="dxa"/>
            <w:gridSpan w:val="2"/>
            <w:tcBorders>
              <w:top w:val="single" w:sz="18" w:space="0" w:color="5B9BD5" w:themeColor="accent1"/>
              <w:bottom w:val="nil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0258" w:rsidRPr="002C6472" w:rsidTr="00636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tcBorders>
              <w:top w:val="nil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FA</w:t>
            </w:r>
          </w:p>
        </w:tc>
        <w:tc>
          <w:tcPr>
            <w:tcW w:w="85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ind w:righ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FR (%)</w:t>
            </w:r>
          </w:p>
        </w:tc>
        <w:tc>
          <w:tcPr>
            <w:tcW w:w="56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FA</w:t>
            </w:r>
          </w:p>
        </w:tc>
        <w:tc>
          <w:tcPr>
            <w:tcW w:w="851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ind w:righ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FR (%)</w:t>
            </w:r>
          </w:p>
        </w:tc>
        <w:tc>
          <w:tcPr>
            <w:tcW w:w="56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FA</w:t>
            </w:r>
          </w:p>
        </w:tc>
        <w:tc>
          <w:tcPr>
            <w:tcW w:w="992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ind w:righ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FR (%)</w:t>
            </w:r>
          </w:p>
        </w:tc>
        <w:tc>
          <w:tcPr>
            <w:tcW w:w="56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FA</w:t>
            </w:r>
          </w:p>
        </w:tc>
        <w:tc>
          <w:tcPr>
            <w:tcW w:w="992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ind w:right="-1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FR (%)</w:t>
            </w:r>
          </w:p>
        </w:tc>
        <w:tc>
          <w:tcPr>
            <w:tcW w:w="851" w:type="dxa"/>
            <w:tcBorders>
              <w:top w:val="nil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Media</w:t>
            </w:r>
          </w:p>
        </w:tc>
        <w:tc>
          <w:tcPr>
            <w:tcW w:w="708" w:type="dxa"/>
            <w:tcBorders>
              <w:top w:val="nil"/>
              <w:bottom w:val="single" w:sz="12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DE</w:t>
            </w:r>
          </w:p>
        </w:tc>
      </w:tr>
      <w:tr w:rsidR="00530258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Muy alta</w:t>
            </w:r>
          </w:p>
        </w:tc>
        <w:tc>
          <w:tcPr>
            <w:tcW w:w="709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3B7D86" w:rsidRDefault="003B7D86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B7D86">
              <w:rPr>
                <w:rFonts w:ascii="Verdana" w:hAnsi="Verdana" w:cs="Arial"/>
                <w:sz w:val="20"/>
                <w:szCs w:val="20"/>
              </w:rPr>
              <w:t>2,53</w:t>
            </w:r>
          </w:p>
        </w:tc>
        <w:tc>
          <w:tcPr>
            <w:tcW w:w="567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9C6870" w:rsidRDefault="00530258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9C6870" w:rsidRDefault="009C6870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7,59</w:t>
            </w:r>
          </w:p>
        </w:tc>
        <w:tc>
          <w:tcPr>
            <w:tcW w:w="567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530258" w:rsidRDefault="000C5AB6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F63D60" w:rsidRDefault="00F63D60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F63D60">
              <w:rPr>
                <w:rFonts w:ascii="Verdana" w:hAnsi="Verdana" w:cs="Arial"/>
                <w:sz w:val="20"/>
                <w:szCs w:val="20"/>
              </w:rPr>
              <w:t>6,33</w:t>
            </w:r>
          </w:p>
        </w:tc>
        <w:tc>
          <w:tcPr>
            <w:tcW w:w="851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EA4BAC" w:rsidRDefault="00370B23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3,25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</w:tcBorders>
            <w:vAlign w:val="center"/>
          </w:tcPr>
          <w:p w:rsidR="00530258" w:rsidRPr="00EA4BAC" w:rsidRDefault="00EA4BAC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2,75</w:t>
            </w:r>
          </w:p>
        </w:tc>
      </w:tr>
      <w:tr w:rsidR="00530258" w:rsidRPr="002C6472" w:rsidTr="00636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il"/>
              <w:bottom w:val="nil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Alta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30258" w:rsidRPr="003B7D86" w:rsidRDefault="003B7D86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B7D86">
              <w:rPr>
                <w:rFonts w:ascii="Verdana" w:hAnsi="Verdana" w:cs="Arial"/>
                <w:sz w:val="20"/>
                <w:szCs w:val="20"/>
              </w:rPr>
              <w:t>12,66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30258" w:rsidRPr="009C6870" w:rsidRDefault="00AE0FA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17,72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0258" w:rsidRPr="009C6870" w:rsidRDefault="009C6870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15,19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0C5AB6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0258" w:rsidRPr="00F63D60" w:rsidRDefault="00F63D60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F63D60">
              <w:rPr>
                <w:rFonts w:ascii="Verdana" w:hAnsi="Verdana" w:cs="Arial"/>
                <w:sz w:val="20"/>
                <w:szCs w:val="20"/>
              </w:rPr>
              <w:t>15,19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30258" w:rsidRPr="00EA4BAC" w:rsidRDefault="00C43C07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30258" w:rsidRPr="00EA4BAC" w:rsidRDefault="00530258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1,63</w:t>
            </w:r>
          </w:p>
        </w:tc>
      </w:tr>
      <w:tr w:rsidR="00530258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il"/>
              <w:bottom w:val="nil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Moderada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30258" w:rsidRPr="003B7D86" w:rsidRDefault="003B7D86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B7D86">
              <w:rPr>
                <w:rFonts w:ascii="Verdana" w:hAnsi="Verdana" w:cs="Arial"/>
                <w:sz w:val="20"/>
                <w:szCs w:val="20"/>
              </w:rPr>
              <w:t>26,58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30258" w:rsidRPr="009C6870" w:rsidRDefault="00D84F1F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37,97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0258" w:rsidRPr="009C6870" w:rsidRDefault="009C6870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37,97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0C5AB6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0258" w:rsidRPr="00F63D60" w:rsidRDefault="00F63D60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F63D60">
              <w:rPr>
                <w:rFonts w:ascii="Verdana" w:hAnsi="Verdana" w:cs="Arial"/>
                <w:sz w:val="20"/>
                <w:szCs w:val="20"/>
              </w:rPr>
              <w:t>18,99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30258" w:rsidRPr="00EA4BAC" w:rsidRDefault="00C43C07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30258" w:rsidRPr="00EA4BAC" w:rsidRDefault="00EA4BAC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7,35</w:t>
            </w:r>
          </w:p>
        </w:tc>
      </w:tr>
      <w:tr w:rsidR="00530258" w:rsidRPr="002C6472" w:rsidTr="00636E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il"/>
              <w:bottom w:val="nil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Baja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30258" w:rsidRPr="003B7D86" w:rsidRDefault="003B7D86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B7D86">
              <w:rPr>
                <w:rFonts w:ascii="Verdana" w:hAnsi="Verdana" w:cs="Arial"/>
                <w:sz w:val="20"/>
                <w:szCs w:val="20"/>
              </w:rPr>
              <w:t>21,52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30258" w:rsidRPr="009C6870" w:rsidRDefault="00D84F1F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24,05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0258" w:rsidRPr="009C6870" w:rsidRDefault="009C6870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24,05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0258" w:rsidRPr="00530258" w:rsidRDefault="000C5AB6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0258" w:rsidRPr="00F63D60" w:rsidRDefault="00F63D60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F63D60">
              <w:rPr>
                <w:rFonts w:ascii="Verdana" w:hAnsi="Verdana" w:cs="Arial"/>
                <w:sz w:val="20"/>
                <w:szCs w:val="20"/>
              </w:rPr>
              <w:t>20,25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30258" w:rsidRPr="00EA4BAC" w:rsidRDefault="00C43C07" w:rsidP="00C43C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17,75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30258" w:rsidRPr="00EA4BAC" w:rsidRDefault="00EA4BAC" w:rsidP="00636E4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1,50</w:t>
            </w:r>
          </w:p>
        </w:tc>
      </w:tr>
      <w:tr w:rsidR="00530258" w:rsidRPr="002C6472" w:rsidTr="00636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530258" w:rsidRDefault="00530258" w:rsidP="00636E44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30258">
              <w:rPr>
                <w:rFonts w:ascii="Verdana" w:hAnsi="Verdana" w:cs="Arial"/>
                <w:sz w:val="20"/>
                <w:szCs w:val="20"/>
              </w:rPr>
              <w:t>Muy baja</w:t>
            </w:r>
          </w:p>
        </w:tc>
        <w:tc>
          <w:tcPr>
            <w:tcW w:w="709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3B7D86" w:rsidRDefault="003B7D86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3B7D86">
              <w:rPr>
                <w:rFonts w:ascii="Verdana" w:hAnsi="Verdana" w:cs="Arial"/>
                <w:sz w:val="20"/>
                <w:szCs w:val="20"/>
              </w:rPr>
              <w:t>36,71</w:t>
            </w:r>
          </w:p>
        </w:tc>
        <w:tc>
          <w:tcPr>
            <w:tcW w:w="567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9C6870" w:rsidRDefault="00D84F1F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20,25</w:t>
            </w:r>
          </w:p>
        </w:tc>
        <w:tc>
          <w:tcPr>
            <w:tcW w:w="567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530258" w:rsidRDefault="00F379B4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9C6870" w:rsidRDefault="009C6870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9C6870">
              <w:rPr>
                <w:rFonts w:ascii="Verdana" w:hAnsi="Verdana" w:cs="Arial"/>
                <w:sz w:val="20"/>
                <w:szCs w:val="20"/>
              </w:rPr>
              <w:t>15,19</w:t>
            </w:r>
          </w:p>
        </w:tc>
        <w:tc>
          <w:tcPr>
            <w:tcW w:w="567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530258" w:rsidRDefault="000C5AB6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F63D60" w:rsidRDefault="00F63D60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F63D60">
              <w:rPr>
                <w:rFonts w:ascii="Verdana" w:hAnsi="Verdana" w:cs="Arial"/>
                <w:sz w:val="20"/>
                <w:szCs w:val="20"/>
              </w:rPr>
              <w:t>39,24</w:t>
            </w:r>
          </w:p>
        </w:tc>
        <w:tc>
          <w:tcPr>
            <w:tcW w:w="851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EA4BAC" w:rsidRDefault="00C43C07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22.0</w:t>
            </w:r>
          </w:p>
        </w:tc>
        <w:tc>
          <w:tcPr>
            <w:tcW w:w="708" w:type="dxa"/>
            <w:tcBorders>
              <w:top w:val="nil"/>
              <w:bottom w:val="single" w:sz="18" w:space="0" w:color="5B9BD5" w:themeColor="accent1"/>
            </w:tcBorders>
            <w:vAlign w:val="center"/>
          </w:tcPr>
          <w:p w:rsidR="00530258" w:rsidRPr="00EA4BAC" w:rsidRDefault="00EA4BAC" w:rsidP="00636E4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EA4BAC">
              <w:rPr>
                <w:rFonts w:ascii="Verdana" w:hAnsi="Verdana" w:cs="Arial"/>
                <w:sz w:val="20"/>
                <w:szCs w:val="20"/>
              </w:rPr>
              <w:t>9,42</w:t>
            </w:r>
          </w:p>
        </w:tc>
      </w:tr>
    </w:tbl>
    <w:p w:rsidR="00530258" w:rsidRPr="002C6472" w:rsidRDefault="00530258" w:rsidP="00530258">
      <w:pPr>
        <w:spacing w:after="0" w:line="360" w:lineRule="auto"/>
        <w:ind w:left="284" w:right="476"/>
        <w:jc w:val="both"/>
        <w:rPr>
          <w:rFonts w:ascii="Verdana" w:hAnsi="Verdana" w:cs="Arial"/>
        </w:rPr>
      </w:pPr>
      <w:r w:rsidRPr="002C6472">
        <w:rPr>
          <w:rFonts w:ascii="Verdana" w:hAnsi="Verdana" w:cs="Arial"/>
        </w:rPr>
        <w:t>Fuente: Cuestionario de Estilos de Aprendizaje (CHAEA); FA-frecuencia absoluta; FR-frecuencia relativa; DE-desviación estándar.</w:t>
      </w:r>
    </w:p>
    <w:p w:rsidR="00530258" w:rsidRPr="002C6472" w:rsidRDefault="00530258" w:rsidP="00530258">
      <w:pPr>
        <w:spacing w:after="0" w:line="360" w:lineRule="auto"/>
        <w:ind w:right="1750"/>
        <w:jc w:val="both"/>
        <w:rPr>
          <w:rFonts w:ascii="Verdana" w:hAnsi="Verdana" w:cs="Arial"/>
        </w:rPr>
      </w:pPr>
    </w:p>
    <w:p w:rsidR="002921E3" w:rsidRPr="002C6472" w:rsidRDefault="002921E3" w:rsidP="002C6472">
      <w:pPr>
        <w:spacing w:after="0" w:line="360" w:lineRule="auto"/>
        <w:ind w:left="567" w:hanging="425"/>
        <w:jc w:val="both"/>
        <w:rPr>
          <w:rFonts w:ascii="Verdana" w:hAnsi="Verdana" w:cs="Arial"/>
        </w:rPr>
      </w:pPr>
    </w:p>
    <w:sectPr w:rsidR="002921E3" w:rsidRPr="002C6472" w:rsidSect="00307DA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BE" w:rsidRDefault="00B54ABE" w:rsidP="00E750EA">
      <w:pPr>
        <w:spacing w:after="0" w:line="240" w:lineRule="auto"/>
      </w:pPr>
      <w:r>
        <w:separator/>
      </w:r>
    </w:p>
  </w:endnote>
  <w:endnote w:type="continuationSeparator" w:id="0">
    <w:p w:rsidR="00B54ABE" w:rsidRDefault="00B54ABE" w:rsidP="00E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A" w:rsidRDefault="00E75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A" w:rsidRPr="00C75EDF" w:rsidRDefault="00E750EA" w:rsidP="00E750EA">
    <w:pPr>
      <w:pStyle w:val="Piedepgina"/>
      <w:jc w:val="right"/>
      <w:rPr>
        <w:caps/>
      </w:rPr>
    </w:pPr>
    <w:r w:rsidRPr="00C75EDF">
      <w:rPr>
        <w:caps/>
      </w:rPr>
      <w:fldChar w:fldCharType="begin"/>
    </w:r>
    <w:r w:rsidRPr="00C75EDF">
      <w:rPr>
        <w:caps/>
      </w:rPr>
      <w:instrText>PAGE   \* MERGEFORMAT</w:instrText>
    </w:r>
    <w:r w:rsidRPr="00C75EDF">
      <w:rPr>
        <w:caps/>
      </w:rPr>
      <w:fldChar w:fldCharType="separate"/>
    </w:r>
    <w:r w:rsidRPr="00E750EA">
      <w:rPr>
        <w:caps/>
        <w:noProof/>
        <w:lang w:val="es-ES"/>
      </w:rPr>
      <w:t>1</w:t>
    </w:r>
    <w:r w:rsidRPr="00C75EDF">
      <w:rPr>
        <w:caps/>
      </w:rPr>
      <w:fldChar w:fldCharType="end"/>
    </w:r>
    <w:bookmarkStart w:id="0" w:name="_GoBack"/>
    <w:bookmarkEnd w:id="0"/>
  </w:p>
  <w:p w:rsidR="00E750EA" w:rsidRDefault="00E750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A" w:rsidRDefault="00E75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BE" w:rsidRDefault="00B54ABE" w:rsidP="00E750EA">
      <w:pPr>
        <w:spacing w:after="0" w:line="240" w:lineRule="auto"/>
      </w:pPr>
      <w:r>
        <w:separator/>
      </w:r>
    </w:p>
  </w:footnote>
  <w:footnote w:type="continuationSeparator" w:id="0">
    <w:p w:rsidR="00B54ABE" w:rsidRDefault="00B54ABE" w:rsidP="00E7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A" w:rsidRDefault="00E750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A" w:rsidRDefault="00E750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EA" w:rsidRDefault="00E75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78D"/>
    <w:multiLevelType w:val="hybridMultilevel"/>
    <w:tmpl w:val="AD7CF9A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1ED8"/>
    <w:multiLevelType w:val="hybridMultilevel"/>
    <w:tmpl w:val="DA20B2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2403"/>
    <w:multiLevelType w:val="hybridMultilevel"/>
    <w:tmpl w:val="5FAA8D0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B7DD0"/>
    <w:multiLevelType w:val="hybridMultilevel"/>
    <w:tmpl w:val="8CB0A5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03567"/>
    <w:multiLevelType w:val="hybridMultilevel"/>
    <w:tmpl w:val="395283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2B37"/>
    <w:multiLevelType w:val="hybridMultilevel"/>
    <w:tmpl w:val="AB6274AC"/>
    <w:lvl w:ilvl="0" w:tplc="82D00A00">
      <w:start w:val="1"/>
      <w:numFmt w:val="decimal"/>
      <w:lvlText w:val="%1"/>
      <w:lvlJc w:val="left"/>
      <w:pPr>
        <w:ind w:left="1080" w:hanging="360"/>
      </w:pPr>
      <w:rPr>
        <w:rFonts w:ascii="Verdana" w:eastAsiaTheme="minorHAnsi" w:hAnsi="Verdana" w:cs="Arial"/>
        <w:vertAlign w:val="superscrip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24B09"/>
    <w:multiLevelType w:val="hybridMultilevel"/>
    <w:tmpl w:val="C5FCE5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2"/>
    <w:rsid w:val="00000654"/>
    <w:rsid w:val="00000C88"/>
    <w:rsid w:val="00003176"/>
    <w:rsid w:val="00003D1E"/>
    <w:rsid w:val="00011DF9"/>
    <w:rsid w:val="00013AB0"/>
    <w:rsid w:val="000152EA"/>
    <w:rsid w:val="00023661"/>
    <w:rsid w:val="00025039"/>
    <w:rsid w:val="00025A20"/>
    <w:rsid w:val="000302A7"/>
    <w:rsid w:val="00030CAE"/>
    <w:rsid w:val="00032120"/>
    <w:rsid w:val="000321F7"/>
    <w:rsid w:val="000355D0"/>
    <w:rsid w:val="00035D0A"/>
    <w:rsid w:val="00036D47"/>
    <w:rsid w:val="000371CC"/>
    <w:rsid w:val="00042898"/>
    <w:rsid w:val="00047A0F"/>
    <w:rsid w:val="0005062F"/>
    <w:rsid w:val="0005107B"/>
    <w:rsid w:val="0005560E"/>
    <w:rsid w:val="00060636"/>
    <w:rsid w:val="00062EAF"/>
    <w:rsid w:val="000677BA"/>
    <w:rsid w:val="000704D9"/>
    <w:rsid w:val="00081318"/>
    <w:rsid w:val="00090ABE"/>
    <w:rsid w:val="00095DBB"/>
    <w:rsid w:val="000973B1"/>
    <w:rsid w:val="000976C5"/>
    <w:rsid w:val="000A68BA"/>
    <w:rsid w:val="000A7B0E"/>
    <w:rsid w:val="000B150D"/>
    <w:rsid w:val="000B58D8"/>
    <w:rsid w:val="000B5B5C"/>
    <w:rsid w:val="000B79B9"/>
    <w:rsid w:val="000C369F"/>
    <w:rsid w:val="000C550C"/>
    <w:rsid w:val="000C5A71"/>
    <w:rsid w:val="000C5AB6"/>
    <w:rsid w:val="000C7E71"/>
    <w:rsid w:val="000D271C"/>
    <w:rsid w:val="000D6379"/>
    <w:rsid w:val="000D64C1"/>
    <w:rsid w:val="000E091A"/>
    <w:rsid w:val="000E2AFC"/>
    <w:rsid w:val="000E2EEB"/>
    <w:rsid w:val="000E6EE7"/>
    <w:rsid w:val="000F14CB"/>
    <w:rsid w:val="000F2CEF"/>
    <w:rsid w:val="000F38A2"/>
    <w:rsid w:val="00101D42"/>
    <w:rsid w:val="00103E91"/>
    <w:rsid w:val="00104E32"/>
    <w:rsid w:val="00106B69"/>
    <w:rsid w:val="00112154"/>
    <w:rsid w:val="00112B40"/>
    <w:rsid w:val="00114C4C"/>
    <w:rsid w:val="00114D44"/>
    <w:rsid w:val="00115DDE"/>
    <w:rsid w:val="0012299C"/>
    <w:rsid w:val="001247AA"/>
    <w:rsid w:val="0012606C"/>
    <w:rsid w:val="001331B6"/>
    <w:rsid w:val="001371B3"/>
    <w:rsid w:val="00137DF9"/>
    <w:rsid w:val="001403A2"/>
    <w:rsid w:val="00142741"/>
    <w:rsid w:val="00143F08"/>
    <w:rsid w:val="00144C68"/>
    <w:rsid w:val="00147529"/>
    <w:rsid w:val="00153F10"/>
    <w:rsid w:val="00154BDF"/>
    <w:rsid w:val="0015770A"/>
    <w:rsid w:val="00167741"/>
    <w:rsid w:val="0016779D"/>
    <w:rsid w:val="00167EA4"/>
    <w:rsid w:val="00171C69"/>
    <w:rsid w:val="001723E1"/>
    <w:rsid w:val="001726F3"/>
    <w:rsid w:val="00174CD1"/>
    <w:rsid w:val="00180E5A"/>
    <w:rsid w:val="001810BD"/>
    <w:rsid w:val="00185B5F"/>
    <w:rsid w:val="001908CF"/>
    <w:rsid w:val="001957BD"/>
    <w:rsid w:val="001B413D"/>
    <w:rsid w:val="001B4437"/>
    <w:rsid w:val="001B53F5"/>
    <w:rsid w:val="001C24E9"/>
    <w:rsid w:val="001D3267"/>
    <w:rsid w:val="001D435C"/>
    <w:rsid w:val="001D5DB6"/>
    <w:rsid w:val="001D76A1"/>
    <w:rsid w:val="001D7880"/>
    <w:rsid w:val="001D7E01"/>
    <w:rsid w:val="001E091C"/>
    <w:rsid w:val="001E1A9F"/>
    <w:rsid w:val="001E2661"/>
    <w:rsid w:val="001E280D"/>
    <w:rsid w:val="001E2EBF"/>
    <w:rsid w:val="001E3E58"/>
    <w:rsid w:val="001E5D90"/>
    <w:rsid w:val="001F3D51"/>
    <w:rsid w:val="001F6AE8"/>
    <w:rsid w:val="001F6DAF"/>
    <w:rsid w:val="001F7A4F"/>
    <w:rsid w:val="00201746"/>
    <w:rsid w:val="002023AC"/>
    <w:rsid w:val="00202B7F"/>
    <w:rsid w:val="00203D61"/>
    <w:rsid w:val="00203FB6"/>
    <w:rsid w:val="002070CB"/>
    <w:rsid w:val="00215DA3"/>
    <w:rsid w:val="00216304"/>
    <w:rsid w:val="00216D2C"/>
    <w:rsid w:val="0022325C"/>
    <w:rsid w:val="00224308"/>
    <w:rsid w:val="00225497"/>
    <w:rsid w:val="0023340A"/>
    <w:rsid w:val="0023787D"/>
    <w:rsid w:val="00251F05"/>
    <w:rsid w:val="002529D3"/>
    <w:rsid w:val="00252DC0"/>
    <w:rsid w:val="00253FA3"/>
    <w:rsid w:val="00255EE1"/>
    <w:rsid w:val="00257C0A"/>
    <w:rsid w:val="00262FF7"/>
    <w:rsid w:val="00264339"/>
    <w:rsid w:val="0026797A"/>
    <w:rsid w:val="00271AFC"/>
    <w:rsid w:val="0027396D"/>
    <w:rsid w:val="00276382"/>
    <w:rsid w:val="0027796A"/>
    <w:rsid w:val="002824DF"/>
    <w:rsid w:val="00286CDF"/>
    <w:rsid w:val="00287917"/>
    <w:rsid w:val="002921E3"/>
    <w:rsid w:val="0029523E"/>
    <w:rsid w:val="002A794E"/>
    <w:rsid w:val="002B0379"/>
    <w:rsid w:val="002B307E"/>
    <w:rsid w:val="002C2A5B"/>
    <w:rsid w:val="002C4F03"/>
    <w:rsid w:val="002C6472"/>
    <w:rsid w:val="002C6D27"/>
    <w:rsid w:val="002C7978"/>
    <w:rsid w:val="002D28C1"/>
    <w:rsid w:val="002D3248"/>
    <w:rsid w:val="002D4F26"/>
    <w:rsid w:val="002E085C"/>
    <w:rsid w:val="002E4E0A"/>
    <w:rsid w:val="002F45A6"/>
    <w:rsid w:val="002F7D98"/>
    <w:rsid w:val="00302CE5"/>
    <w:rsid w:val="00303669"/>
    <w:rsid w:val="00304CF8"/>
    <w:rsid w:val="00306971"/>
    <w:rsid w:val="00307DAC"/>
    <w:rsid w:val="00311790"/>
    <w:rsid w:val="003125B1"/>
    <w:rsid w:val="0031448B"/>
    <w:rsid w:val="0031720E"/>
    <w:rsid w:val="0032244A"/>
    <w:rsid w:val="00322EC2"/>
    <w:rsid w:val="003236D3"/>
    <w:rsid w:val="003326E0"/>
    <w:rsid w:val="003327E2"/>
    <w:rsid w:val="00333C13"/>
    <w:rsid w:val="00335364"/>
    <w:rsid w:val="00344247"/>
    <w:rsid w:val="00345204"/>
    <w:rsid w:val="003549AF"/>
    <w:rsid w:val="00360EC6"/>
    <w:rsid w:val="00361DC0"/>
    <w:rsid w:val="003643D6"/>
    <w:rsid w:val="00370B23"/>
    <w:rsid w:val="00381A15"/>
    <w:rsid w:val="00382B9D"/>
    <w:rsid w:val="00383AE0"/>
    <w:rsid w:val="00392F40"/>
    <w:rsid w:val="00394AAE"/>
    <w:rsid w:val="00394AF1"/>
    <w:rsid w:val="003A561B"/>
    <w:rsid w:val="003B01C2"/>
    <w:rsid w:val="003B1393"/>
    <w:rsid w:val="003B2B42"/>
    <w:rsid w:val="003B42C8"/>
    <w:rsid w:val="003B4384"/>
    <w:rsid w:val="003B58B9"/>
    <w:rsid w:val="003B5A2A"/>
    <w:rsid w:val="003B5C7A"/>
    <w:rsid w:val="003B771A"/>
    <w:rsid w:val="003B7D86"/>
    <w:rsid w:val="003C74AE"/>
    <w:rsid w:val="003D718E"/>
    <w:rsid w:val="003E4990"/>
    <w:rsid w:val="003F7993"/>
    <w:rsid w:val="004035DC"/>
    <w:rsid w:val="00406D08"/>
    <w:rsid w:val="004079D6"/>
    <w:rsid w:val="00415C42"/>
    <w:rsid w:val="00417177"/>
    <w:rsid w:val="00422E27"/>
    <w:rsid w:val="004439A7"/>
    <w:rsid w:val="00444423"/>
    <w:rsid w:val="00444534"/>
    <w:rsid w:val="004477A8"/>
    <w:rsid w:val="00450927"/>
    <w:rsid w:val="004548CC"/>
    <w:rsid w:val="00455C62"/>
    <w:rsid w:val="00456A8E"/>
    <w:rsid w:val="0045758E"/>
    <w:rsid w:val="00457D17"/>
    <w:rsid w:val="00461473"/>
    <w:rsid w:val="00462193"/>
    <w:rsid w:val="00480FCF"/>
    <w:rsid w:val="004824CF"/>
    <w:rsid w:val="00486233"/>
    <w:rsid w:val="00487C4C"/>
    <w:rsid w:val="004903DF"/>
    <w:rsid w:val="0049087C"/>
    <w:rsid w:val="00494E78"/>
    <w:rsid w:val="004A3803"/>
    <w:rsid w:val="004B30EB"/>
    <w:rsid w:val="004B7D7B"/>
    <w:rsid w:val="004C0CB4"/>
    <w:rsid w:val="004C2C12"/>
    <w:rsid w:val="004C3D0E"/>
    <w:rsid w:val="004C6CDD"/>
    <w:rsid w:val="004D49FB"/>
    <w:rsid w:val="004F013A"/>
    <w:rsid w:val="004F70A5"/>
    <w:rsid w:val="005044E9"/>
    <w:rsid w:val="00504CAD"/>
    <w:rsid w:val="00520B8D"/>
    <w:rsid w:val="00525573"/>
    <w:rsid w:val="00525716"/>
    <w:rsid w:val="00526523"/>
    <w:rsid w:val="00526838"/>
    <w:rsid w:val="00526B0C"/>
    <w:rsid w:val="00530258"/>
    <w:rsid w:val="00534F45"/>
    <w:rsid w:val="00540763"/>
    <w:rsid w:val="005416AB"/>
    <w:rsid w:val="00550116"/>
    <w:rsid w:val="0055089E"/>
    <w:rsid w:val="00554795"/>
    <w:rsid w:val="00554AE1"/>
    <w:rsid w:val="0055589E"/>
    <w:rsid w:val="005561C1"/>
    <w:rsid w:val="005568BA"/>
    <w:rsid w:val="0056045A"/>
    <w:rsid w:val="005629F2"/>
    <w:rsid w:val="00564AD7"/>
    <w:rsid w:val="0057128E"/>
    <w:rsid w:val="00571F98"/>
    <w:rsid w:val="00575601"/>
    <w:rsid w:val="00577ED7"/>
    <w:rsid w:val="00585E7D"/>
    <w:rsid w:val="00586C10"/>
    <w:rsid w:val="005914EE"/>
    <w:rsid w:val="005918EF"/>
    <w:rsid w:val="00593694"/>
    <w:rsid w:val="005976DD"/>
    <w:rsid w:val="005A2203"/>
    <w:rsid w:val="005A4D0C"/>
    <w:rsid w:val="005B04BD"/>
    <w:rsid w:val="005B0887"/>
    <w:rsid w:val="005C1086"/>
    <w:rsid w:val="005C1A81"/>
    <w:rsid w:val="005C2FD8"/>
    <w:rsid w:val="005C3B12"/>
    <w:rsid w:val="005C50D9"/>
    <w:rsid w:val="005C7158"/>
    <w:rsid w:val="005D2261"/>
    <w:rsid w:val="005D600F"/>
    <w:rsid w:val="005D6604"/>
    <w:rsid w:val="005E14A6"/>
    <w:rsid w:val="005F3DEE"/>
    <w:rsid w:val="005F493D"/>
    <w:rsid w:val="005F7465"/>
    <w:rsid w:val="006010EA"/>
    <w:rsid w:val="00604138"/>
    <w:rsid w:val="00610F1A"/>
    <w:rsid w:val="006115BA"/>
    <w:rsid w:val="00615CC0"/>
    <w:rsid w:val="0061646C"/>
    <w:rsid w:val="00625BC5"/>
    <w:rsid w:val="00626400"/>
    <w:rsid w:val="00626B18"/>
    <w:rsid w:val="00632820"/>
    <w:rsid w:val="00637B36"/>
    <w:rsid w:val="006448F6"/>
    <w:rsid w:val="00645F75"/>
    <w:rsid w:val="006472FA"/>
    <w:rsid w:val="006525F5"/>
    <w:rsid w:val="0065532E"/>
    <w:rsid w:val="00662456"/>
    <w:rsid w:val="00676395"/>
    <w:rsid w:val="00676887"/>
    <w:rsid w:val="00677ACF"/>
    <w:rsid w:val="00681A2A"/>
    <w:rsid w:val="00684DC2"/>
    <w:rsid w:val="00685ECC"/>
    <w:rsid w:val="00692DD2"/>
    <w:rsid w:val="006A304D"/>
    <w:rsid w:val="006A4DB0"/>
    <w:rsid w:val="006A6564"/>
    <w:rsid w:val="006B19B2"/>
    <w:rsid w:val="006B2ECE"/>
    <w:rsid w:val="006B3373"/>
    <w:rsid w:val="006B44E2"/>
    <w:rsid w:val="006B5F4B"/>
    <w:rsid w:val="006B712F"/>
    <w:rsid w:val="006B74E1"/>
    <w:rsid w:val="006C0467"/>
    <w:rsid w:val="006C513D"/>
    <w:rsid w:val="006D2E8A"/>
    <w:rsid w:val="006D33E6"/>
    <w:rsid w:val="006D47F5"/>
    <w:rsid w:val="006E5C1E"/>
    <w:rsid w:val="006E5FB5"/>
    <w:rsid w:val="006F1E1F"/>
    <w:rsid w:val="006F37DE"/>
    <w:rsid w:val="006F6CB2"/>
    <w:rsid w:val="006F7CC3"/>
    <w:rsid w:val="0070195D"/>
    <w:rsid w:val="007073A6"/>
    <w:rsid w:val="00717245"/>
    <w:rsid w:val="00725311"/>
    <w:rsid w:val="00730291"/>
    <w:rsid w:val="00733823"/>
    <w:rsid w:val="007403C6"/>
    <w:rsid w:val="00741592"/>
    <w:rsid w:val="007420B3"/>
    <w:rsid w:val="0074235F"/>
    <w:rsid w:val="00742E17"/>
    <w:rsid w:val="00743E4D"/>
    <w:rsid w:val="00744768"/>
    <w:rsid w:val="00753300"/>
    <w:rsid w:val="00756C92"/>
    <w:rsid w:val="00762005"/>
    <w:rsid w:val="00764D4F"/>
    <w:rsid w:val="00765780"/>
    <w:rsid w:val="00776AC6"/>
    <w:rsid w:val="00781E50"/>
    <w:rsid w:val="0078213A"/>
    <w:rsid w:val="007963AF"/>
    <w:rsid w:val="00797F82"/>
    <w:rsid w:val="007A3CAD"/>
    <w:rsid w:val="007A6321"/>
    <w:rsid w:val="007A7986"/>
    <w:rsid w:val="007B08BE"/>
    <w:rsid w:val="007B128E"/>
    <w:rsid w:val="007B602D"/>
    <w:rsid w:val="007C417A"/>
    <w:rsid w:val="007C46CE"/>
    <w:rsid w:val="007C6352"/>
    <w:rsid w:val="007E106F"/>
    <w:rsid w:val="007E57E7"/>
    <w:rsid w:val="007E6E2E"/>
    <w:rsid w:val="007E7AF4"/>
    <w:rsid w:val="007F4409"/>
    <w:rsid w:val="007F467C"/>
    <w:rsid w:val="007F52CE"/>
    <w:rsid w:val="007F602A"/>
    <w:rsid w:val="007F6E26"/>
    <w:rsid w:val="00811192"/>
    <w:rsid w:val="00812B6B"/>
    <w:rsid w:val="0081471E"/>
    <w:rsid w:val="00814DF3"/>
    <w:rsid w:val="00816B1C"/>
    <w:rsid w:val="0082061E"/>
    <w:rsid w:val="00820F6F"/>
    <w:rsid w:val="0082130B"/>
    <w:rsid w:val="00822821"/>
    <w:rsid w:val="00823FD5"/>
    <w:rsid w:val="0082489D"/>
    <w:rsid w:val="00827A09"/>
    <w:rsid w:val="00832CB8"/>
    <w:rsid w:val="00834160"/>
    <w:rsid w:val="008432FD"/>
    <w:rsid w:val="00843EF2"/>
    <w:rsid w:val="00850FCB"/>
    <w:rsid w:val="00856944"/>
    <w:rsid w:val="008605A3"/>
    <w:rsid w:val="00870995"/>
    <w:rsid w:val="00870C97"/>
    <w:rsid w:val="00871126"/>
    <w:rsid w:val="00871F15"/>
    <w:rsid w:val="00872AF5"/>
    <w:rsid w:val="00882C1D"/>
    <w:rsid w:val="00895C36"/>
    <w:rsid w:val="008A1336"/>
    <w:rsid w:val="008B1FF4"/>
    <w:rsid w:val="008B2794"/>
    <w:rsid w:val="008B5762"/>
    <w:rsid w:val="008C0228"/>
    <w:rsid w:val="008C0EEA"/>
    <w:rsid w:val="008C7EF6"/>
    <w:rsid w:val="008D06A0"/>
    <w:rsid w:val="008D2151"/>
    <w:rsid w:val="008D31DA"/>
    <w:rsid w:val="008D77A0"/>
    <w:rsid w:val="008E556C"/>
    <w:rsid w:val="008F2400"/>
    <w:rsid w:val="008F3844"/>
    <w:rsid w:val="008F4FB7"/>
    <w:rsid w:val="008F5975"/>
    <w:rsid w:val="00901C98"/>
    <w:rsid w:val="00902DDC"/>
    <w:rsid w:val="0090406B"/>
    <w:rsid w:val="00904F9A"/>
    <w:rsid w:val="009162AC"/>
    <w:rsid w:val="00921E3D"/>
    <w:rsid w:val="0092460D"/>
    <w:rsid w:val="009305AD"/>
    <w:rsid w:val="0093077B"/>
    <w:rsid w:val="00932528"/>
    <w:rsid w:val="00932DE2"/>
    <w:rsid w:val="00935392"/>
    <w:rsid w:val="009418DD"/>
    <w:rsid w:val="009423F2"/>
    <w:rsid w:val="009459B0"/>
    <w:rsid w:val="00947DBA"/>
    <w:rsid w:val="0095238D"/>
    <w:rsid w:val="009531EB"/>
    <w:rsid w:val="00957808"/>
    <w:rsid w:val="00967049"/>
    <w:rsid w:val="00972791"/>
    <w:rsid w:val="00976943"/>
    <w:rsid w:val="00977CCB"/>
    <w:rsid w:val="00984E88"/>
    <w:rsid w:val="00990639"/>
    <w:rsid w:val="00990C42"/>
    <w:rsid w:val="00991B37"/>
    <w:rsid w:val="00995512"/>
    <w:rsid w:val="00996C26"/>
    <w:rsid w:val="009A580B"/>
    <w:rsid w:val="009A707E"/>
    <w:rsid w:val="009B144F"/>
    <w:rsid w:val="009B17D5"/>
    <w:rsid w:val="009B3DD7"/>
    <w:rsid w:val="009B54C8"/>
    <w:rsid w:val="009B58A0"/>
    <w:rsid w:val="009C0682"/>
    <w:rsid w:val="009C4DA0"/>
    <w:rsid w:val="009C67CF"/>
    <w:rsid w:val="009C6870"/>
    <w:rsid w:val="009C7190"/>
    <w:rsid w:val="009C73B3"/>
    <w:rsid w:val="009D1810"/>
    <w:rsid w:val="009D220F"/>
    <w:rsid w:val="009D2667"/>
    <w:rsid w:val="009E35C6"/>
    <w:rsid w:val="009E53FE"/>
    <w:rsid w:val="009E74EC"/>
    <w:rsid w:val="009F13D0"/>
    <w:rsid w:val="009F71EC"/>
    <w:rsid w:val="00A02521"/>
    <w:rsid w:val="00A02BAD"/>
    <w:rsid w:val="00A0478B"/>
    <w:rsid w:val="00A0739E"/>
    <w:rsid w:val="00A07A15"/>
    <w:rsid w:val="00A07BF0"/>
    <w:rsid w:val="00A162A0"/>
    <w:rsid w:val="00A220EC"/>
    <w:rsid w:val="00A25272"/>
    <w:rsid w:val="00A3406E"/>
    <w:rsid w:val="00A370E2"/>
    <w:rsid w:val="00A37397"/>
    <w:rsid w:val="00A378AC"/>
    <w:rsid w:val="00A47448"/>
    <w:rsid w:val="00A52767"/>
    <w:rsid w:val="00A53ABC"/>
    <w:rsid w:val="00A53E9B"/>
    <w:rsid w:val="00A56319"/>
    <w:rsid w:val="00A56BEA"/>
    <w:rsid w:val="00A61AB1"/>
    <w:rsid w:val="00A64621"/>
    <w:rsid w:val="00A655ED"/>
    <w:rsid w:val="00A67357"/>
    <w:rsid w:val="00A7193A"/>
    <w:rsid w:val="00A73167"/>
    <w:rsid w:val="00A816CD"/>
    <w:rsid w:val="00A82AB8"/>
    <w:rsid w:val="00A8335C"/>
    <w:rsid w:val="00A84437"/>
    <w:rsid w:val="00A8468D"/>
    <w:rsid w:val="00A94FC0"/>
    <w:rsid w:val="00AA4896"/>
    <w:rsid w:val="00AA56DE"/>
    <w:rsid w:val="00AA6CB7"/>
    <w:rsid w:val="00AB495F"/>
    <w:rsid w:val="00AB7642"/>
    <w:rsid w:val="00AC2376"/>
    <w:rsid w:val="00AC36F2"/>
    <w:rsid w:val="00AD0B57"/>
    <w:rsid w:val="00AD20AE"/>
    <w:rsid w:val="00AD2C73"/>
    <w:rsid w:val="00AD35E1"/>
    <w:rsid w:val="00AD672B"/>
    <w:rsid w:val="00AD78A1"/>
    <w:rsid w:val="00AE0CA6"/>
    <w:rsid w:val="00AE0FA4"/>
    <w:rsid w:val="00AE2175"/>
    <w:rsid w:val="00AE26FF"/>
    <w:rsid w:val="00AE451A"/>
    <w:rsid w:val="00AE5D82"/>
    <w:rsid w:val="00AE7CBB"/>
    <w:rsid w:val="00AF41CF"/>
    <w:rsid w:val="00AF4D52"/>
    <w:rsid w:val="00B00222"/>
    <w:rsid w:val="00B0371B"/>
    <w:rsid w:val="00B10582"/>
    <w:rsid w:val="00B11174"/>
    <w:rsid w:val="00B13B9F"/>
    <w:rsid w:val="00B25B46"/>
    <w:rsid w:val="00B2785C"/>
    <w:rsid w:val="00B30FE7"/>
    <w:rsid w:val="00B31BCE"/>
    <w:rsid w:val="00B3278D"/>
    <w:rsid w:val="00B35D89"/>
    <w:rsid w:val="00B40C4B"/>
    <w:rsid w:val="00B46D76"/>
    <w:rsid w:val="00B54ABE"/>
    <w:rsid w:val="00B600FD"/>
    <w:rsid w:val="00B601EE"/>
    <w:rsid w:val="00B63A86"/>
    <w:rsid w:val="00B64C6A"/>
    <w:rsid w:val="00B64F5D"/>
    <w:rsid w:val="00B67225"/>
    <w:rsid w:val="00B70A73"/>
    <w:rsid w:val="00B71FFC"/>
    <w:rsid w:val="00B741E3"/>
    <w:rsid w:val="00B81ADC"/>
    <w:rsid w:val="00B831F6"/>
    <w:rsid w:val="00B83CBE"/>
    <w:rsid w:val="00B93531"/>
    <w:rsid w:val="00B9434F"/>
    <w:rsid w:val="00B97CA3"/>
    <w:rsid w:val="00BA43D3"/>
    <w:rsid w:val="00BA58D6"/>
    <w:rsid w:val="00BA7615"/>
    <w:rsid w:val="00BA7EC5"/>
    <w:rsid w:val="00BC1A4D"/>
    <w:rsid w:val="00BC1CCB"/>
    <w:rsid w:val="00BC2F60"/>
    <w:rsid w:val="00BC3FAB"/>
    <w:rsid w:val="00BD079D"/>
    <w:rsid w:val="00BD2F1D"/>
    <w:rsid w:val="00BD64FC"/>
    <w:rsid w:val="00BD7CB8"/>
    <w:rsid w:val="00BE1125"/>
    <w:rsid w:val="00BE1C97"/>
    <w:rsid w:val="00BE2438"/>
    <w:rsid w:val="00BF08BD"/>
    <w:rsid w:val="00C0193A"/>
    <w:rsid w:val="00C0492B"/>
    <w:rsid w:val="00C065B9"/>
    <w:rsid w:val="00C06AB8"/>
    <w:rsid w:val="00C10325"/>
    <w:rsid w:val="00C114C2"/>
    <w:rsid w:val="00C128C9"/>
    <w:rsid w:val="00C12E21"/>
    <w:rsid w:val="00C167AB"/>
    <w:rsid w:val="00C17B7A"/>
    <w:rsid w:val="00C21E0E"/>
    <w:rsid w:val="00C2590A"/>
    <w:rsid w:val="00C26243"/>
    <w:rsid w:val="00C26B13"/>
    <w:rsid w:val="00C27EEC"/>
    <w:rsid w:val="00C31C36"/>
    <w:rsid w:val="00C33D6B"/>
    <w:rsid w:val="00C429BB"/>
    <w:rsid w:val="00C43C07"/>
    <w:rsid w:val="00C445F3"/>
    <w:rsid w:val="00C44C6A"/>
    <w:rsid w:val="00C46C75"/>
    <w:rsid w:val="00C5025C"/>
    <w:rsid w:val="00C56692"/>
    <w:rsid w:val="00C569AF"/>
    <w:rsid w:val="00C61903"/>
    <w:rsid w:val="00C622AD"/>
    <w:rsid w:val="00C656A1"/>
    <w:rsid w:val="00C70222"/>
    <w:rsid w:val="00C76A9B"/>
    <w:rsid w:val="00C81476"/>
    <w:rsid w:val="00C86B2C"/>
    <w:rsid w:val="00C871EC"/>
    <w:rsid w:val="00C916E0"/>
    <w:rsid w:val="00C94011"/>
    <w:rsid w:val="00C95004"/>
    <w:rsid w:val="00CA3355"/>
    <w:rsid w:val="00CA776F"/>
    <w:rsid w:val="00CB79EA"/>
    <w:rsid w:val="00CC2CEA"/>
    <w:rsid w:val="00CC5DA7"/>
    <w:rsid w:val="00CD4B54"/>
    <w:rsid w:val="00CD5FF2"/>
    <w:rsid w:val="00CE2720"/>
    <w:rsid w:val="00CF5621"/>
    <w:rsid w:val="00CF685E"/>
    <w:rsid w:val="00D01059"/>
    <w:rsid w:val="00D05878"/>
    <w:rsid w:val="00D119F7"/>
    <w:rsid w:val="00D1731B"/>
    <w:rsid w:val="00D17645"/>
    <w:rsid w:val="00D322B2"/>
    <w:rsid w:val="00D33BCD"/>
    <w:rsid w:val="00D37C5C"/>
    <w:rsid w:val="00D42FFC"/>
    <w:rsid w:val="00D43BA3"/>
    <w:rsid w:val="00D4777B"/>
    <w:rsid w:val="00D52A4F"/>
    <w:rsid w:val="00D63164"/>
    <w:rsid w:val="00D63563"/>
    <w:rsid w:val="00D636E5"/>
    <w:rsid w:val="00D6504B"/>
    <w:rsid w:val="00D729BA"/>
    <w:rsid w:val="00D72A7D"/>
    <w:rsid w:val="00D73D15"/>
    <w:rsid w:val="00D77E47"/>
    <w:rsid w:val="00D800D4"/>
    <w:rsid w:val="00D8137A"/>
    <w:rsid w:val="00D84F1F"/>
    <w:rsid w:val="00D86B48"/>
    <w:rsid w:val="00D8765A"/>
    <w:rsid w:val="00D90A40"/>
    <w:rsid w:val="00D91DDB"/>
    <w:rsid w:val="00D91F41"/>
    <w:rsid w:val="00D92961"/>
    <w:rsid w:val="00D94367"/>
    <w:rsid w:val="00D95803"/>
    <w:rsid w:val="00D97251"/>
    <w:rsid w:val="00DA0686"/>
    <w:rsid w:val="00DA2DE8"/>
    <w:rsid w:val="00DA47BD"/>
    <w:rsid w:val="00DA6CCA"/>
    <w:rsid w:val="00DB6F48"/>
    <w:rsid w:val="00DB744F"/>
    <w:rsid w:val="00DC44E4"/>
    <w:rsid w:val="00DC666C"/>
    <w:rsid w:val="00DD15B6"/>
    <w:rsid w:val="00DD3EE9"/>
    <w:rsid w:val="00DD4AB2"/>
    <w:rsid w:val="00DD54BA"/>
    <w:rsid w:val="00DE08CD"/>
    <w:rsid w:val="00DE1B8B"/>
    <w:rsid w:val="00DE1E62"/>
    <w:rsid w:val="00DE70FC"/>
    <w:rsid w:val="00DF1419"/>
    <w:rsid w:val="00E01518"/>
    <w:rsid w:val="00E018A7"/>
    <w:rsid w:val="00E02900"/>
    <w:rsid w:val="00E03DDF"/>
    <w:rsid w:val="00E0566F"/>
    <w:rsid w:val="00E068CF"/>
    <w:rsid w:val="00E07F99"/>
    <w:rsid w:val="00E10313"/>
    <w:rsid w:val="00E12761"/>
    <w:rsid w:val="00E12EB7"/>
    <w:rsid w:val="00E1512B"/>
    <w:rsid w:val="00E164A5"/>
    <w:rsid w:val="00E17012"/>
    <w:rsid w:val="00E22AFF"/>
    <w:rsid w:val="00E253BC"/>
    <w:rsid w:val="00E25E20"/>
    <w:rsid w:val="00E26BCB"/>
    <w:rsid w:val="00E324F1"/>
    <w:rsid w:val="00E357FE"/>
    <w:rsid w:val="00E36622"/>
    <w:rsid w:val="00E37FA6"/>
    <w:rsid w:val="00E53747"/>
    <w:rsid w:val="00E6753C"/>
    <w:rsid w:val="00E71533"/>
    <w:rsid w:val="00E750EA"/>
    <w:rsid w:val="00E8021F"/>
    <w:rsid w:val="00E829E1"/>
    <w:rsid w:val="00EA1C98"/>
    <w:rsid w:val="00EA2535"/>
    <w:rsid w:val="00EA2654"/>
    <w:rsid w:val="00EA4BAC"/>
    <w:rsid w:val="00EA59D3"/>
    <w:rsid w:val="00EA62C6"/>
    <w:rsid w:val="00EA6B3D"/>
    <w:rsid w:val="00EA7922"/>
    <w:rsid w:val="00EC0F08"/>
    <w:rsid w:val="00EC740F"/>
    <w:rsid w:val="00EC7908"/>
    <w:rsid w:val="00EC7D70"/>
    <w:rsid w:val="00EC7DA1"/>
    <w:rsid w:val="00ED0522"/>
    <w:rsid w:val="00ED17F8"/>
    <w:rsid w:val="00ED7019"/>
    <w:rsid w:val="00EE7297"/>
    <w:rsid w:val="00EE78D7"/>
    <w:rsid w:val="00EF03CB"/>
    <w:rsid w:val="00EF23CA"/>
    <w:rsid w:val="00EF2C51"/>
    <w:rsid w:val="00EF7189"/>
    <w:rsid w:val="00F02FD3"/>
    <w:rsid w:val="00F0679B"/>
    <w:rsid w:val="00F07653"/>
    <w:rsid w:val="00F1224F"/>
    <w:rsid w:val="00F13491"/>
    <w:rsid w:val="00F20AE8"/>
    <w:rsid w:val="00F21CAE"/>
    <w:rsid w:val="00F23B70"/>
    <w:rsid w:val="00F25363"/>
    <w:rsid w:val="00F27053"/>
    <w:rsid w:val="00F27DEC"/>
    <w:rsid w:val="00F31699"/>
    <w:rsid w:val="00F31E90"/>
    <w:rsid w:val="00F355C1"/>
    <w:rsid w:val="00F379B4"/>
    <w:rsid w:val="00F40536"/>
    <w:rsid w:val="00F41FB4"/>
    <w:rsid w:val="00F53691"/>
    <w:rsid w:val="00F61274"/>
    <w:rsid w:val="00F620B1"/>
    <w:rsid w:val="00F63D60"/>
    <w:rsid w:val="00F64C85"/>
    <w:rsid w:val="00F66A23"/>
    <w:rsid w:val="00F72DD1"/>
    <w:rsid w:val="00F73C77"/>
    <w:rsid w:val="00F7482A"/>
    <w:rsid w:val="00F74DDC"/>
    <w:rsid w:val="00F81CBE"/>
    <w:rsid w:val="00F91D48"/>
    <w:rsid w:val="00F958C2"/>
    <w:rsid w:val="00FA1517"/>
    <w:rsid w:val="00FA1901"/>
    <w:rsid w:val="00FA35D7"/>
    <w:rsid w:val="00FA39D0"/>
    <w:rsid w:val="00FA6CF7"/>
    <w:rsid w:val="00FA6EB7"/>
    <w:rsid w:val="00FB02C7"/>
    <w:rsid w:val="00FB0E12"/>
    <w:rsid w:val="00FB6C83"/>
    <w:rsid w:val="00FC2606"/>
    <w:rsid w:val="00FC66B7"/>
    <w:rsid w:val="00FD11FB"/>
    <w:rsid w:val="00FD4B86"/>
    <w:rsid w:val="00FD636B"/>
    <w:rsid w:val="00FE0679"/>
    <w:rsid w:val="00FE13A5"/>
    <w:rsid w:val="00FF017A"/>
    <w:rsid w:val="00FF14CB"/>
    <w:rsid w:val="00FF25C7"/>
    <w:rsid w:val="00FF66E8"/>
    <w:rsid w:val="00FF69FD"/>
    <w:rsid w:val="00FF752B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068ADA-25A6-467F-B39A-714EBBD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0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64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F64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2C4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600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B08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US"/>
    </w:rPr>
  </w:style>
  <w:style w:type="paragraph" w:styleId="Encabezado">
    <w:name w:val="header"/>
    <w:basedOn w:val="Normal"/>
    <w:link w:val="EncabezadoCar"/>
    <w:uiPriority w:val="99"/>
    <w:unhideWhenUsed/>
    <w:rsid w:val="00E75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0EA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E75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50EA"/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uam.es/tendenciaspedagogicas/article/view/9127" TargetMode="External"/><Relationship Id="rId18" Type="http://schemas.openxmlformats.org/officeDocument/2006/relationships/hyperlink" Target="http://www.estilosdeaprendizaje.es" TargetMode="External"/><Relationship Id="rId26" Type="http://schemas.openxmlformats.org/officeDocument/2006/relationships/image" Target="media/image1.tmp"/><Relationship Id="rId3" Type="http://schemas.openxmlformats.org/officeDocument/2006/relationships/styles" Target="styles.xml"/><Relationship Id="rId21" Type="http://schemas.openxmlformats.org/officeDocument/2006/relationships/hyperlink" Target="http://edumedholguin2019.sld.cu/index.php/2019/2019/paper/view/22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annysanchez50" TargetMode="External"/><Relationship Id="rId17" Type="http://schemas.openxmlformats.org/officeDocument/2006/relationships/hyperlink" Target="https://www.researchgate.net/publication/38290638" TargetMode="External"/><Relationship Id="rId25" Type="http://schemas.openxmlformats.org/officeDocument/2006/relationships/hyperlink" Target="https://journals.lww.com/academicmedicine/Fulltext/2005/07000/How_Can_Physicians_Learning_Styles_Drive.13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ielo.isciii.es/scielo.php?script=sci_arttext&amp;pid=S157518132008000400007&amp;lng=es" TargetMode="External"/><Relationship Id="rId20" Type="http://schemas.openxmlformats.org/officeDocument/2006/relationships/hyperlink" Target="http://scielo.iics.una.py/scielo.php?script=sci_issuetoc&amp;pid=1816894920180002&amp;lng=es&amp;nrm=is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5692-8236" TargetMode="External"/><Relationship Id="rId24" Type="http://schemas.openxmlformats.org/officeDocument/2006/relationships/hyperlink" Target="http://scielo.sld.cu/scielo.php?script=sci_arttext&amp;pid=S207728742016000300015&amp;lng=e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ecyt.fecyt.es/index.php/retos/article/view/51919" TargetMode="External"/><Relationship Id="rId23" Type="http://schemas.openxmlformats.org/officeDocument/2006/relationships/hyperlink" Target="http://scielo.isciii.es/pdf/edu/v12n3/original4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orcid.org/0000-0002-7361-4324" TargetMode="External"/><Relationship Id="rId19" Type="http://schemas.openxmlformats.org/officeDocument/2006/relationships/hyperlink" Target="http://scielo.isciii.es/scielo.php?script=sci_arttext&amp;pid=S201498322017000200004&amp;lng=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755-727X" TargetMode="External"/><Relationship Id="rId14" Type="http://schemas.openxmlformats.org/officeDocument/2006/relationships/hyperlink" Target="http://www.scielo.org.pe/scielo.php?script=sci_arttext&amp;pid=S2223-25162017000200017" TargetMode="External"/><Relationship Id="rId22" Type="http://schemas.openxmlformats.org/officeDocument/2006/relationships/hyperlink" Target="http://edumedholguin2019.sld.cu/index.php/2019/2019/paper/view/218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orcid.org/0000-0001-8044-749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7D00-8B5F-44C5-A619-A045CB7E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15</Pages>
  <Words>4668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2218</cp:revision>
  <dcterms:created xsi:type="dcterms:W3CDTF">2021-10-30T19:09:00Z</dcterms:created>
  <dcterms:modified xsi:type="dcterms:W3CDTF">2022-12-03T05:12:00Z</dcterms:modified>
</cp:coreProperties>
</file>