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1F5" w:rsidRPr="00D83BAE" w:rsidRDefault="005551F5" w:rsidP="005551F5">
      <w:pPr>
        <w:tabs>
          <w:tab w:val="left" w:pos="2268"/>
        </w:tabs>
        <w:spacing w:after="0" w:line="360" w:lineRule="auto"/>
        <w:ind w:right="-94"/>
        <w:jc w:val="both"/>
        <w:rPr>
          <w:b/>
          <w:color w:val="C45911"/>
          <w:sz w:val="32"/>
          <w:szCs w:val="32"/>
        </w:rPr>
      </w:pPr>
      <w:proofErr w:type="spellStart"/>
      <w:r w:rsidRPr="00D83BAE">
        <w:rPr>
          <w:b/>
          <w:color w:val="C45911"/>
          <w:sz w:val="32"/>
          <w:szCs w:val="32"/>
        </w:rPr>
        <w:t>Morfovirtual</w:t>
      </w:r>
      <w:proofErr w:type="spellEnd"/>
      <w:r w:rsidRPr="00D83BAE">
        <w:rPr>
          <w:b/>
          <w:color w:val="C45911"/>
          <w:sz w:val="32"/>
          <w:szCs w:val="32"/>
        </w:rPr>
        <w:t xml:space="preserve"> 2022</w:t>
      </w:r>
    </w:p>
    <w:p w:rsidR="005551F5" w:rsidRDefault="005551F5" w:rsidP="005551F5">
      <w:pPr>
        <w:tabs>
          <w:tab w:val="left" w:pos="2268"/>
        </w:tabs>
        <w:spacing w:after="0" w:line="360" w:lineRule="auto"/>
        <w:ind w:right="-94"/>
        <w:jc w:val="both"/>
        <w:rPr>
          <w:b/>
          <w:color w:val="C45911"/>
          <w:sz w:val="32"/>
          <w:szCs w:val="32"/>
        </w:rPr>
      </w:pPr>
    </w:p>
    <w:p w:rsidR="005551F5" w:rsidRPr="009B5DB1" w:rsidRDefault="005551F5" w:rsidP="005551F5">
      <w:pPr>
        <w:tabs>
          <w:tab w:val="left" w:pos="2268"/>
        </w:tabs>
        <w:spacing w:after="0" w:line="360" w:lineRule="auto"/>
        <w:ind w:right="-94"/>
        <w:jc w:val="both"/>
        <w:rPr>
          <w:b/>
          <w:color w:val="C45911"/>
          <w:sz w:val="32"/>
          <w:szCs w:val="32"/>
        </w:rPr>
      </w:pPr>
      <w:r w:rsidRPr="009B5DB1">
        <w:rPr>
          <w:b/>
          <w:color w:val="C45911"/>
          <w:sz w:val="32"/>
          <w:szCs w:val="32"/>
        </w:rPr>
        <w:t>VI Congreso virtual de Ciencias Morfológicas.</w:t>
      </w:r>
    </w:p>
    <w:p w:rsidR="005551F5" w:rsidRPr="009B5DB1" w:rsidRDefault="005551F5" w:rsidP="005551F5">
      <w:pPr>
        <w:spacing w:after="0" w:line="360" w:lineRule="auto"/>
        <w:ind w:right="-94"/>
        <w:jc w:val="both"/>
        <w:rPr>
          <w:b/>
          <w:color w:val="C45911"/>
          <w:sz w:val="32"/>
          <w:szCs w:val="32"/>
        </w:rPr>
      </w:pPr>
      <w:r w:rsidRPr="009B5DB1">
        <w:rPr>
          <w:b/>
          <w:color w:val="C45911"/>
          <w:sz w:val="32"/>
          <w:szCs w:val="32"/>
        </w:rPr>
        <w:t>Sexta Jornada Científica de la Cátedra Santiago Ramón y Cajal.</w:t>
      </w:r>
    </w:p>
    <w:p w:rsidR="005551F5" w:rsidRDefault="005551F5" w:rsidP="005551F5">
      <w:pPr>
        <w:spacing w:after="0" w:line="360" w:lineRule="auto"/>
        <w:ind w:right="-94"/>
        <w:jc w:val="both"/>
        <w:rPr>
          <w:rFonts w:cs="Arial"/>
          <w:b/>
          <w:sz w:val="28"/>
          <w:szCs w:val="28"/>
          <w:lang w:val="es-ES"/>
        </w:rPr>
      </w:pPr>
    </w:p>
    <w:p w:rsidR="005551F5" w:rsidRDefault="005551F5" w:rsidP="005551F5">
      <w:pPr>
        <w:spacing w:after="0" w:line="360" w:lineRule="auto"/>
        <w:ind w:right="-94"/>
        <w:jc w:val="both"/>
        <w:rPr>
          <w:rFonts w:cs="Arial"/>
          <w:b/>
          <w:sz w:val="28"/>
          <w:szCs w:val="28"/>
          <w:lang w:val="es-ES"/>
        </w:rPr>
      </w:pPr>
      <w:r w:rsidRPr="009079A2">
        <w:rPr>
          <w:rFonts w:cs="Arial"/>
          <w:b/>
          <w:sz w:val="28"/>
          <w:szCs w:val="28"/>
          <w:lang w:val="es-ES"/>
        </w:rPr>
        <w:t>CARACTERIZACIÓN CLÍNICO-EPIDEMIOLÓGICA DE PACIENTES CON DIAGNÓSTICO DE TUMORES CEREBRALES PRIMARIOS</w:t>
      </w:r>
    </w:p>
    <w:p w:rsidR="005551F5" w:rsidRPr="0001464F" w:rsidRDefault="005551F5" w:rsidP="0001464F">
      <w:pPr>
        <w:spacing w:after="0" w:line="360" w:lineRule="auto"/>
        <w:ind w:right="-94"/>
        <w:jc w:val="both"/>
        <w:rPr>
          <w:b/>
          <w:sz w:val="22"/>
        </w:rPr>
      </w:pPr>
    </w:p>
    <w:p w:rsidR="0001464F" w:rsidRPr="0004355B" w:rsidRDefault="0001464F" w:rsidP="0001464F">
      <w:pPr>
        <w:spacing w:after="160" w:line="360" w:lineRule="auto"/>
        <w:jc w:val="both"/>
        <w:rPr>
          <w:rFonts w:cs="Arial"/>
          <w:sz w:val="22"/>
          <w:lang w:val="es-ES"/>
        </w:rPr>
      </w:pPr>
      <w:r w:rsidRPr="0004355B">
        <w:rPr>
          <w:rFonts w:cs="Arial"/>
          <w:b/>
          <w:bCs/>
          <w:sz w:val="22"/>
          <w:lang w:val="es-ES"/>
        </w:rPr>
        <w:t>Autores</w:t>
      </w:r>
      <w:r w:rsidRPr="0001464F">
        <w:rPr>
          <w:rFonts w:cs="Arial"/>
          <w:b/>
          <w:bCs/>
          <w:sz w:val="22"/>
          <w:lang w:val="es-ES"/>
        </w:rPr>
        <w:t>:</w:t>
      </w:r>
    </w:p>
    <w:p w:rsidR="0001464F" w:rsidRPr="0004355B" w:rsidRDefault="0001464F" w:rsidP="0001464F">
      <w:pPr>
        <w:spacing w:after="160" w:line="360" w:lineRule="auto"/>
        <w:jc w:val="both"/>
        <w:rPr>
          <w:rFonts w:cs="Arial"/>
          <w:sz w:val="22"/>
          <w:vertAlign w:val="superscript"/>
          <w:lang w:val="es-ES"/>
        </w:rPr>
      </w:pPr>
      <w:r w:rsidRPr="0004355B">
        <w:rPr>
          <w:rFonts w:cs="Arial"/>
          <w:sz w:val="22"/>
          <w:lang w:val="es-ES"/>
        </w:rPr>
        <w:t>Claudia L</w:t>
      </w:r>
      <w:bookmarkStart w:id="0" w:name="_GoBack"/>
      <w:bookmarkEnd w:id="0"/>
      <w:r w:rsidRPr="0004355B">
        <w:rPr>
          <w:rFonts w:cs="Arial"/>
          <w:sz w:val="22"/>
          <w:lang w:val="es-ES"/>
        </w:rPr>
        <w:t xml:space="preserve">issette Martínez Suárez </w:t>
      </w:r>
      <w:r w:rsidRPr="0004355B">
        <w:rPr>
          <w:rFonts w:cs="Arial"/>
          <w:sz w:val="22"/>
          <w:vertAlign w:val="superscript"/>
          <w:lang w:val="es-ES"/>
        </w:rPr>
        <w:t>1</w:t>
      </w:r>
    </w:p>
    <w:p w:rsidR="0001464F" w:rsidRPr="0004355B" w:rsidRDefault="0001464F" w:rsidP="0001464F">
      <w:pPr>
        <w:spacing w:after="160" w:line="360" w:lineRule="auto"/>
        <w:jc w:val="both"/>
        <w:rPr>
          <w:rFonts w:cs="Arial"/>
          <w:sz w:val="22"/>
          <w:vertAlign w:val="superscript"/>
          <w:lang w:val="es-ES"/>
        </w:rPr>
      </w:pPr>
      <w:r w:rsidRPr="0004355B">
        <w:rPr>
          <w:rFonts w:cs="Arial"/>
          <w:sz w:val="22"/>
          <w:lang w:val="es-ES"/>
        </w:rPr>
        <w:t xml:space="preserve">Carlos Rivero Chau </w:t>
      </w:r>
      <w:r w:rsidRPr="0004355B">
        <w:rPr>
          <w:rFonts w:cs="Arial"/>
          <w:sz w:val="22"/>
          <w:vertAlign w:val="superscript"/>
          <w:lang w:val="es-ES"/>
        </w:rPr>
        <w:t>2</w:t>
      </w:r>
    </w:p>
    <w:p w:rsidR="0001464F" w:rsidRPr="0004355B" w:rsidRDefault="0001464F" w:rsidP="0001464F">
      <w:pPr>
        <w:spacing w:after="160" w:line="360" w:lineRule="auto"/>
        <w:jc w:val="both"/>
        <w:rPr>
          <w:rFonts w:cs="Arial"/>
          <w:sz w:val="22"/>
          <w:lang w:val="es-ES"/>
        </w:rPr>
      </w:pPr>
      <w:r w:rsidRPr="0004355B">
        <w:rPr>
          <w:rFonts w:cs="Arial"/>
          <w:sz w:val="22"/>
          <w:lang w:val="es-ES"/>
        </w:rPr>
        <w:t xml:space="preserve">Gabriela de la Concepción </w:t>
      </w:r>
      <w:proofErr w:type="spellStart"/>
      <w:r w:rsidRPr="0004355B">
        <w:rPr>
          <w:rFonts w:cs="Arial"/>
          <w:sz w:val="22"/>
          <w:lang w:val="es-ES"/>
        </w:rPr>
        <w:t>Verges</w:t>
      </w:r>
      <w:proofErr w:type="spellEnd"/>
      <w:r w:rsidRPr="0004355B">
        <w:rPr>
          <w:rFonts w:cs="Arial"/>
          <w:sz w:val="22"/>
          <w:lang w:val="es-ES"/>
        </w:rPr>
        <w:t xml:space="preserve"> Meneses </w:t>
      </w:r>
      <w:r w:rsidRPr="0004355B">
        <w:rPr>
          <w:rFonts w:cs="Arial"/>
          <w:sz w:val="22"/>
          <w:vertAlign w:val="superscript"/>
          <w:lang w:val="es-ES"/>
        </w:rPr>
        <w:t>3</w:t>
      </w:r>
    </w:p>
    <w:p w:rsidR="0001464F" w:rsidRPr="0004355B" w:rsidRDefault="0001464F" w:rsidP="0001464F">
      <w:pPr>
        <w:spacing w:after="160" w:line="360" w:lineRule="auto"/>
        <w:jc w:val="both"/>
        <w:rPr>
          <w:rFonts w:cs="Arial"/>
          <w:b/>
          <w:bCs/>
          <w:sz w:val="22"/>
          <w:lang w:val="es-ES"/>
        </w:rPr>
      </w:pPr>
      <w:r w:rsidRPr="0004355B">
        <w:rPr>
          <w:rFonts w:cs="Arial"/>
          <w:b/>
          <w:bCs/>
          <w:sz w:val="22"/>
          <w:lang w:val="es-ES"/>
        </w:rPr>
        <w:t>Tutora</w:t>
      </w:r>
      <w:r w:rsidRPr="0001464F">
        <w:rPr>
          <w:rFonts w:cs="Arial"/>
          <w:b/>
          <w:bCs/>
          <w:sz w:val="22"/>
          <w:lang w:val="es-ES"/>
        </w:rPr>
        <w:t>:</w:t>
      </w:r>
    </w:p>
    <w:p w:rsidR="0001464F" w:rsidRPr="0004355B" w:rsidRDefault="0001464F" w:rsidP="0001464F">
      <w:pPr>
        <w:spacing w:after="160" w:line="360" w:lineRule="auto"/>
        <w:jc w:val="both"/>
        <w:rPr>
          <w:rFonts w:cs="SimSun"/>
          <w:sz w:val="22"/>
          <w:vertAlign w:val="superscript"/>
          <w:lang w:val="es-ES"/>
        </w:rPr>
      </w:pPr>
      <w:r w:rsidRPr="0004355B">
        <w:rPr>
          <w:rFonts w:cs="Arial"/>
          <w:sz w:val="22"/>
          <w:lang w:val="es-ES"/>
        </w:rPr>
        <w:t xml:space="preserve">Mireya Suárez López </w:t>
      </w:r>
      <w:r w:rsidRPr="0004355B">
        <w:rPr>
          <w:rFonts w:cs="Arial"/>
          <w:sz w:val="22"/>
          <w:vertAlign w:val="superscript"/>
          <w:lang w:val="es-ES"/>
        </w:rPr>
        <w:t>4</w:t>
      </w:r>
    </w:p>
    <w:p w:rsidR="0001464F" w:rsidRPr="0004355B" w:rsidRDefault="0001464F" w:rsidP="0001464F">
      <w:pPr>
        <w:spacing w:after="160" w:line="360" w:lineRule="auto"/>
        <w:jc w:val="both"/>
        <w:rPr>
          <w:rFonts w:cs="SimSun"/>
          <w:sz w:val="22"/>
          <w:lang w:val="es-ES"/>
        </w:rPr>
      </w:pPr>
    </w:p>
    <w:p w:rsidR="0001464F" w:rsidRPr="0004355B" w:rsidRDefault="0001464F" w:rsidP="0001464F">
      <w:pPr>
        <w:spacing w:after="160" w:line="360" w:lineRule="auto"/>
        <w:jc w:val="both"/>
        <w:rPr>
          <w:rFonts w:cs="Arial"/>
          <w:sz w:val="22"/>
          <w:lang w:val="es-ES"/>
        </w:rPr>
      </w:pPr>
      <w:r w:rsidRPr="0004355B">
        <w:rPr>
          <w:rFonts w:cs="Arial"/>
          <w:sz w:val="22"/>
          <w:vertAlign w:val="superscript"/>
          <w:lang w:val="es-ES"/>
        </w:rPr>
        <w:t xml:space="preserve">1 </w:t>
      </w:r>
      <w:r w:rsidRPr="0004355B">
        <w:rPr>
          <w:rFonts w:cs="Arial"/>
          <w:sz w:val="22"/>
          <w:lang w:val="es-ES"/>
        </w:rPr>
        <w:t xml:space="preserve">Universidad de Ciencias Médicas de Cienfuegos. Facultad “Dr. Raúl </w:t>
      </w:r>
      <w:proofErr w:type="spellStart"/>
      <w:r w:rsidRPr="0004355B">
        <w:rPr>
          <w:rFonts w:cs="Arial"/>
          <w:sz w:val="22"/>
          <w:lang w:val="es-ES"/>
        </w:rPr>
        <w:t>Dorticós</w:t>
      </w:r>
      <w:proofErr w:type="spellEnd"/>
      <w:r w:rsidRPr="0004355B">
        <w:rPr>
          <w:rFonts w:cs="Arial"/>
          <w:sz w:val="22"/>
          <w:lang w:val="es-ES"/>
        </w:rPr>
        <w:t xml:space="preserve"> Torrado”. Cienfuegos. Cuba. Estudiante de cuarto año de Medicina. Alumna ayudante en Neurocirugía.  ORCID: </w:t>
      </w:r>
      <w:hyperlink r:id="rId6" w:history="1">
        <w:r w:rsidRPr="0001464F">
          <w:rPr>
            <w:rFonts w:cs="Arial"/>
            <w:color w:val="0563C1"/>
            <w:sz w:val="22"/>
            <w:u w:val="single"/>
            <w:lang w:val="es-ES"/>
          </w:rPr>
          <w:t>https://orcid.org/0000-0003-2763-6132</w:t>
        </w:r>
      </w:hyperlink>
      <w:r w:rsidRPr="0004355B">
        <w:rPr>
          <w:rFonts w:cs="Arial"/>
          <w:sz w:val="22"/>
          <w:lang w:val="es-ES"/>
        </w:rPr>
        <w:t xml:space="preserve">. Correo electrónico: </w:t>
      </w:r>
      <w:hyperlink r:id="rId7" w:history="1">
        <w:r w:rsidRPr="0001464F">
          <w:rPr>
            <w:rFonts w:cs="Arial"/>
            <w:color w:val="0563C1"/>
            <w:sz w:val="22"/>
            <w:u w:val="single"/>
            <w:lang w:val="es-ES"/>
          </w:rPr>
          <w:t>clms567.3@gmail.com.</w:t>
        </w:r>
      </w:hyperlink>
      <w:r w:rsidRPr="0004355B">
        <w:rPr>
          <w:rFonts w:cs="Arial"/>
          <w:sz w:val="22"/>
          <w:lang w:val="es-ES"/>
        </w:rPr>
        <w:t xml:space="preserve"> Teléfono: +5358238537. </w:t>
      </w:r>
    </w:p>
    <w:p w:rsidR="0001464F" w:rsidRPr="0004355B" w:rsidRDefault="0001464F" w:rsidP="0001464F">
      <w:pPr>
        <w:spacing w:after="160" w:line="360" w:lineRule="auto"/>
        <w:jc w:val="both"/>
        <w:rPr>
          <w:rFonts w:cs="Arial"/>
          <w:sz w:val="22"/>
          <w:lang w:val="es-ES"/>
        </w:rPr>
      </w:pPr>
      <w:r w:rsidRPr="0004355B">
        <w:rPr>
          <w:rFonts w:cs="Arial"/>
          <w:sz w:val="22"/>
          <w:vertAlign w:val="superscript"/>
          <w:lang w:val="es-ES"/>
        </w:rPr>
        <w:t xml:space="preserve">2 </w:t>
      </w:r>
      <w:r w:rsidRPr="0004355B">
        <w:rPr>
          <w:rFonts w:cs="Arial"/>
          <w:sz w:val="22"/>
          <w:lang w:val="es-ES"/>
        </w:rPr>
        <w:t xml:space="preserve">Universidad de Ciencias Médicas de Cienfuegos. Facultad “Dr. Raúl </w:t>
      </w:r>
      <w:proofErr w:type="spellStart"/>
      <w:r w:rsidRPr="0004355B">
        <w:rPr>
          <w:rFonts w:cs="Arial"/>
          <w:sz w:val="22"/>
          <w:lang w:val="es-ES"/>
        </w:rPr>
        <w:t>Dorticós</w:t>
      </w:r>
      <w:proofErr w:type="spellEnd"/>
      <w:r w:rsidRPr="0004355B">
        <w:rPr>
          <w:rFonts w:cs="Arial"/>
          <w:sz w:val="22"/>
          <w:lang w:val="es-ES"/>
        </w:rPr>
        <w:t xml:space="preserve"> Torrado”. Cienfuegos. Cuba. Estudiante de cuarto año de Medicina. Alumno ayudante en Medicina Interna. ORCID: </w:t>
      </w:r>
      <w:hyperlink r:id="rId8" w:history="1">
        <w:r w:rsidRPr="0001464F">
          <w:rPr>
            <w:rFonts w:cs="Arial"/>
            <w:color w:val="0563C1"/>
            <w:sz w:val="22"/>
            <w:u w:val="single"/>
            <w:lang w:val="es-ES"/>
          </w:rPr>
          <w:t>https://orcid.org/0000-0002-5757-8474</w:t>
        </w:r>
      </w:hyperlink>
      <w:r w:rsidRPr="0004355B">
        <w:rPr>
          <w:rFonts w:cs="Arial"/>
          <w:sz w:val="22"/>
          <w:lang w:val="es-ES"/>
        </w:rPr>
        <w:t xml:space="preserve">. </w:t>
      </w:r>
    </w:p>
    <w:p w:rsidR="0001464F" w:rsidRPr="0004355B" w:rsidRDefault="0001464F" w:rsidP="0001464F">
      <w:pPr>
        <w:spacing w:after="160" w:line="360" w:lineRule="auto"/>
        <w:jc w:val="both"/>
        <w:rPr>
          <w:rFonts w:cs="Arial"/>
          <w:sz w:val="22"/>
          <w:lang w:val="es-ES"/>
        </w:rPr>
      </w:pPr>
      <w:r w:rsidRPr="0004355B">
        <w:rPr>
          <w:rFonts w:cs="Arial"/>
          <w:sz w:val="22"/>
          <w:vertAlign w:val="superscript"/>
          <w:lang w:val="es-ES"/>
        </w:rPr>
        <w:t xml:space="preserve">3 </w:t>
      </w:r>
      <w:r w:rsidRPr="0004355B">
        <w:rPr>
          <w:rFonts w:cs="Arial"/>
          <w:sz w:val="22"/>
          <w:lang w:val="es-ES"/>
        </w:rPr>
        <w:t xml:space="preserve">Universidad de Ciencias Médicas de Cienfuegos. Facultad “Dr. Raúl </w:t>
      </w:r>
      <w:proofErr w:type="spellStart"/>
      <w:r w:rsidRPr="0004355B">
        <w:rPr>
          <w:rFonts w:cs="Arial"/>
          <w:sz w:val="22"/>
          <w:lang w:val="es-ES"/>
        </w:rPr>
        <w:t>Dorticós</w:t>
      </w:r>
      <w:proofErr w:type="spellEnd"/>
      <w:r w:rsidRPr="0004355B">
        <w:rPr>
          <w:rFonts w:cs="Arial"/>
          <w:sz w:val="22"/>
          <w:lang w:val="es-ES"/>
        </w:rPr>
        <w:t xml:space="preserve"> Torrado”. Cienfuegos. Cuba. Estudiante de tercer año de Medicina. ORCID: </w:t>
      </w:r>
      <w:hyperlink r:id="rId9" w:history="1">
        <w:r w:rsidRPr="0001464F">
          <w:rPr>
            <w:rFonts w:cs="Arial"/>
            <w:color w:val="0563C1"/>
            <w:sz w:val="22"/>
            <w:u w:val="single"/>
            <w:lang w:val="es-ES"/>
          </w:rPr>
          <w:t>https://orcid.org/0000-0001-5768-1968</w:t>
        </w:r>
      </w:hyperlink>
      <w:r>
        <w:rPr>
          <w:rFonts w:cs="Arial"/>
          <w:sz w:val="22"/>
          <w:lang w:val="es-ES"/>
        </w:rPr>
        <w:t>.</w:t>
      </w:r>
    </w:p>
    <w:p w:rsidR="005551F5" w:rsidRPr="0001464F" w:rsidRDefault="0001464F" w:rsidP="0001464F">
      <w:pPr>
        <w:spacing w:after="160" w:line="360" w:lineRule="auto"/>
        <w:jc w:val="both"/>
        <w:rPr>
          <w:rFonts w:cs="Arial"/>
          <w:sz w:val="22"/>
          <w:lang w:val="es-ES"/>
        </w:rPr>
      </w:pPr>
      <w:r w:rsidRPr="0004355B">
        <w:rPr>
          <w:rFonts w:cs="Arial"/>
          <w:sz w:val="22"/>
          <w:vertAlign w:val="superscript"/>
          <w:lang w:val="es-ES"/>
        </w:rPr>
        <w:lastRenderedPageBreak/>
        <w:t xml:space="preserve">4 </w:t>
      </w:r>
      <w:r w:rsidRPr="0004355B">
        <w:rPr>
          <w:rFonts w:cs="Arial"/>
          <w:sz w:val="22"/>
          <w:lang w:val="es-ES"/>
        </w:rPr>
        <w:t xml:space="preserve">Policlínico Universitario “Manuel </w:t>
      </w:r>
      <w:proofErr w:type="spellStart"/>
      <w:r w:rsidRPr="0004355B">
        <w:rPr>
          <w:rFonts w:cs="Arial"/>
          <w:sz w:val="22"/>
          <w:lang w:val="es-ES"/>
        </w:rPr>
        <w:t>Piti</w:t>
      </w:r>
      <w:proofErr w:type="spellEnd"/>
      <w:r w:rsidRPr="0004355B">
        <w:rPr>
          <w:rFonts w:cs="Arial"/>
          <w:sz w:val="22"/>
          <w:lang w:val="es-ES"/>
        </w:rPr>
        <w:t xml:space="preserve"> Fajardo”. Cruces, Cienfuegos. Cuba. Licenciada en enfermería. ORCID: </w:t>
      </w:r>
      <w:hyperlink r:id="rId10" w:history="1">
        <w:r w:rsidRPr="0001464F">
          <w:rPr>
            <w:rFonts w:cs="Arial"/>
            <w:color w:val="0563C1"/>
            <w:sz w:val="22"/>
            <w:u w:val="single"/>
            <w:lang w:val="es-ES"/>
          </w:rPr>
          <w:t>https://orcid.org/0000-0001-6256-9604</w:t>
        </w:r>
      </w:hyperlink>
      <w:r w:rsidRPr="0004355B">
        <w:rPr>
          <w:rFonts w:cs="Arial"/>
          <w:sz w:val="22"/>
          <w:lang w:val="es-ES"/>
        </w:rPr>
        <w:t xml:space="preserve">. </w:t>
      </w:r>
    </w:p>
    <w:p w:rsidR="0001464F" w:rsidRDefault="0001464F" w:rsidP="005551F5">
      <w:pPr>
        <w:spacing w:line="360" w:lineRule="auto"/>
        <w:ind w:right="-94"/>
        <w:jc w:val="both"/>
        <w:rPr>
          <w:rFonts w:eastAsia="Trebuchet MS" w:cs="Calibri"/>
          <w:b/>
          <w:sz w:val="22"/>
          <w:lang w:val="es-ES"/>
        </w:rPr>
      </w:pPr>
    </w:p>
    <w:p w:rsidR="005551F5" w:rsidRPr="009079A2" w:rsidRDefault="005551F5" w:rsidP="005551F5">
      <w:pPr>
        <w:spacing w:line="360" w:lineRule="auto"/>
        <w:ind w:right="-94"/>
        <w:jc w:val="both"/>
        <w:rPr>
          <w:rFonts w:eastAsia="Trebuchet MS" w:cs="Calibri"/>
          <w:b/>
          <w:sz w:val="22"/>
          <w:lang w:val="es-ES"/>
        </w:rPr>
      </w:pPr>
      <w:r w:rsidRPr="009079A2">
        <w:rPr>
          <w:rFonts w:eastAsia="Trebuchet MS" w:cs="Calibri"/>
          <w:b/>
          <w:sz w:val="22"/>
          <w:lang w:val="es-ES"/>
        </w:rPr>
        <w:t>RESUMEN</w:t>
      </w:r>
    </w:p>
    <w:p w:rsidR="005551F5" w:rsidRPr="009079A2" w:rsidRDefault="005551F5" w:rsidP="005551F5">
      <w:pPr>
        <w:spacing w:line="360" w:lineRule="auto"/>
        <w:ind w:right="-94"/>
        <w:jc w:val="both"/>
        <w:rPr>
          <w:rFonts w:eastAsia="Trebuchet MS" w:cs="Calibri"/>
          <w:sz w:val="22"/>
          <w:lang w:val="es-ES"/>
        </w:rPr>
      </w:pPr>
      <w:r w:rsidRPr="009079A2">
        <w:rPr>
          <w:rFonts w:eastAsia="Trebuchet MS" w:cs="Calibri"/>
          <w:b/>
          <w:sz w:val="22"/>
          <w:lang w:val="es-ES"/>
        </w:rPr>
        <w:t xml:space="preserve">Introducción: </w:t>
      </w:r>
      <w:r w:rsidRPr="009079A2">
        <w:rPr>
          <w:rFonts w:eastAsia="Trebuchet MS" w:cs="Calibri"/>
          <w:sz w:val="22"/>
          <w:lang w:val="es-ES"/>
        </w:rPr>
        <w:t xml:space="preserve">la prevalencia de los tumores del sistema nervioso central ha ido en aumento desde inicios del siglo XXI, estos causan elevada mortalidad, disminución de la calidad de vida e impactan de forma negativa en la salud familiar. </w:t>
      </w:r>
      <w:r w:rsidRPr="009079A2">
        <w:rPr>
          <w:rFonts w:eastAsia="Trebuchet MS" w:cs="Calibri"/>
          <w:b/>
          <w:sz w:val="22"/>
          <w:lang w:val="es-ES"/>
        </w:rPr>
        <w:t>Objetivo:</w:t>
      </w:r>
      <w:r w:rsidRPr="009079A2">
        <w:rPr>
          <w:rFonts w:eastAsia="Trebuchet MS" w:cs="Calibri"/>
          <w:sz w:val="22"/>
          <w:lang w:val="es-ES"/>
        </w:rPr>
        <w:t xml:space="preserve"> caracterizar clínica y epidemiológicamente a pacientes mayores de 18 años con tumores cerebrales primarios. </w:t>
      </w:r>
      <w:r w:rsidRPr="009079A2">
        <w:rPr>
          <w:rFonts w:eastAsia="Trebuchet MS" w:cs="Calibri"/>
          <w:b/>
          <w:sz w:val="22"/>
          <w:lang w:val="es-ES"/>
        </w:rPr>
        <w:t xml:space="preserve">Método: </w:t>
      </w:r>
      <w:r w:rsidRPr="009079A2">
        <w:rPr>
          <w:rFonts w:eastAsia="Trebuchet MS" w:cs="Calibri"/>
          <w:sz w:val="22"/>
          <w:lang w:val="es-ES"/>
        </w:rPr>
        <w:t xml:space="preserve">estudio observacional, descriptivo, de corte transversal en pacientes mayores de 18 años con tumores cerebrales primarios. El universo estuvo conformado por 25 pacientes y se trabajó con la totalidad del mismo. Se estudiaron las variables edad, sexo, localización de los tumores cerebrales, clasificación histopatológica y síntomas principales de los pacientes. Se empleó la estadística descriptiva. </w:t>
      </w:r>
      <w:r w:rsidRPr="009079A2">
        <w:rPr>
          <w:rFonts w:eastAsia="Trebuchet MS" w:cs="Calibri"/>
          <w:b/>
          <w:sz w:val="22"/>
          <w:lang w:val="es-ES"/>
        </w:rPr>
        <w:t>Resultados:</w:t>
      </w:r>
      <w:r w:rsidRPr="009079A2">
        <w:rPr>
          <w:rFonts w:eastAsia="Trebuchet MS" w:cs="Calibri"/>
          <w:sz w:val="22"/>
          <w:lang w:val="es-ES"/>
        </w:rPr>
        <w:t xml:space="preserve"> predominaron los pacientes entre 41 y 60 años con 13 (52 %), de sexo masculino (58,33 %) con 7. Los tumores cerebrales de localización </w:t>
      </w:r>
      <w:proofErr w:type="spellStart"/>
      <w:r w:rsidRPr="009079A2">
        <w:rPr>
          <w:rFonts w:eastAsia="Trebuchet MS" w:cs="Calibri"/>
          <w:sz w:val="22"/>
          <w:lang w:val="es-ES"/>
        </w:rPr>
        <w:t>supratentorial</w:t>
      </w:r>
      <w:proofErr w:type="spellEnd"/>
      <w:r w:rsidRPr="009079A2">
        <w:rPr>
          <w:rFonts w:eastAsia="Trebuchet MS" w:cs="Calibri"/>
          <w:sz w:val="22"/>
          <w:lang w:val="es-ES"/>
        </w:rPr>
        <w:t xml:space="preserve"> (68 %) fueron los más preponderantes con 17. El </w:t>
      </w:r>
      <w:proofErr w:type="spellStart"/>
      <w:r w:rsidRPr="009079A2">
        <w:rPr>
          <w:rFonts w:eastAsia="Trebuchet MS" w:cs="Calibri"/>
          <w:sz w:val="22"/>
          <w:lang w:val="es-ES"/>
        </w:rPr>
        <w:t>glioblastoma</w:t>
      </w:r>
      <w:proofErr w:type="spellEnd"/>
      <w:r w:rsidRPr="009079A2">
        <w:rPr>
          <w:rFonts w:eastAsia="Trebuchet MS" w:cs="Calibri"/>
          <w:sz w:val="22"/>
          <w:lang w:val="es-ES"/>
        </w:rPr>
        <w:t xml:space="preserve"> (44 %) fue el tipo histológico más frecuente con 11 y la cefalea (84 %) el síntoma principal con 21. </w:t>
      </w:r>
      <w:r w:rsidRPr="009079A2">
        <w:rPr>
          <w:rFonts w:eastAsia="Trebuchet MS" w:cs="Calibri"/>
          <w:b/>
          <w:sz w:val="22"/>
          <w:lang w:val="es-ES"/>
        </w:rPr>
        <w:t>Conclusiones:</w:t>
      </w:r>
      <w:r w:rsidRPr="009079A2">
        <w:rPr>
          <w:rFonts w:eastAsia="Trebuchet MS" w:cs="Calibri"/>
          <w:sz w:val="22"/>
          <w:lang w:val="es-ES"/>
        </w:rPr>
        <w:t xml:space="preserve"> los pacientes en edad media, del sexo masculino y con tumores de localización </w:t>
      </w:r>
      <w:proofErr w:type="spellStart"/>
      <w:r w:rsidRPr="009079A2">
        <w:rPr>
          <w:rFonts w:eastAsia="Trebuchet MS" w:cs="Calibri"/>
          <w:sz w:val="22"/>
          <w:lang w:val="es-ES"/>
        </w:rPr>
        <w:t>supratentorial</w:t>
      </w:r>
      <w:proofErr w:type="spellEnd"/>
      <w:r w:rsidRPr="009079A2">
        <w:rPr>
          <w:rFonts w:eastAsia="Trebuchet MS" w:cs="Calibri"/>
          <w:sz w:val="22"/>
          <w:lang w:val="es-ES"/>
        </w:rPr>
        <w:t xml:space="preserve"> fueron los que predominaron. El </w:t>
      </w:r>
      <w:proofErr w:type="spellStart"/>
      <w:r w:rsidRPr="009079A2">
        <w:rPr>
          <w:rFonts w:eastAsia="Trebuchet MS" w:cs="Calibri"/>
          <w:sz w:val="22"/>
          <w:lang w:val="es-ES"/>
        </w:rPr>
        <w:t>glioblastoma</w:t>
      </w:r>
      <w:proofErr w:type="spellEnd"/>
      <w:r w:rsidRPr="009079A2">
        <w:rPr>
          <w:rFonts w:eastAsia="Trebuchet MS" w:cs="Calibri"/>
          <w:sz w:val="22"/>
          <w:lang w:val="es-ES"/>
        </w:rPr>
        <w:t xml:space="preserve"> fue el tipo histológico más preponderante y la cefalea el principal síntoma.</w:t>
      </w:r>
    </w:p>
    <w:p w:rsidR="005551F5" w:rsidRPr="009079A2" w:rsidRDefault="005551F5" w:rsidP="005551F5">
      <w:pPr>
        <w:spacing w:line="360" w:lineRule="auto"/>
        <w:ind w:right="-94"/>
        <w:jc w:val="both"/>
        <w:rPr>
          <w:rFonts w:eastAsia="Trebuchet MS" w:cs="Calibri"/>
          <w:sz w:val="22"/>
          <w:lang w:val="es-ES"/>
        </w:rPr>
      </w:pPr>
      <w:r w:rsidRPr="009079A2">
        <w:rPr>
          <w:rFonts w:eastAsia="Trebuchet MS" w:cs="Calibri"/>
          <w:b/>
          <w:sz w:val="22"/>
          <w:lang w:val="es-ES"/>
        </w:rPr>
        <w:t>Palabras clave:</w:t>
      </w:r>
      <w:r w:rsidRPr="009079A2">
        <w:rPr>
          <w:rFonts w:eastAsia="Trebuchet MS" w:cs="Calibri"/>
          <w:sz w:val="22"/>
          <w:lang w:val="es-ES"/>
        </w:rPr>
        <w:t xml:space="preserve"> cáncer; cerebro; neoplasia; neurocirugía; tumor.</w:t>
      </w:r>
    </w:p>
    <w:p w:rsidR="005551F5" w:rsidRDefault="005551F5" w:rsidP="005551F5">
      <w:pPr>
        <w:spacing w:line="360" w:lineRule="auto"/>
        <w:ind w:right="-94"/>
        <w:jc w:val="both"/>
        <w:rPr>
          <w:rFonts w:eastAsia="Trebuchet MS" w:cs="Calibri"/>
          <w:b/>
          <w:sz w:val="22"/>
          <w:lang w:val="en-US"/>
        </w:rPr>
      </w:pPr>
    </w:p>
    <w:p w:rsidR="005551F5" w:rsidRPr="009079A2" w:rsidRDefault="005551F5" w:rsidP="005551F5">
      <w:pPr>
        <w:spacing w:line="360" w:lineRule="auto"/>
        <w:ind w:right="-94"/>
        <w:jc w:val="both"/>
        <w:rPr>
          <w:rFonts w:eastAsia="Trebuchet MS" w:cs="Calibri"/>
          <w:b/>
          <w:sz w:val="22"/>
          <w:lang w:val="en-US"/>
        </w:rPr>
      </w:pPr>
      <w:r w:rsidRPr="009079A2">
        <w:rPr>
          <w:rFonts w:eastAsia="Trebuchet MS" w:cs="Calibri"/>
          <w:b/>
          <w:sz w:val="22"/>
          <w:lang w:val="en-US"/>
        </w:rPr>
        <w:t>ABSTRACT</w:t>
      </w:r>
    </w:p>
    <w:p w:rsidR="005551F5" w:rsidRPr="009079A2" w:rsidRDefault="005551F5" w:rsidP="005551F5">
      <w:pPr>
        <w:spacing w:line="360" w:lineRule="auto"/>
        <w:ind w:right="-94"/>
        <w:jc w:val="both"/>
        <w:rPr>
          <w:rFonts w:cs="Calibri"/>
          <w:sz w:val="22"/>
          <w:lang w:val="en-US"/>
        </w:rPr>
      </w:pPr>
      <w:r w:rsidRPr="009079A2">
        <w:rPr>
          <w:rFonts w:eastAsia="Trebuchet MS" w:cs="Calibri"/>
          <w:b/>
          <w:sz w:val="22"/>
          <w:lang w:val="en-US"/>
        </w:rPr>
        <w:t>Introduction:</w:t>
      </w:r>
      <w:r w:rsidRPr="009079A2">
        <w:rPr>
          <w:rFonts w:eastAsia="Trebuchet MS" w:cs="Calibri"/>
          <w:sz w:val="22"/>
          <w:lang w:val="en-US"/>
        </w:rPr>
        <w:t xml:space="preserve"> the prevalence of tumors of the central nervous system has been increasing since the beginning of the 21st century, causing high mortality, decreased quality of life and a negative impact on the health of the family. </w:t>
      </w:r>
      <w:r w:rsidRPr="009079A2">
        <w:rPr>
          <w:rFonts w:eastAsia="Trebuchet MS" w:cs="Calibri"/>
          <w:b/>
          <w:sz w:val="22"/>
          <w:lang w:val="en-US"/>
        </w:rPr>
        <w:t>Objective:</w:t>
      </w:r>
      <w:r w:rsidRPr="009079A2">
        <w:rPr>
          <w:rFonts w:eastAsia="Trebuchet MS" w:cs="Calibri"/>
          <w:sz w:val="22"/>
          <w:lang w:val="en-US"/>
        </w:rPr>
        <w:t xml:space="preserve"> to characterize clinically and epidemiologically patients older than 18 years with primary brain tumors. </w:t>
      </w:r>
      <w:r w:rsidRPr="009079A2">
        <w:rPr>
          <w:rFonts w:eastAsia="Trebuchet MS" w:cs="Calibri"/>
          <w:b/>
          <w:sz w:val="22"/>
          <w:lang w:val="en-US"/>
        </w:rPr>
        <w:t>Method:</w:t>
      </w:r>
      <w:r w:rsidRPr="009079A2">
        <w:rPr>
          <w:rFonts w:eastAsia="Trebuchet MS" w:cs="Calibri"/>
          <w:sz w:val="22"/>
          <w:lang w:val="en-US"/>
        </w:rPr>
        <w:t xml:space="preserve"> observational, descriptive, cross-sectional study in patients older than 18 years with primary brain tumors. The </w:t>
      </w:r>
      <w:r w:rsidRPr="009079A2">
        <w:rPr>
          <w:rFonts w:eastAsia="Trebuchet MS" w:cs="Calibri"/>
          <w:sz w:val="22"/>
          <w:lang w:val="en-US"/>
        </w:rPr>
        <w:lastRenderedPageBreak/>
        <w:t xml:space="preserve">universe was made up of 25 patients and we worked with all of them. </w:t>
      </w:r>
      <w:proofErr w:type="spellStart"/>
      <w:r w:rsidRPr="009079A2">
        <w:rPr>
          <w:rFonts w:eastAsia="Trebuchet MS" w:cs="Calibri"/>
          <w:sz w:val="22"/>
          <w:lang w:val="en-US"/>
        </w:rPr>
        <w:t>Foram</w:t>
      </w:r>
      <w:proofErr w:type="spellEnd"/>
      <w:r w:rsidRPr="009079A2">
        <w:rPr>
          <w:rFonts w:eastAsia="Trebuchet MS" w:cs="Calibri"/>
          <w:sz w:val="22"/>
          <w:lang w:val="en-US"/>
        </w:rPr>
        <w:t xml:space="preserve"> studied the variables, sex, </w:t>
      </w:r>
      <w:proofErr w:type="gramStart"/>
      <w:r w:rsidRPr="009079A2">
        <w:rPr>
          <w:rFonts w:eastAsia="Trebuchet MS" w:cs="Calibri"/>
          <w:sz w:val="22"/>
          <w:lang w:val="en-US"/>
        </w:rPr>
        <w:t>location</w:t>
      </w:r>
      <w:proofErr w:type="gramEnd"/>
      <w:r w:rsidRPr="009079A2">
        <w:rPr>
          <w:rFonts w:eastAsia="Trebuchet MS" w:cs="Calibri"/>
          <w:sz w:val="22"/>
          <w:lang w:val="en-US"/>
        </w:rPr>
        <w:t xml:space="preserve"> of two brain tumors, </w:t>
      </w:r>
      <w:proofErr w:type="spellStart"/>
      <w:r w:rsidRPr="009079A2">
        <w:rPr>
          <w:rFonts w:eastAsia="Trebuchet MS" w:cs="Calibri"/>
          <w:sz w:val="22"/>
          <w:lang w:val="en-US"/>
        </w:rPr>
        <w:t>histopathological</w:t>
      </w:r>
      <w:proofErr w:type="spellEnd"/>
      <w:r w:rsidRPr="009079A2">
        <w:rPr>
          <w:rFonts w:eastAsia="Trebuchet MS" w:cs="Calibri"/>
          <w:sz w:val="22"/>
          <w:lang w:val="en-US"/>
        </w:rPr>
        <w:t xml:space="preserve"> classification and main symptoms of two patients.  </w:t>
      </w:r>
      <w:proofErr w:type="spellStart"/>
      <w:r w:rsidRPr="009079A2">
        <w:rPr>
          <w:rFonts w:eastAsia="Trebuchet MS" w:cs="Calibri"/>
          <w:sz w:val="22"/>
          <w:lang w:val="en-US"/>
        </w:rPr>
        <w:t>Foram</w:t>
      </w:r>
      <w:proofErr w:type="spellEnd"/>
      <w:r w:rsidRPr="009079A2">
        <w:rPr>
          <w:rFonts w:eastAsia="Trebuchet MS" w:cs="Calibri"/>
          <w:sz w:val="22"/>
          <w:lang w:val="en-US"/>
        </w:rPr>
        <w:t xml:space="preserve"> used descriptive statistics. </w:t>
      </w:r>
      <w:r w:rsidRPr="009079A2">
        <w:rPr>
          <w:rFonts w:eastAsia="Trebuchet MS" w:cs="Calibri"/>
          <w:b/>
          <w:sz w:val="22"/>
          <w:lang w:val="en-US"/>
        </w:rPr>
        <w:t>Results:</w:t>
      </w:r>
      <w:r w:rsidRPr="009079A2">
        <w:rPr>
          <w:rFonts w:eastAsia="Trebuchet MS" w:cs="Calibri"/>
          <w:sz w:val="22"/>
          <w:lang w:val="en-US"/>
        </w:rPr>
        <w:t xml:space="preserve"> patients between 41 and 60 years old predominated with 13 (52 %) males (58.33%) with 7. Brain tumors of </w:t>
      </w:r>
      <w:proofErr w:type="spellStart"/>
      <w:r w:rsidRPr="009079A2">
        <w:rPr>
          <w:rFonts w:eastAsia="Trebuchet MS" w:cs="Calibri"/>
          <w:sz w:val="22"/>
          <w:lang w:val="en-US"/>
        </w:rPr>
        <w:t>supratentorial</w:t>
      </w:r>
      <w:proofErr w:type="spellEnd"/>
      <w:r w:rsidRPr="009079A2">
        <w:rPr>
          <w:rFonts w:eastAsia="Trebuchet MS" w:cs="Calibri"/>
          <w:sz w:val="22"/>
          <w:lang w:val="en-US"/>
        </w:rPr>
        <w:t xml:space="preserve"> location (68 %) were more preponderant with 17. </w:t>
      </w:r>
      <w:proofErr w:type="spellStart"/>
      <w:proofErr w:type="gramStart"/>
      <w:r w:rsidRPr="009079A2">
        <w:rPr>
          <w:rFonts w:eastAsia="Trebuchet MS" w:cs="Calibri"/>
          <w:sz w:val="22"/>
          <w:lang w:val="en-US"/>
        </w:rPr>
        <w:t>Glioblastoma</w:t>
      </w:r>
      <w:proofErr w:type="spellEnd"/>
      <w:r w:rsidRPr="009079A2">
        <w:rPr>
          <w:rFonts w:eastAsia="Trebuchet MS" w:cs="Calibri"/>
          <w:sz w:val="22"/>
          <w:lang w:val="en-US"/>
        </w:rPr>
        <w:t xml:space="preserve"> (44 %) </w:t>
      </w:r>
      <w:proofErr w:type="spellStart"/>
      <w:r w:rsidRPr="009079A2">
        <w:rPr>
          <w:rFonts w:eastAsia="Trebuchet MS" w:cs="Calibri"/>
          <w:sz w:val="22"/>
          <w:lang w:val="en-US"/>
        </w:rPr>
        <w:t>foi</w:t>
      </w:r>
      <w:proofErr w:type="spellEnd"/>
      <w:r w:rsidRPr="009079A2">
        <w:rPr>
          <w:rFonts w:eastAsia="Trebuchet MS" w:cs="Calibri"/>
          <w:sz w:val="22"/>
          <w:lang w:val="en-US"/>
        </w:rPr>
        <w:t xml:space="preserve"> or more frequent histological type with 11 and headache (84 %) or main symptom with 21.</w:t>
      </w:r>
      <w:proofErr w:type="gramEnd"/>
      <w:r w:rsidRPr="009079A2">
        <w:rPr>
          <w:rFonts w:eastAsia="Trebuchet MS" w:cs="Calibri"/>
          <w:sz w:val="22"/>
          <w:lang w:val="en-US"/>
        </w:rPr>
        <w:t xml:space="preserve"> </w:t>
      </w:r>
      <w:r w:rsidRPr="009079A2">
        <w:rPr>
          <w:rFonts w:eastAsia="Trebuchet MS" w:cs="Calibri"/>
          <w:b/>
          <w:sz w:val="22"/>
          <w:lang w:val="en-US"/>
        </w:rPr>
        <w:t>Conclusions:</w:t>
      </w:r>
      <w:r w:rsidRPr="009079A2">
        <w:rPr>
          <w:rFonts w:eastAsia="Trebuchet MS" w:cs="Calibri"/>
          <w:sz w:val="22"/>
          <w:lang w:val="en-US"/>
        </w:rPr>
        <w:t xml:space="preserve"> patients of middle age, of the male sex and with tumors of </w:t>
      </w:r>
      <w:proofErr w:type="spellStart"/>
      <w:r w:rsidRPr="009079A2">
        <w:rPr>
          <w:rFonts w:eastAsia="Trebuchet MS" w:cs="Calibri"/>
          <w:sz w:val="22"/>
          <w:lang w:val="en-US"/>
        </w:rPr>
        <w:t>supratentorial</w:t>
      </w:r>
      <w:proofErr w:type="spellEnd"/>
      <w:r w:rsidRPr="009079A2">
        <w:rPr>
          <w:rFonts w:eastAsia="Trebuchet MS" w:cs="Calibri"/>
          <w:sz w:val="22"/>
          <w:lang w:val="en-US"/>
        </w:rPr>
        <w:t xml:space="preserve"> location, were the predominant forms. </w:t>
      </w:r>
      <w:proofErr w:type="gramStart"/>
      <w:r w:rsidRPr="009079A2">
        <w:rPr>
          <w:rFonts w:eastAsia="Trebuchet MS" w:cs="Calibri"/>
          <w:sz w:val="22"/>
          <w:lang w:val="en-US"/>
        </w:rPr>
        <w:t xml:space="preserve">Either </w:t>
      </w:r>
      <w:proofErr w:type="spellStart"/>
      <w:r w:rsidRPr="009079A2">
        <w:rPr>
          <w:rFonts w:eastAsia="Trebuchet MS" w:cs="Calibri"/>
          <w:sz w:val="22"/>
          <w:lang w:val="en-US"/>
        </w:rPr>
        <w:t>glioblastoma</w:t>
      </w:r>
      <w:proofErr w:type="spellEnd"/>
      <w:r w:rsidRPr="009079A2">
        <w:rPr>
          <w:rFonts w:eastAsia="Trebuchet MS" w:cs="Calibri"/>
          <w:sz w:val="22"/>
          <w:lang w:val="en-US"/>
        </w:rPr>
        <w:t xml:space="preserve"> was the most prevalent histological type and</w:t>
      </w:r>
      <w:proofErr w:type="gramEnd"/>
      <w:r w:rsidRPr="009079A2">
        <w:rPr>
          <w:rFonts w:eastAsia="Trebuchet MS" w:cs="Calibri"/>
          <w:sz w:val="22"/>
          <w:lang w:val="en-US"/>
        </w:rPr>
        <w:t xml:space="preserve"> the headache was the main symptom.</w:t>
      </w:r>
    </w:p>
    <w:p w:rsidR="005551F5" w:rsidRPr="009079A2" w:rsidRDefault="005551F5" w:rsidP="005551F5">
      <w:pPr>
        <w:spacing w:line="360" w:lineRule="auto"/>
        <w:ind w:right="-94"/>
        <w:jc w:val="both"/>
        <w:rPr>
          <w:rFonts w:eastAsia="Trebuchet MS" w:cs="Calibri"/>
          <w:sz w:val="22"/>
          <w:lang w:val="en-US"/>
        </w:rPr>
      </w:pPr>
      <w:r w:rsidRPr="009079A2">
        <w:rPr>
          <w:rFonts w:eastAsia="Trebuchet MS" w:cs="Calibri"/>
          <w:b/>
          <w:sz w:val="22"/>
          <w:lang w:val="en-US"/>
        </w:rPr>
        <w:t>Keywords:</w:t>
      </w:r>
      <w:r w:rsidRPr="009079A2">
        <w:rPr>
          <w:rFonts w:eastAsia="Trebuchet MS" w:cs="Calibri"/>
          <w:sz w:val="22"/>
          <w:lang w:val="en-US"/>
        </w:rPr>
        <w:t xml:space="preserve"> cancer; brain; neoplasm; neurosurgery; tumor</w:t>
      </w:r>
    </w:p>
    <w:p w:rsidR="005551F5" w:rsidRDefault="005551F5" w:rsidP="005551F5">
      <w:pPr>
        <w:spacing w:line="360" w:lineRule="auto"/>
        <w:ind w:right="-94"/>
        <w:jc w:val="both"/>
        <w:rPr>
          <w:rFonts w:eastAsia="Verdana" w:cs="Calibri"/>
          <w:b/>
          <w:sz w:val="22"/>
          <w:lang w:val="es-ES"/>
        </w:rPr>
      </w:pPr>
    </w:p>
    <w:p w:rsidR="005551F5" w:rsidRPr="009079A2" w:rsidRDefault="005551F5" w:rsidP="005551F5">
      <w:pPr>
        <w:spacing w:line="360" w:lineRule="auto"/>
        <w:ind w:right="-94"/>
        <w:jc w:val="both"/>
        <w:rPr>
          <w:rFonts w:eastAsia="Trebuchet MS" w:cs="Calibri"/>
          <w:b/>
          <w:sz w:val="22"/>
          <w:lang w:val="es-ES"/>
        </w:rPr>
      </w:pPr>
      <w:r w:rsidRPr="009079A2">
        <w:rPr>
          <w:rFonts w:eastAsia="Trebuchet MS" w:cs="Calibri"/>
          <w:b/>
          <w:sz w:val="22"/>
          <w:lang w:val="es-ES"/>
        </w:rPr>
        <w:t>INTRODUCCIÓN</w:t>
      </w:r>
    </w:p>
    <w:p w:rsidR="005551F5" w:rsidRPr="009079A2" w:rsidRDefault="005551F5" w:rsidP="005551F5">
      <w:pPr>
        <w:spacing w:line="360" w:lineRule="auto"/>
        <w:ind w:right="-94"/>
        <w:jc w:val="both"/>
        <w:rPr>
          <w:rFonts w:eastAsia="Trebuchet MS" w:cs="Calibri"/>
          <w:sz w:val="22"/>
          <w:vertAlign w:val="superscript"/>
          <w:lang w:val="es-ES"/>
        </w:rPr>
      </w:pPr>
      <w:r w:rsidRPr="009079A2">
        <w:rPr>
          <w:rFonts w:eastAsia="Trebuchet MS" w:cs="Calibri"/>
          <w:sz w:val="22"/>
          <w:lang w:val="es-ES"/>
        </w:rPr>
        <w:t>Un tumor cerebral (TC) es una masa o bulto de células anormales que se encuentra en el cerebro.</w:t>
      </w:r>
      <w:r w:rsidRPr="009079A2">
        <w:rPr>
          <w:rFonts w:eastAsia="Trebuchet MS" w:cs="Calibri"/>
          <w:sz w:val="22"/>
          <w:vertAlign w:val="superscript"/>
          <w:lang w:val="es-ES"/>
        </w:rPr>
        <w:t xml:space="preserve"> </w:t>
      </w:r>
      <w:r w:rsidRPr="009079A2">
        <w:rPr>
          <w:rFonts w:eastAsia="Trebuchet MS" w:cs="Calibri"/>
          <w:sz w:val="22"/>
          <w:lang w:val="es-ES"/>
        </w:rPr>
        <w:t xml:space="preserve">Existen varios tipos de tumores cerebrales, algunos no son cancerosos (benignos) y algunos tumores sí lo son (malignos). Los tumores cerebrales se pueden originar en el cerebro (tumores cerebrales primarios) o el cáncer se puede producir en otras partes del cuerpo y luego extenderse hasta el encéfalo (tumores cerebrales secundarios o </w:t>
      </w:r>
      <w:proofErr w:type="spellStart"/>
      <w:r w:rsidRPr="009079A2">
        <w:rPr>
          <w:rFonts w:eastAsia="Trebuchet MS" w:cs="Calibri"/>
          <w:sz w:val="22"/>
          <w:lang w:val="es-ES"/>
        </w:rPr>
        <w:t>metastásicos</w:t>
      </w:r>
      <w:proofErr w:type="spellEnd"/>
      <w:r w:rsidRPr="009079A2">
        <w:rPr>
          <w:rFonts w:eastAsia="Trebuchet MS" w:cs="Calibri"/>
          <w:sz w:val="22"/>
          <w:lang w:val="es-ES"/>
        </w:rPr>
        <w:t>)</w:t>
      </w:r>
      <w:proofErr w:type="gramStart"/>
      <w:r w:rsidRPr="009079A2">
        <w:rPr>
          <w:rFonts w:eastAsia="Trebuchet MS" w:cs="Calibri"/>
          <w:sz w:val="22"/>
          <w:lang w:val="es-ES"/>
        </w:rPr>
        <w:t>.</w:t>
      </w:r>
      <w:r w:rsidRPr="009079A2">
        <w:rPr>
          <w:rFonts w:eastAsia="Trebuchet MS" w:cs="Calibri"/>
          <w:sz w:val="22"/>
          <w:vertAlign w:val="superscript"/>
          <w:lang w:val="es-ES"/>
        </w:rPr>
        <w:t>(</w:t>
      </w:r>
      <w:proofErr w:type="gramEnd"/>
      <w:r w:rsidRPr="009079A2">
        <w:rPr>
          <w:rFonts w:eastAsia="Trebuchet MS" w:cs="Calibri"/>
          <w:sz w:val="22"/>
          <w:vertAlign w:val="superscript"/>
          <w:lang w:val="es-ES"/>
        </w:rPr>
        <w:t>1,2,3)</w:t>
      </w:r>
    </w:p>
    <w:p w:rsidR="005551F5" w:rsidRPr="009079A2" w:rsidRDefault="005551F5" w:rsidP="005551F5">
      <w:pPr>
        <w:spacing w:line="360" w:lineRule="auto"/>
        <w:ind w:right="-94"/>
        <w:jc w:val="both"/>
        <w:rPr>
          <w:rFonts w:eastAsia="Trebuchet MS" w:cs="Calibri"/>
          <w:sz w:val="22"/>
          <w:vertAlign w:val="superscript"/>
          <w:lang w:val="es-ES"/>
        </w:rPr>
      </w:pPr>
      <w:r w:rsidRPr="009079A2">
        <w:rPr>
          <w:rFonts w:eastAsia="Trebuchet MS" w:cs="Calibri"/>
          <w:sz w:val="22"/>
          <w:lang w:val="es-ES"/>
        </w:rPr>
        <w:t xml:space="preserve">La mayoría de estos tumores ocurren en forma esporádica y son varios los factores de riesgo que se han asociado a su desarrollo, tales como: la exposición a radiaciones ionizantes o a ondas electromagnéticas, y la presencia de enfermedades como la diabetes, la hipertensión arterial y la enfermedad de Parkinson. Los gliomas son los tumores intracraneales más comúnmente encontrados, seguidos por tumores meníngeos, tumores de la pituitaria, tumores de nervios craneales y </w:t>
      </w:r>
      <w:proofErr w:type="spellStart"/>
      <w:r w:rsidRPr="009079A2">
        <w:rPr>
          <w:rFonts w:eastAsia="Trebuchet MS" w:cs="Calibri"/>
          <w:sz w:val="22"/>
          <w:lang w:val="es-ES"/>
        </w:rPr>
        <w:t>neuroepiteliales</w:t>
      </w:r>
      <w:proofErr w:type="spellEnd"/>
      <w:r w:rsidRPr="009079A2">
        <w:rPr>
          <w:rFonts w:eastAsia="Trebuchet MS" w:cs="Calibri"/>
          <w:sz w:val="22"/>
          <w:lang w:val="es-ES"/>
        </w:rPr>
        <w:t>.</w:t>
      </w:r>
      <w:r w:rsidRPr="009079A2">
        <w:rPr>
          <w:rFonts w:eastAsia="Trebuchet MS" w:cs="Calibri"/>
          <w:sz w:val="22"/>
          <w:vertAlign w:val="superscript"/>
          <w:lang w:val="es-ES"/>
        </w:rPr>
        <w:t xml:space="preserve"> </w:t>
      </w:r>
      <w:r w:rsidRPr="009079A2">
        <w:rPr>
          <w:rFonts w:eastAsia="Trebuchet MS" w:cs="Calibri"/>
          <w:sz w:val="22"/>
          <w:lang w:val="es-ES"/>
        </w:rPr>
        <w:t>La presentación clínica de los tumores cerebrales es variable, incluye: cefalea, crisis epilépticas, hemiplejías, síntomas gastrointestinales, cambios en la visión, la personalidad, el estado de ánimo, la capacidad mental y la concentración, todo en relación con el sitio anatómico donde se encuentre la lesión.</w:t>
      </w:r>
      <w:r w:rsidRPr="009079A2">
        <w:rPr>
          <w:rFonts w:eastAsia="Trebuchet MS" w:cs="Calibri"/>
          <w:sz w:val="22"/>
          <w:vertAlign w:val="superscript"/>
          <w:lang w:val="es-ES"/>
        </w:rPr>
        <w:t>(4,5,6)</w:t>
      </w:r>
    </w:p>
    <w:p w:rsidR="005551F5" w:rsidRPr="009079A2" w:rsidRDefault="005551F5" w:rsidP="005551F5">
      <w:pPr>
        <w:spacing w:line="360" w:lineRule="auto"/>
        <w:ind w:right="-94"/>
        <w:jc w:val="both"/>
        <w:rPr>
          <w:rFonts w:eastAsia="Trebuchet MS" w:cs="Calibri"/>
          <w:sz w:val="22"/>
          <w:vertAlign w:val="superscript"/>
          <w:lang w:val="es-ES"/>
        </w:rPr>
      </w:pPr>
      <w:r w:rsidRPr="009079A2">
        <w:rPr>
          <w:rFonts w:eastAsia="Trebuchet MS" w:cs="Calibri"/>
          <w:sz w:val="22"/>
          <w:lang w:val="es-ES"/>
        </w:rPr>
        <w:t xml:space="preserve">En la actualidad el cáncer está entre los primeros lugares como causa de muerte en los países desarrollados y en vías de desarrollo. Cada año en el mundo se </w:t>
      </w:r>
      <w:r w:rsidRPr="009079A2">
        <w:rPr>
          <w:rFonts w:eastAsia="Trebuchet MS" w:cs="Calibri"/>
          <w:sz w:val="22"/>
          <w:lang w:val="es-ES"/>
        </w:rPr>
        <w:lastRenderedPageBreak/>
        <w:t>diagnostican entre 4,8 y 10,6 tumores primarios del SNC por cada 100 000 habitantes. Estas patologías representan el 1 % de todas las neoplasias, sin embargo, generan el 2,5 % de la mortalidad por cáncer. Constituyen la segunda causa de muerte en menores de 15 años y la tercera entre 15 y 34 años. En Cuba se ubican como la decimotercera causa de muerte por cáncer</w:t>
      </w:r>
      <w:proofErr w:type="gramStart"/>
      <w:r w:rsidRPr="009079A2">
        <w:rPr>
          <w:rFonts w:eastAsia="Trebuchet MS" w:cs="Calibri"/>
          <w:sz w:val="22"/>
          <w:lang w:val="es-ES"/>
        </w:rPr>
        <w:t>.</w:t>
      </w:r>
      <w:r w:rsidRPr="009079A2">
        <w:rPr>
          <w:rFonts w:eastAsia="Trebuchet MS" w:cs="Calibri"/>
          <w:sz w:val="22"/>
          <w:vertAlign w:val="superscript"/>
          <w:lang w:val="es-ES"/>
        </w:rPr>
        <w:t>(</w:t>
      </w:r>
      <w:proofErr w:type="gramEnd"/>
      <w:r w:rsidRPr="009079A2">
        <w:rPr>
          <w:rFonts w:eastAsia="Trebuchet MS" w:cs="Calibri"/>
          <w:sz w:val="22"/>
          <w:vertAlign w:val="superscript"/>
          <w:lang w:val="es-ES"/>
        </w:rPr>
        <w:t>7,8,9)</w:t>
      </w:r>
    </w:p>
    <w:p w:rsidR="005551F5" w:rsidRPr="009079A2" w:rsidRDefault="005551F5" w:rsidP="005551F5">
      <w:pPr>
        <w:spacing w:line="360" w:lineRule="auto"/>
        <w:ind w:right="-94"/>
        <w:jc w:val="both"/>
        <w:rPr>
          <w:rFonts w:eastAsia="Trebuchet MS" w:cs="Calibri"/>
          <w:sz w:val="22"/>
          <w:vertAlign w:val="superscript"/>
          <w:lang w:val="es-ES"/>
        </w:rPr>
      </w:pPr>
      <w:r w:rsidRPr="009079A2">
        <w:rPr>
          <w:rFonts w:eastAsia="Trebuchet MS" w:cs="Calibri"/>
          <w:sz w:val="22"/>
          <w:lang w:val="es-ES"/>
        </w:rPr>
        <w:t>Según el Anuario Estadístico de Salud de Cuba, en el 2019 se reportaron un total de 569 defunciones con una tasa de 5,1 por cada 100 000 habitantes. En el 2020 las cifras de fallecidos aumentaron, reportándose 615 fallecidos con una tasa de 5,5 por cada 100 000 habitantes.  En el sexo masculino fallecieron 332 personas con una tasa de 6,0 por cada 100 000 hombres, en el sexo femenino fallecieron 283 personas con una tasa de 5,0 por cada 100 000 mujeres</w:t>
      </w:r>
      <w:r w:rsidRPr="009079A2">
        <w:rPr>
          <w:rFonts w:cs="Calibri"/>
          <w:sz w:val="22"/>
          <w:lang w:val="es-ES"/>
        </w:rPr>
        <w:t xml:space="preserve">. </w:t>
      </w:r>
      <w:r w:rsidRPr="009079A2">
        <w:rPr>
          <w:rFonts w:eastAsia="Trebuchet MS" w:cs="Calibri"/>
          <w:sz w:val="22"/>
          <w:lang w:val="es-ES"/>
        </w:rPr>
        <w:t>En la provincia de Cienfuegos, desde el 2014 los tumores malignos se ubican como la segunda causa de muerte, seguida de los accidentes cerebro-vasculares</w:t>
      </w:r>
      <w:proofErr w:type="gramStart"/>
      <w:r w:rsidRPr="009079A2">
        <w:rPr>
          <w:rFonts w:eastAsia="Trebuchet MS" w:cs="Calibri"/>
          <w:sz w:val="22"/>
          <w:lang w:val="es-ES"/>
        </w:rPr>
        <w:t>.</w:t>
      </w:r>
      <w:r w:rsidRPr="009079A2">
        <w:rPr>
          <w:rFonts w:eastAsia="Trebuchet MS" w:cs="Calibri"/>
          <w:sz w:val="22"/>
          <w:vertAlign w:val="superscript"/>
          <w:lang w:val="es-ES"/>
        </w:rPr>
        <w:t>(</w:t>
      </w:r>
      <w:proofErr w:type="gramEnd"/>
      <w:r w:rsidRPr="009079A2">
        <w:rPr>
          <w:rFonts w:eastAsia="Trebuchet MS" w:cs="Calibri"/>
          <w:sz w:val="22"/>
          <w:vertAlign w:val="superscript"/>
          <w:lang w:val="es-ES"/>
        </w:rPr>
        <w:t>10,11)</w:t>
      </w:r>
    </w:p>
    <w:p w:rsidR="005551F5" w:rsidRPr="009079A2" w:rsidRDefault="005551F5" w:rsidP="005551F5">
      <w:pPr>
        <w:spacing w:line="360" w:lineRule="auto"/>
        <w:ind w:right="-94"/>
        <w:jc w:val="both"/>
        <w:rPr>
          <w:rFonts w:eastAsia="Trebuchet MS" w:cs="Calibri"/>
          <w:sz w:val="22"/>
          <w:lang w:val="es-ES"/>
        </w:rPr>
      </w:pPr>
      <w:r w:rsidRPr="009079A2">
        <w:rPr>
          <w:rFonts w:eastAsia="Trebuchet MS" w:cs="Calibri"/>
          <w:sz w:val="22"/>
          <w:lang w:val="es-ES"/>
        </w:rPr>
        <w:t xml:space="preserve">Los TC continúan siendo una causa de elevada mortalidad en los Servicios de Neurología y Neurocirugía, provocan una disminución de la calidad de vida en los enfermos e impactan de forma negativa en la salud familiar, además de generar importantes costes económicos. El objetivo de esta investigación es caracterizar clínica y epidemiológicamente a pacientes mayores de 18 años con tumores cerebrales primarios, durante los años 2015 y 2020, atendidos en el Servicio de Neurocirugía, en el Hospital Universitario “Gustavo </w:t>
      </w:r>
      <w:proofErr w:type="spellStart"/>
      <w:r w:rsidRPr="009079A2">
        <w:rPr>
          <w:rFonts w:eastAsia="Trebuchet MS" w:cs="Calibri"/>
          <w:sz w:val="22"/>
          <w:lang w:val="es-ES"/>
        </w:rPr>
        <w:t>Aldereguía</w:t>
      </w:r>
      <w:proofErr w:type="spellEnd"/>
      <w:r w:rsidRPr="009079A2">
        <w:rPr>
          <w:rFonts w:eastAsia="Trebuchet MS" w:cs="Calibri"/>
          <w:sz w:val="22"/>
          <w:lang w:val="es-ES"/>
        </w:rPr>
        <w:t xml:space="preserve"> Lima” de la provincia Cienfuegos, Cuba.</w:t>
      </w:r>
    </w:p>
    <w:p w:rsidR="005551F5" w:rsidRDefault="005551F5" w:rsidP="005551F5">
      <w:pPr>
        <w:spacing w:line="360" w:lineRule="auto"/>
        <w:ind w:right="-94"/>
        <w:jc w:val="both"/>
        <w:rPr>
          <w:rFonts w:eastAsia="Trebuchet MS" w:cs="Calibri"/>
          <w:b/>
          <w:sz w:val="22"/>
          <w:lang w:val="es-ES"/>
        </w:rPr>
      </w:pPr>
    </w:p>
    <w:p w:rsidR="005551F5" w:rsidRPr="009079A2" w:rsidRDefault="005551F5" w:rsidP="005551F5">
      <w:pPr>
        <w:spacing w:line="360" w:lineRule="auto"/>
        <w:ind w:right="-94"/>
        <w:jc w:val="both"/>
        <w:rPr>
          <w:rFonts w:eastAsia="Trebuchet MS" w:cs="Calibri"/>
          <w:b/>
          <w:sz w:val="22"/>
          <w:lang w:val="es-ES"/>
        </w:rPr>
      </w:pPr>
      <w:r w:rsidRPr="009079A2">
        <w:rPr>
          <w:rFonts w:eastAsia="Trebuchet MS" w:cs="Calibri"/>
          <w:b/>
          <w:sz w:val="22"/>
          <w:lang w:val="es-ES"/>
        </w:rPr>
        <w:t>MÉTODO</w:t>
      </w:r>
    </w:p>
    <w:p w:rsidR="005551F5" w:rsidRPr="009079A2" w:rsidRDefault="005551F5" w:rsidP="005551F5">
      <w:pPr>
        <w:spacing w:line="360" w:lineRule="auto"/>
        <w:ind w:right="-94"/>
        <w:jc w:val="both"/>
        <w:rPr>
          <w:rFonts w:eastAsia="Trebuchet MS" w:cs="Calibri"/>
          <w:sz w:val="22"/>
          <w:lang w:val="es-ES"/>
        </w:rPr>
      </w:pPr>
      <w:r w:rsidRPr="009079A2">
        <w:rPr>
          <w:rFonts w:eastAsia="Trebuchet MS" w:cs="Calibri"/>
          <w:sz w:val="22"/>
          <w:lang w:val="es-ES"/>
        </w:rPr>
        <w:t xml:space="preserve">Se realizó un estudio observacional, descriptivo, de corte transversal, en pacientes mayores de 18 años con tumores cerebrales primarios, atendidos en el Servicio de Neurocirugía, del Hospital Universitario: “Gustavo </w:t>
      </w:r>
      <w:proofErr w:type="spellStart"/>
      <w:r w:rsidRPr="009079A2">
        <w:rPr>
          <w:rFonts w:eastAsia="Trebuchet MS" w:cs="Calibri"/>
          <w:sz w:val="22"/>
          <w:lang w:val="es-ES"/>
        </w:rPr>
        <w:t>Aldereguía</w:t>
      </w:r>
      <w:proofErr w:type="spellEnd"/>
      <w:r w:rsidRPr="009079A2">
        <w:rPr>
          <w:rFonts w:eastAsia="Trebuchet MS" w:cs="Calibri"/>
          <w:sz w:val="22"/>
          <w:lang w:val="es-ES"/>
        </w:rPr>
        <w:t xml:space="preserve"> Lima” de la provincia de Cienfuegos, Cuba, entre los años 2015 y 2020.</w:t>
      </w:r>
    </w:p>
    <w:p w:rsidR="005551F5" w:rsidRPr="009079A2" w:rsidRDefault="005551F5" w:rsidP="005551F5">
      <w:pPr>
        <w:spacing w:line="360" w:lineRule="auto"/>
        <w:ind w:right="-94"/>
        <w:jc w:val="both"/>
        <w:rPr>
          <w:rFonts w:eastAsia="Trebuchet MS" w:cs="Calibri"/>
          <w:sz w:val="22"/>
          <w:lang w:val="es-ES"/>
        </w:rPr>
      </w:pPr>
      <w:r w:rsidRPr="009079A2">
        <w:rPr>
          <w:rFonts w:eastAsia="Trebuchet MS" w:cs="Calibri"/>
          <w:sz w:val="22"/>
          <w:lang w:val="es-ES"/>
        </w:rPr>
        <w:t>El universo estuvo conformado por 25 pacientes y se trabajó con la totalidad de los mismos. Fueron incluidos los pacientes con tumores cerebrales primarios mayores de 18 años. Se excluyeron los pacientes cuya información registrada no propiciara los datos necesarios para evaluar las variables de estudio.</w:t>
      </w:r>
    </w:p>
    <w:p w:rsidR="005551F5" w:rsidRPr="009079A2" w:rsidRDefault="005551F5" w:rsidP="005551F5">
      <w:pPr>
        <w:spacing w:line="360" w:lineRule="auto"/>
        <w:ind w:right="-94"/>
        <w:jc w:val="both"/>
        <w:rPr>
          <w:rFonts w:eastAsia="Trebuchet MS" w:cs="Calibri"/>
          <w:sz w:val="22"/>
          <w:lang w:val="es-ES"/>
        </w:rPr>
      </w:pPr>
      <w:r w:rsidRPr="009079A2">
        <w:rPr>
          <w:rFonts w:eastAsia="Trebuchet MS" w:cs="Calibri"/>
          <w:sz w:val="22"/>
          <w:lang w:val="es-ES"/>
        </w:rPr>
        <w:lastRenderedPageBreak/>
        <w:t>La recolección de los datos se llevó a cabo mediante la revisión de las historias clínicas individuales de los pacientes. Las variables objetos de estudio fueron: edad (21-40 años, 41-60 años, 61-80 años, mayores de 80 años), sexo (femenino, masculino), localización de los tumores cerebrales (</w:t>
      </w:r>
      <w:proofErr w:type="spellStart"/>
      <w:r w:rsidRPr="009079A2">
        <w:rPr>
          <w:rFonts w:eastAsia="Trebuchet MS" w:cs="Calibri"/>
          <w:sz w:val="22"/>
          <w:lang w:val="es-ES"/>
        </w:rPr>
        <w:t>supratentoriales</w:t>
      </w:r>
      <w:proofErr w:type="spellEnd"/>
      <w:r w:rsidRPr="009079A2">
        <w:rPr>
          <w:rFonts w:eastAsia="Trebuchet MS" w:cs="Calibri"/>
          <w:sz w:val="22"/>
          <w:lang w:val="es-ES"/>
        </w:rPr>
        <w:t xml:space="preserve">, </w:t>
      </w:r>
      <w:proofErr w:type="spellStart"/>
      <w:r w:rsidRPr="009079A2">
        <w:rPr>
          <w:rFonts w:eastAsia="Trebuchet MS" w:cs="Calibri"/>
          <w:sz w:val="22"/>
          <w:lang w:val="es-ES"/>
        </w:rPr>
        <w:t>infratentoriales</w:t>
      </w:r>
      <w:proofErr w:type="spellEnd"/>
      <w:r w:rsidRPr="009079A2">
        <w:rPr>
          <w:rFonts w:eastAsia="Trebuchet MS" w:cs="Calibri"/>
          <w:sz w:val="22"/>
          <w:lang w:val="es-ES"/>
        </w:rPr>
        <w:t>), clasificación histopatológica (</w:t>
      </w:r>
      <w:proofErr w:type="spellStart"/>
      <w:r w:rsidRPr="009079A2">
        <w:rPr>
          <w:rFonts w:eastAsia="Trebuchet MS" w:cs="Calibri"/>
          <w:sz w:val="22"/>
          <w:lang w:val="es-ES"/>
        </w:rPr>
        <w:t>atrocitomas</w:t>
      </w:r>
      <w:proofErr w:type="spellEnd"/>
      <w:r w:rsidRPr="009079A2">
        <w:rPr>
          <w:rFonts w:eastAsia="Trebuchet MS" w:cs="Calibri"/>
          <w:sz w:val="22"/>
          <w:lang w:val="es-ES"/>
        </w:rPr>
        <w:t xml:space="preserve">, </w:t>
      </w:r>
      <w:proofErr w:type="spellStart"/>
      <w:r w:rsidRPr="009079A2">
        <w:rPr>
          <w:rFonts w:eastAsia="Trebuchet MS" w:cs="Calibri"/>
          <w:sz w:val="22"/>
          <w:lang w:val="es-ES"/>
        </w:rPr>
        <w:t>meningiomas</w:t>
      </w:r>
      <w:proofErr w:type="spellEnd"/>
      <w:r w:rsidRPr="009079A2">
        <w:rPr>
          <w:rFonts w:eastAsia="Trebuchet MS" w:cs="Calibri"/>
          <w:sz w:val="22"/>
          <w:lang w:val="es-ES"/>
        </w:rPr>
        <w:t xml:space="preserve">, </w:t>
      </w:r>
      <w:proofErr w:type="spellStart"/>
      <w:r w:rsidRPr="009079A2">
        <w:rPr>
          <w:rFonts w:eastAsia="Trebuchet MS" w:cs="Calibri"/>
          <w:sz w:val="22"/>
          <w:lang w:val="es-ES"/>
        </w:rPr>
        <w:t>glioblastoma</w:t>
      </w:r>
      <w:proofErr w:type="spellEnd"/>
      <w:r w:rsidRPr="009079A2">
        <w:rPr>
          <w:rFonts w:eastAsia="Trebuchet MS" w:cs="Calibri"/>
          <w:sz w:val="22"/>
          <w:lang w:val="es-ES"/>
        </w:rPr>
        <w:t xml:space="preserve">, </w:t>
      </w:r>
      <w:proofErr w:type="spellStart"/>
      <w:r w:rsidRPr="009079A2">
        <w:rPr>
          <w:rFonts w:eastAsia="Trebuchet MS" w:cs="Calibri"/>
          <w:sz w:val="22"/>
          <w:lang w:val="es-ES"/>
        </w:rPr>
        <w:t>hemangioblastoma</w:t>
      </w:r>
      <w:proofErr w:type="spellEnd"/>
      <w:r w:rsidRPr="009079A2">
        <w:rPr>
          <w:rFonts w:eastAsia="Trebuchet MS" w:cs="Calibri"/>
          <w:sz w:val="22"/>
          <w:lang w:val="es-ES"/>
        </w:rPr>
        <w:t>) y síntomas principales de los pacientes (cefalea, náuseas, vómitos, edema de la papila, hemiplejía, afasia y convulsiones).</w:t>
      </w:r>
    </w:p>
    <w:p w:rsidR="005551F5" w:rsidRPr="009079A2" w:rsidRDefault="005551F5" w:rsidP="005551F5">
      <w:pPr>
        <w:spacing w:line="360" w:lineRule="auto"/>
        <w:ind w:right="-94"/>
        <w:jc w:val="both"/>
        <w:rPr>
          <w:rFonts w:eastAsia="Trebuchet MS" w:cs="Calibri"/>
          <w:sz w:val="22"/>
          <w:lang w:val="es-ES"/>
        </w:rPr>
      </w:pPr>
      <w:r w:rsidRPr="009079A2">
        <w:rPr>
          <w:rFonts w:eastAsia="Trebuchet MS" w:cs="Calibri"/>
          <w:sz w:val="22"/>
          <w:lang w:val="es-ES"/>
        </w:rPr>
        <w:t>Para el procesamiento y análisis de la información se creó una base de datos en el paquete estadístico SPSS versión 23,0; que permitió la obtención de los indicadores descriptivos correspondientes: frecuencias absolutas y relativas porcentuales.</w:t>
      </w:r>
    </w:p>
    <w:p w:rsidR="005551F5" w:rsidRPr="009079A2" w:rsidRDefault="005551F5" w:rsidP="005551F5">
      <w:pPr>
        <w:spacing w:line="360" w:lineRule="auto"/>
        <w:ind w:right="-94"/>
        <w:jc w:val="both"/>
        <w:rPr>
          <w:rFonts w:eastAsia="Trebuchet MS" w:cs="Calibri"/>
          <w:sz w:val="22"/>
          <w:lang w:val="es-ES"/>
        </w:rPr>
      </w:pPr>
      <w:r w:rsidRPr="009079A2">
        <w:rPr>
          <w:rFonts w:eastAsia="Trebuchet MS" w:cs="Calibri"/>
          <w:sz w:val="22"/>
          <w:lang w:val="es-ES"/>
        </w:rPr>
        <w:t xml:space="preserve">El trabajo previo a su realización fue aprobado por el Consejo Científico y Comité de Ética Médica de la institución. Se tuvo en cuenta que en esta investigación no se requirió de la participación directa de los pacientes, no se precisó de la solicitud previa del consentimiento informado. Se respetaron las normas éticas expuestas en la II Declaración de Helsinki. </w:t>
      </w:r>
    </w:p>
    <w:p w:rsidR="005551F5" w:rsidRPr="009079A2" w:rsidRDefault="005551F5" w:rsidP="005551F5">
      <w:pPr>
        <w:spacing w:line="360" w:lineRule="auto"/>
        <w:ind w:right="-94"/>
        <w:jc w:val="both"/>
        <w:rPr>
          <w:rFonts w:eastAsia="Trebuchet MS" w:cs="Calibri"/>
          <w:sz w:val="22"/>
          <w:lang w:val="es-ES"/>
        </w:rPr>
      </w:pPr>
      <w:r w:rsidRPr="009079A2">
        <w:rPr>
          <w:rFonts w:eastAsia="Trebuchet MS" w:cs="Calibri"/>
          <w:sz w:val="22"/>
          <w:lang w:val="es-ES"/>
        </w:rPr>
        <w:t>Se tuvieron en cuenta los principios bioéticos de beneficencia y no maleficencia, respeto por la autonomía y justicia, respeto de la confidencialidad de los datos obtenidos, los cuales sólo se emplearon con fines investigativos.</w:t>
      </w:r>
    </w:p>
    <w:p w:rsidR="005551F5" w:rsidRDefault="005551F5" w:rsidP="005551F5">
      <w:pPr>
        <w:spacing w:line="360" w:lineRule="auto"/>
        <w:ind w:right="-94"/>
        <w:jc w:val="both"/>
        <w:rPr>
          <w:rFonts w:eastAsia="Trebuchet MS" w:cs="Calibri"/>
          <w:b/>
          <w:sz w:val="22"/>
          <w:lang w:val="es-ES"/>
        </w:rPr>
      </w:pPr>
    </w:p>
    <w:p w:rsidR="005551F5" w:rsidRPr="009079A2" w:rsidRDefault="005551F5" w:rsidP="005551F5">
      <w:pPr>
        <w:spacing w:line="360" w:lineRule="auto"/>
        <w:ind w:right="-94"/>
        <w:jc w:val="both"/>
        <w:rPr>
          <w:rFonts w:eastAsia="Trebuchet MS" w:cs="Calibri"/>
          <w:b/>
          <w:sz w:val="22"/>
          <w:lang w:val="es-ES"/>
        </w:rPr>
      </w:pPr>
      <w:r w:rsidRPr="009079A2">
        <w:rPr>
          <w:rFonts w:eastAsia="Trebuchet MS" w:cs="Calibri"/>
          <w:b/>
          <w:sz w:val="22"/>
          <w:lang w:val="es-ES"/>
        </w:rPr>
        <w:t>RESULTADOS</w:t>
      </w:r>
    </w:p>
    <w:p w:rsidR="005551F5" w:rsidRPr="009079A2" w:rsidRDefault="005551F5" w:rsidP="005551F5">
      <w:pPr>
        <w:spacing w:line="360" w:lineRule="auto"/>
        <w:ind w:right="-94"/>
        <w:jc w:val="both"/>
        <w:rPr>
          <w:rFonts w:eastAsia="Trebuchet MS" w:cs="Calibri"/>
          <w:sz w:val="22"/>
          <w:lang w:val="es-ES"/>
        </w:rPr>
      </w:pPr>
      <w:r w:rsidRPr="009079A2">
        <w:rPr>
          <w:rFonts w:eastAsia="Trebuchet MS" w:cs="Calibri"/>
          <w:sz w:val="22"/>
          <w:lang w:val="es-ES"/>
        </w:rPr>
        <w:t>Predominaron los pacientes entre 41 y 60 años con 13 (52 %), el sexo masculino con 7 (58,33 %) fue el de mayor frecuencia. (</w:t>
      </w:r>
      <w:r>
        <w:rPr>
          <w:rFonts w:eastAsia="Trebuchet MS" w:cs="Calibri"/>
          <w:sz w:val="22"/>
          <w:lang w:val="es-ES"/>
        </w:rPr>
        <w:t xml:space="preserve">Ver anexos </w:t>
      </w:r>
      <w:r w:rsidRPr="009079A2">
        <w:rPr>
          <w:rFonts w:eastAsia="Trebuchet MS" w:cs="Calibri"/>
          <w:sz w:val="22"/>
          <w:lang w:val="es-ES"/>
        </w:rPr>
        <w:t>Tabla 1).</w:t>
      </w:r>
    </w:p>
    <w:p w:rsidR="005551F5" w:rsidRPr="009079A2" w:rsidRDefault="005551F5" w:rsidP="005551F5">
      <w:pPr>
        <w:spacing w:line="360" w:lineRule="auto"/>
        <w:ind w:right="-94"/>
        <w:jc w:val="both"/>
        <w:rPr>
          <w:rFonts w:eastAsia="Trebuchet MS" w:cs="Calibri"/>
          <w:sz w:val="22"/>
          <w:lang w:val="es-ES"/>
        </w:rPr>
      </w:pPr>
      <w:r w:rsidRPr="009079A2">
        <w:rPr>
          <w:rFonts w:eastAsia="Trebuchet MS" w:cs="Calibri"/>
          <w:sz w:val="22"/>
          <w:lang w:val="es-ES"/>
        </w:rPr>
        <w:t xml:space="preserve">Predominaron los TC de localización </w:t>
      </w:r>
      <w:proofErr w:type="spellStart"/>
      <w:r w:rsidRPr="009079A2">
        <w:rPr>
          <w:rFonts w:eastAsia="Trebuchet MS" w:cs="Calibri"/>
          <w:sz w:val="22"/>
          <w:lang w:val="es-ES"/>
        </w:rPr>
        <w:t>supratentorial</w:t>
      </w:r>
      <w:proofErr w:type="spellEnd"/>
      <w:r w:rsidRPr="009079A2">
        <w:rPr>
          <w:rFonts w:eastAsia="Trebuchet MS" w:cs="Calibri"/>
          <w:sz w:val="22"/>
          <w:lang w:val="es-ES"/>
        </w:rPr>
        <w:t xml:space="preserve"> con 17 (68 %), el sexo femenino con 9 (75 %) fue el de mayor representación. (</w:t>
      </w:r>
      <w:r>
        <w:rPr>
          <w:rFonts w:eastAsia="Trebuchet MS" w:cs="Calibri"/>
          <w:sz w:val="22"/>
          <w:lang w:val="es-ES"/>
        </w:rPr>
        <w:t xml:space="preserve">Ver anexos </w:t>
      </w:r>
      <w:r w:rsidRPr="009079A2">
        <w:rPr>
          <w:rFonts w:eastAsia="Trebuchet MS" w:cs="Calibri"/>
          <w:sz w:val="22"/>
          <w:lang w:val="es-ES"/>
        </w:rPr>
        <w:t xml:space="preserve">Tabla 2). </w:t>
      </w:r>
    </w:p>
    <w:p w:rsidR="005551F5" w:rsidRPr="009079A2" w:rsidRDefault="005551F5" w:rsidP="005551F5">
      <w:pPr>
        <w:spacing w:line="360" w:lineRule="auto"/>
        <w:ind w:right="-94"/>
        <w:jc w:val="both"/>
        <w:rPr>
          <w:rFonts w:eastAsia="Trebuchet MS" w:cs="Calibri"/>
          <w:sz w:val="22"/>
          <w:lang w:val="es-ES"/>
        </w:rPr>
      </w:pPr>
      <w:r w:rsidRPr="009079A2">
        <w:rPr>
          <w:rFonts w:eastAsia="Trebuchet MS" w:cs="Calibri"/>
          <w:sz w:val="22"/>
          <w:lang w:val="es-ES"/>
        </w:rPr>
        <w:t xml:space="preserve">Se reportó mayor frecuencia del </w:t>
      </w:r>
      <w:proofErr w:type="spellStart"/>
      <w:r w:rsidRPr="009079A2">
        <w:rPr>
          <w:rFonts w:eastAsia="Trebuchet MS" w:cs="Calibri"/>
          <w:sz w:val="22"/>
          <w:lang w:val="es-ES"/>
        </w:rPr>
        <w:t>glioblastoma</w:t>
      </w:r>
      <w:proofErr w:type="spellEnd"/>
      <w:r w:rsidRPr="009079A2">
        <w:rPr>
          <w:rFonts w:eastAsia="Trebuchet MS" w:cs="Calibri"/>
          <w:sz w:val="22"/>
          <w:lang w:val="es-ES"/>
        </w:rPr>
        <w:t xml:space="preserve"> con 11 (44 %), con predominio del sexo masculino con 6 (46,15 %). (</w:t>
      </w:r>
      <w:r>
        <w:rPr>
          <w:rFonts w:eastAsia="Trebuchet MS" w:cs="Calibri"/>
          <w:sz w:val="22"/>
          <w:lang w:val="es-ES"/>
        </w:rPr>
        <w:t xml:space="preserve">Ver anexos </w:t>
      </w:r>
      <w:r w:rsidRPr="009079A2">
        <w:rPr>
          <w:rFonts w:eastAsia="Trebuchet MS" w:cs="Calibri"/>
          <w:sz w:val="22"/>
          <w:lang w:val="es-ES"/>
        </w:rPr>
        <w:t>Tabla 3).</w:t>
      </w:r>
    </w:p>
    <w:p w:rsidR="005551F5" w:rsidRPr="009079A2" w:rsidRDefault="005551F5" w:rsidP="005551F5">
      <w:pPr>
        <w:spacing w:line="360" w:lineRule="auto"/>
        <w:ind w:right="-94"/>
        <w:jc w:val="both"/>
        <w:rPr>
          <w:rFonts w:eastAsia="Trebuchet MS" w:cs="Calibri"/>
          <w:sz w:val="22"/>
          <w:lang w:val="es-ES"/>
        </w:rPr>
      </w:pPr>
      <w:r w:rsidRPr="009079A2">
        <w:rPr>
          <w:rFonts w:eastAsia="Trebuchet MS" w:cs="Calibri"/>
          <w:sz w:val="22"/>
          <w:lang w:val="es-ES"/>
        </w:rPr>
        <w:lastRenderedPageBreak/>
        <w:t>Se observó</w:t>
      </w:r>
      <w:r w:rsidRPr="009079A2">
        <w:rPr>
          <w:rFonts w:cs="Calibri"/>
          <w:sz w:val="22"/>
          <w:lang w:val="es-ES"/>
        </w:rPr>
        <w:t xml:space="preserve"> </w:t>
      </w:r>
      <w:r w:rsidRPr="009079A2">
        <w:rPr>
          <w:rFonts w:eastAsia="Trebuchet MS" w:cs="Calibri"/>
          <w:sz w:val="22"/>
          <w:lang w:val="es-ES"/>
        </w:rPr>
        <w:t>la preponderancia de la cefalea con 21 (84 %) como el síntoma principal en los pacientes, siendo las féminas con 11 (91,67 %) las de mayor frecuencia. (</w:t>
      </w:r>
      <w:r>
        <w:rPr>
          <w:rFonts w:eastAsia="Trebuchet MS" w:cs="Calibri"/>
          <w:sz w:val="22"/>
          <w:lang w:val="es-ES"/>
        </w:rPr>
        <w:t xml:space="preserve">Ver anexos </w:t>
      </w:r>
      <w:r w:rsidRPr="009079A2">
        <w:rPr>
          <w:rFonts w:eastAsia="Trebuchet MS" w:cs="Calibri"/>
          <w:sz w:val="22"/>
          <w:lang w:val="es-ES"/>
        </w:rPr>
        <w:t>Tabla 4).</w:t>
      </w:r>
    </w:p>
    <w:p w:rsidR="005551F5" w:rsidRDefault="005551F5" w:rsidP="005551F5">
      <w:pPr>
        <w:spacing w:line="360" w:lineRule="auto"/>
        <w:ind w:right="-94"/>
        <w:jc w:val="both"/>
        <w:rPr>
          <w:rFonts w:eastAsia="Trebuchet MS" w:cs="Calibri"/>
          <w:b/>
          <w:sz w:val="22"/>
          <w:lang w:val="es-ES"/>
        </w:rPr>
      </w:pPr>
    </w:p>
    <w:p w:rsidR="005551F5" w:rsidRPr="009079A2" w:rsidRDefault="005551F5" w:rsidP="005551F5">
      <w:pPr>
        <w:spacing w:line="360" w:lineRule="auto"/>
        <w:ind w:right="-94"/>
        <w:jc w:val="both"/>
        <w:rPr>
          <w:rFonts w:eastAsia="Trebuchet MS" w:cs="Calibri"/>
          <w:b/>
          <w:sz w:val="22"/>
          <w:lang w:val="es-ES"/>
        </w:rPr>
      </w:pPr>
      <w:r w:rsidRPr="009079A2">
        <w:rPr>
          <w:rFonts w:eastAsia="Trebuchet MS" w:cs="Calibri"/>
          <w:b/>
          <w:sz w:val="22"/>
          <w:lang w:val="es-ES"/>
        </w:rPr>
        <w:t>DISCUSIÓN</w:t>
      </w:r>
    </w:p>
    <w:p w:rsidR="005551F5" w:rsidRPr="009079A2" w:rsidRDefault="005551F5" w:rsidP="005551F5">
      <w:pPr>
        <w:spacing w:line="360" w:lineRule="auto"/>
        <w:ind w:right="-94"/>
        <w:jc w:val="both"/>
        <w:rPr>
          <w:rFonts w:eastAsia="Trebuchet MS" w:cs="Calibri"/>
          <w:sz w:val="22"/>
          <w:lang w:val="es-ES"/>
        </w:rPr>
      </w:pPr>
      <w:r w:rsidRPr="009079A2">
        <w:rPr>
          <w:rFonts w:eastAsia="Trebuchet MS" w:cs="Calibri"/>
          <w:sz w:val="22"/>
          <w:lang w:val="es-ES"/>
        </w:rPr>
        <w:t xml:space="preserve">Los tumores del sistema nervioso central comprenden un grupo heterogéneo de neoplasias de gran diversidad histológica. Los resultados presentados en la investigación referente al sexo y edad predominante concuerdan con los estudios de Osejo </w:t>
      </w:r>
      <w:proofErr w:type="gramStart"/>
      <w:r w:rsidRPr="009079A2">
        <w:rPr>
          <w:rFonts w:eastAsia="Trebuchet MS" w:cs="Calibri"/>
          <w:sz w:val="22"/>
          <w:lang w:val="es-ES"/>
        </w:rPr>
        <w:t>Cantarero</w:t>
      </w:r>
      <w:r w:rsidRPr="009079A2">
        <w:rPr>
          <w:rFonts w:eastAsia="Trebuchet MS" w:cs="Calibri"/>
          <w:sz w:val="22"/>
          <w:vertAlign w:val="superscript"/>
          <w:lang w:val="es-ES"/>
        </w:rPr>
        <w:t>(</w:t>
      </w:r>
      <w:proofErr w:type="gramEnd"/>
      <w:r w:rsidRPr="009079A2">
        <w:rPr>
          <w:rFonts w:eastAsia="Trebuchet MS" w:cs="Calibri"/>
          <w:sz w:val="22"/>
          <w:vertAlign w:val="superscript"/>
          <w:lang w:val="es-ES"/>
        </w:rPr>
        <w:t>12)</w:t>
      </w:r>
      <w:r w:rsidRPr="009079A2">
        <w:rPr>
          <w:rFonts w:eastAsia="Trebuchet MS" w:cs="Calibri"/>
          <w:sz w:val="22"/>
          <w:lang w:val="es-ES"/>
        </w:rPr>
        <w:t xml:space="preserve"> y Jaramillo Jiménez, et al</w:t>
      </w:r>
      <w:r w:rsidRPr="009079A2">
        <w:rPr>
          <w:rFonts w:eastAsia="Trebuchet MS" w:cs="Calibri"/>
          <w:sz w:val="22"/>
          <w:vertAlign w:val="superscript"/>
          <w:lang w:val="es-ES"/>
        </w:rPr>
        <w:t>(13)</w:t>
      </w:r>
      <w:r w:rsidRPr="009079A2">
        <w:rPr>
          <w:rFonts w:eastAsia="Trebuchet MS" w:cs="Calibri"/>
          <w:sz w:val="22"/>
          <w:lang w:val="es-ES"/>
        </w:rPr>
        <w:t>, sin embargo, discrepan del estudio de Varona Rodríguez, et al</w:t>
      </w:r>
      <w:r w:rsidRPr="009079A2">
        <w:rPr>
          <w:rFonts w:eastAsia="Trebuchet MS" w:cs="Calibri"/>
          <w:sz w:val="22"/>
          <w:vertAlign w:val="superscript"/>
          <w:lang w:val="es-ES"/>
        </w:rPr>
        <w:t>(14)</w:t>
      </w:r>
      <w:r w:rsidRPr="009079A2">
        <w:rPr>
          <w:rFonts w:eastAsia="Trebuchet MS" w:cs="Calibri"/>
          <w:sz w:val="22"/>
          <w:lang w:val="es-ES"/>
        </w:rPr>
        <w:t>, donde la incidencia fue mayor en el sexo femenino (55, 8 %), Sierra Benítez, et al</w:t>
      </w:r>
      <w:r w:rsidRPr="009079A2">
        <w:rPr>
          <w:rFonts w:eastAsia="Trebuchet MS" w:cs="Calibri"/>
          <w:sz w:val="22"/>
          <w:vertAlign w:val="superscript"/>
          <w:lang w:val="es-ES"/>
        </w:rPr>
        <w:t>(15)</w:t>
      </w:r>
      <w:r w:rsidRPr="009079A2">
        <w:rPr>
          <w:rFonts w:eastAsia="Trebuchet MS" w:cs="Calibri"/>
          <w:sz w:val="22"/>
          <w:lang w:val="es-ES"/>
        </w:rPr>
        <w:t>, también encontró mayor incidencia de sexo femenino.</w:t>
      </w:r>
    </w:p>
    <w:p w:rsidR="005551F5" w:rsidRPr="009079A2" w:rsidRDefault="005551F5" w:rsidP="005551F5">
      <w:pPr>
        <w:spacing w:line="360" w:lineRule="auto"/>
        <w:ind w:right="-94"/>
        <w:jc w:val="both"/>
        <w:rPr>
          <w:rFonts w:eastAsia="Trebuchet MS" w:cs="Calibri"/>
          <w:sz w:val="22"/>
          <w:lang w:val="es-ES"/>
        </w:rPr>
      </w:pPr>
      <w:r w:rsidRPr="009079A2">
        <w:rPr>
          <w:rFonts w:eastAsia="Trebuchet MS" w:cs="Calibri"/>
          <w:sz w:val="22"/>
          <w:lang w:val="es-ES"/>
        </w:rPr>
        <w:t>Los datos estadísticos indican que más del 60 % de los distintos tipos de cáncer ocurren en personas mayores de 65 años</w:t>
      </w:r>
      <w:proofErr w:type="gramStart"/>
      <w:r w:rsidRPr="009079A2">
        <w:rPr>
          <w:rFonts w:eastAsia="Trebuchet MS" w:cs="Calibri"/>
          <w:sz w:val="22"/>
          <w:lang w:val="es-ES"/>
        </w:rPr>
        <w:t>.</w:t>
      </w:r>
      <w:r w:rsidRPr="009079A2">
        <w:rPr>
          <w:rFonts w:eastAsia="Trebuchet MS" w:cs="Calibri"/>
          <w:sz w:val="22"/>
          <w:vertAlign w:val="superscript"/>
          <w:lang w:val="es-ES"/>
        </w:rPr>
        <w:t>(</w:t>
      </w:r>
      <w:proofErr w:type="gramEnd"/>
      <w:r w:rsidRPr="009079A2">
        <w:rPr>
          <w:rFonts w:eastAsia="Trebuchet MS" w:cs="Calibri"/>
          <w:sz w:val="22"/>
          <w:vertAlign w:val="superscript"/>
          <w:lang w:val="es-ES"/>
        </w:rPr>
        <w:t>8)</w:t>
      </w:r>
      <w:r w:rsidRPr="009079A2">
        <w:rPr>
          <w:rFonts w:eastAsia="Trebuchet MS" w:cs="Calibri"/>
          <w:sz w:val="22"/>
          <w:lang w:val="es-ES"/>
        </w:rPr>
        <w:t xml:space="preserve"> El aumento de la tasa de cáncer se debe probablemente a la combinación de una exposición mayor y más prolongada a los cancerígenos y a una debilitación del sistema inmunitario. El sexo también es influyente debido a que se ha demostrado que los hombres no sólo tienen más riesgo de desarrollar cáncer que las mujeres, sino también tienen un pronóstico peor. </w:t>
      </w:r>
    </w:p>
    <w:p w:rsidR="005551F5" w:rsidRPr="009079A2" w:rsidRDefault="005551F5" w:rsidP="005551F5">
      <w:pPr>
        <w:spacing w:line="360" w:lineRule="auto"/>
        <w:ind w:right="-94"/>
        <w:jc w:val="both"/>
        <w:rPr>
          <w:rFonts w:eastAsia="Trebuchet MS" w:cs="Calibri"/>
          <w:sz w:val="22"/>
          <w:vertAlign w:val="superscript"/>
          <w:lang w:val="es-ES"/>
        </w:rPr>
      </w:pPr>
      <w:r w:rsidRPr="009079A2">
        <w:rPr>
          <w:rFonts w:eastAsia="Trebuchet MS" w:cs="Calibri"/>
          <w:sz w:val="22"/>
          <w:lang w:val="es-ES"/>
        </w:rPr>
        <w:t>Un equipo de investigadores, liderados por el Instituto de Salud Global de Barcelona (</w:t>
      </w:r>
      <w:proofErr w:type="spellStart"/>
      <w:r w:rsidRPr="009079A2">
        <w:rPr>
          <w:rFonts w:eastAsia="Trebuchet MS" w:cs="Calibri"/>
          <w:sz w:val="22"/>
          <w:lang w:val="es-ES"/>
        </w:rPr>
        <w:t>ISGlobal</w:t>
      </w:r>
      <w:proofErr w:type="spellEnd"/>
      <w:r w:rsidRPr="009079A2">
        <w:rPr>
          <w:rFonts w:eastAsia="Trebuchet MS" w:cs="Calibri"/>
          <w:sz w:val="22"/>
          <w:lang w:val="es-ES"/>
        </w:rPr>
        <w:t>), ha arrojado luz sobre los mecanismos biológicos que explican por qué los hombres tienen un riesgo mayor de padecer la enfermedad. En un estudio con 9 000 individuos, han descubierto que la pérdida de ciertos genes en el cromosoma Y, presente sólo en hombres, aumenta la probabilidad de desarrollar cáncer. En concreto, han visto que el riesgo aumenta cuando se pierde la función de seis genes clave. Estos genes están implicados en la regulación del ciclo celular, un proceso que, de fallar, puede dar lugar, precisamente, al desarrollo de tumores. Los investigadores analizaron 25 tumores comparando tejidos sanos y tumorales y hallaron que “el riesgo era enorme, hasta ocho veces mayor de desarrollar cáncer si había pérdida del cromosoma Y</w:t>
      </w:r>
      <w:proofErr w:type="gramStart"/>
      <w:r w:rsidRPr="009079A2">
        <w:rPr>
          <w:rFonts w:eastAsia="Trebuchet MS" w:cs="Calibri"/>
          <w:sz w:val="22"/>
          <w:lang w:val="es-ES"/>
        </w:rPr>
        <w:t>.</w:t>
      </w:r>
      <w:r w:rsidRPr="009079A2">
        <w:rPr>
          <w:rFonts w:eastAsia="Trebuchet MS" w:cs="Calibri"/>
          <w:sz w:val="22"/>
          <w:vertAlign w:val="superscript"/>
          <w:lang w:val="es-ES"/>
        </w:rPr>
        <w:t>(</w:t>
      </w:r>
      <w:proofErr w:type="gramEnd"/>
      <w:r w:rsidRPr="009079A2">
        <w:rPr>
          <w:rFonts w:eastAsia="Trebuchet MS" w:cs="Calibri"/>
          <w:sz w:val="22"/>
          <w:vertAlign w:val="superscript"/>
          <w:lang w:val="es-ES"/>
        </w:rPr>
        <w:t>16)</w:t>
      </w:r>
    </w:p>
    <w:p w:rsidR="005551F5" w:rsidRPr="009079A2" w:rsidRDefault="005551F5" w:rsidP="005551F5">
      <w:pPr>
        <w:spacing w:line="360" w:lineRule="auto"/>
        <w:ind w:right="-94"/>
        <w:jc w:val="both"/>
        <w:rPr>
          <w:rFonts w:cs="Calibri"/>
          <w:sz w:val="22"/>
          <w:lang w:val="es-ES"/>
        </w:rPr>
      </w:pPr>
      <w:r w:rsidRPr="009079A2">
        <w:rPr>
          <w:rFonts w:eastAsia="Verdana" w:cs="Calibri"/>
          <w:sz w:val="22"/>
          <w:lang w:val="es-ES"/>
        </w:rPr>
        <w:t xml:space="preserve">La resultados en cuanto a la localización de los tumores fue similar a lo encontrado por Andrade Segura, et </w:t>
      </w:r>
      <w:proofErr w:type="gramStart"/>
      <w:r w:rsidRPr="009079A2">
        <w:rPr>
          <w:rFonts w:eastAsia="Verdana" w:cs="Calibri"/>
          <w:sz w:val="22"/>
          <w:lang w:val="es-ES"/>
        </w:rPr>
        <w:t>al</w:t>
      </w:r>
      <w:r w:rsidRPr="009079A2">
        <w:rPr>
          <w:rFonts w:eastAsia="Verdana" w:cs="Calibri"/>
          <w:sz w:val="22"/>
          <w:vertAlign w:val="superscript"/>
          <w:lang w:val="es-ES"/>
        </w:rPr>
        <w:t>(</w:t>
      </w:r>
      <w:proofErr w:type="gramEnd"/>
      <w:r w:rsidRPr="009079A2">
        <w:rPr>
          <w:rFonts w:eastAsia="Verdana" w:cs="Calibri"/>
          <w:sz w:val="22"/>
          <w:vertAlign w:val="superscript"/>
          <w:lang w:val="es-ES"/>
        </w:rPr>
        <w:t>17)</w:t>
      </w:r>
      <w:r w:rsidRPr="009079A2">
        <w:rPr>
          <w:rFonts w:eastAsia="Verdana" w:cs="Calibri"/>
          <w:sz w:val="22"/>
          <w:lang w:val="es-ES"/>
        </w:rPr>
        <w:t>, puesto que los</w:t>
      </w:r>
      <w:r w:rsidRPr="009079A2">
        <w:rPr>
          <w:rFonts w:eastAsia="Trebuchet MS" w:cs="Calibri"/>
          <w:sz w:val="22"/>
          <w:lang w:val="es-ES"/>
        </w:rPr>
        <w:t xml:space="preserve"> TC se localizaron </w:t>
      </w:r>
      <w:r w:rsidRPr="009079A2">
        <w:rPr>
          <w:rFonts w:eastAsia="Trebuchet MS" w:cs="Calibri"/>
          <w:sz w:val="22"/>
          <w:lang w:val="es-ES"/>
        </w:rPr>
        <w:lastRenderedPageBreak/>
        <w:t xml:space="preserve">predominantemente en los hemisferios cerebrales derecho e izquierdo. </w:t>
      </w:r>
      <w:proofErr w:type="spellStart"/>
      <w:r w:rsidRPr="009079A2">
        <w:rPr>
          <w:rFonts w:eastAsia="Trebuchet MS" w:cs="Calibri"/>
          <w:sz w:val="22"/>
          <w:lang w:val="es-ES"/>
        </w:rPr>
        <w:t>Urcuyo</w:t>
      </w:r>
      <w:proofErr w:type="spellEnd"/>
      <w:r w:rsidRPr="009079A2">
        <w:rPr>
          <w:rFonts w:eastAsia="Trebuchet MS" w:cs="Calibri"/>
          <w:sz w:val="22"/>
          <w:lang w:val="es-ES"/>
        </w:rPr>
        <w:t>-Ramos y Rigoberto-</w:t>
      </w:r>
      <w:proofErr w:type="gramStart"/>
      <w:r w:rsidRPr="009079A2">
        <w:rPr>
          <w:rFonts w:eastAsia="Trebuchet MS" w:cs="Calibri"/>
          <w:sz w:val="22"/>
          <w:lang w:val="es-ES"/>
        </w:rPr>
        <w:t>Nieto</w:t>
      </w:r>
      <w:r w:rsidRPr="009079A2">
        <w:rPr>
          <w:rFonts w:eastAsia="Trebuchet MS" w:cs="Calibri"/>
          <w:sz w:val="22"/>
          <w:vertAlign w:val="superscript"/>
          <w:lang w:val="es-ES"/>
        </w:rPr>
        <w:t>(</w:t>
      </w:r>
      <w:proofErr w:type="gramEnd"/>
      <w:r w:rsidRPr="009079A2">
        <w:rPr>
          <w:rFonts w:eastAsia="Trebuchet MS" w:cs="Calibri"/>
          <w:sz w:val="22"/>
          <w:vertAlign w:val="superscript"/>
          <w:lang w:val="es-ES"/>
        </w:rPr>
        <w:t>18)</w:t>
      </w:r>
      <w:r w:rsidRPr="009079A2">
        <w:rPr>
          <w:rFonts w:eastAsia="Trebuchet MS" w:cs="Calibri"/>
          <w:sz w:val="22"/>
          <w:lang w:val="es-ES"/>
        </w:rPr>
        <w:t xml:space="preserve">, encontraron que la región cerebral parietal y la </w:t>
      </w:r>
      <w:proofErr w:type="spellStart"/>
      <w:r w:rsidRPr="009079A2">
        <w:rPr>
          <w:rFonts w:eastAsia="Trebuchet MS" w:cs="Calibri"/>
          <w:sz w:val="22"/>
          <w:lang w:val="es-ES"/>
        </w:rPr>
        <w:t>selar</w:t>
      </w:r>
      <w:proofErr w:type="spellEnd"/>
      <w:r w:rsidRPr="009079A2">
        <w:rPr>
          <w:rFonts w:eastAsia="Trebuchet MS" w:cs="Calibri"/>
          <w:sz w:val="22"/>
          <w:lang w:val="es-ES"/>
        </w:rPr>
        <w:t xml:space="preserve"> fueron las más afectadas, seguidas por la región frontal. </w:t>
      </w:r>
    </w:p>
    <w:p w:rsidR="005551F5" w:rsidRPr="009079A2" w:rsidRDefault="005551F5" w:rsidP="005551F5">
      <w:pPr>
        <w:spacing w:line="360" w:lineRule="auto"/>
        <w:ind w:right="-94"/>
        <w:jc w:val="both"/>
        <w:rPr>
          <w:rFonts w:eastAsia="Trebuchet MS" w:cs="Calibri"/>
          <w:sz w:val="22"/>
          <w:vertAlign w:val="superscript"/>
          <w:lang w:val="es-ES"/>
        </w:rPr>
      </w:pPr>
      <w:r w:rsidRPr="009079A2">
        <w:rPr>
          <w:rFonts w:eastAsia="Trebuchet MS" w:cs="Calibri"/>
          <w:sz w:val="22"/>
          <w:lang w:val="es-ES"/>
        </w:rPr>
        <w:t xml:space="preserve">Las neoplasias </w:t>
      </w:r>
      <w:proofErr w:type="spellStart"/>
      <w:r w:rsidRPr="009079A2">
        <w:rPr>
          <w:rFonts w:eastAsia="Trebuchet MS" w:cs="Calibri"/>
          <w:sz w:val="22"/>
          <w:lang w:val="es-ES"/>
        </w:rPr>
        <w:t>supratentoriales</w:t>
      </w:r>
      <w:proofErr w:type="spellEnd"/>
      <w:r w:rsidRPr="009079A2">
        <w:rPr>
          <w:rFonts w:eastAsia="Trebuchet MS" w:cs="Calibri"/>
          <w:sz w:val="22"/>
          <w:lang w:val="es-ES"/>
        </w:rPr>
        <w:t xml:space="preserve"> constituyen una enfermedad seria que impacta en forma deletérea en la vida de los individuos que la sufren, significando un problema de salud personal importante en la vida del paciente. La poca frecuencia de esta patología en la población general ocasiona que el sector de salud pública no enfoque sus esfuerzos a enfermedades como ésta.</w:t>
      </w:r>
    </w:p>
    <w:p w:rsidR="005551F5" w:rsidRPr="009079A2" w:rsidRDefault="005551F5" w:rsidP="005551F5">
      <w:pPr>
        <w:spacing w:line="360" w:lineRule="auto"/>
        <w:ind w:right="-94"/>
        <w:jc w:val="both"/>
        <w:rPr>
          <w:rFonts w:eastAsia="Trebuchet MS" w:cs="Calibri"/>
          <w:sz w:val="22"/>
          <w:lang w:val="es-ES"/>
        </w:rPr>
      </w:pPr>
      <w:r w:rsidRPr="009079A2">
        <w:rPr>
          <w:rFonts w:eastAsia="Trebuchet MS" w:cs="Calibri"/>
          <w:sz w:val="22"/>
          <w:lang w:val="es-ES"/>
        </w:rPr>
        <w:t xml:space="preserve">Según Ortiz de </w:t>
      </w:r>
      <w:proofErr w:type="gramStart"/>
      <w:r w:rsidRPr="009079A2">
        <w:rPr>
          <w:rFonts w:eastAsia="Trebuchet MS" w:cs="Calibri"/>
          <w:sz w:val="22"/>
          <w:lang w:val="es-ES"/>
        </w:rPr>
        <w:t>Urbina</w:t>
      </w:r>
      <w:r w:rsidRPr="009079A2">
        <w:rPr>
          <w:rFonts w:eastAsia="Trebuchet MS" w:cs="Calibri"/>
          <w:sz w:val="22"/>
          <w:vertAlign w:val="superscript"/>
          <w:lang w:val="es-ES"/>
        </w:rPr>
        <w:t>(</w:t>
      </w:r>
      <w:proofErr w:type="gramEnd"/>
      <w:r w:rsidRPr="009079A2">
        <w:rPr>
          <w:rFonts w:eastAsia="Trebuchet MS" w:cs="Calibri"/>
          <w:sz w:val="22"/>
          <w:vertAlign w:val="superscript"/>
          <w:lang w:val="es-ES"/>
        </w:rPr>
        <w:t>19)</w:t>
      </w:r>
      <w:r w:rsidRPr="009079A2">
        <w:rPr>
          <w:rFonts w:eastAsia="Trebuchet MS" w:cs="Calibri"/>
          <w:sz w:val="22"/>
          <w:vertAlign w:val="subscript"/>
          <w:lang w:val="es-ES"/>
        </w:rPr>
        <w:t>,</w:t>
      </w:r>
      <w:r w:rsidRPr="009079A2">
        <w:rPr>
          <w:rFonts w:eastAsia="Trebuchet MS" w:cs="Calibri"/>
          <w:sz w:val="22"/>
          <w:lang w:val="es-ES"/>
        </w:rPr>
        <w:t xml:space="preserve"> el glioma maligno de alto grado es el tumor cerebral más común en el adulto y supone entre el 30 % y 45 % de los tumores cerebrales primarios, siendo el 85 % </w:t>
      </w:r>
      <w:proofErr w:type="spellStart"/>
      <w:r w:rsidRPr="009079A2">
        <w:rPr>
          <w:rFonts w:eastAsia="Trebuchet MS" w:cs="Calibri"/>
          <w:sz w:val="22"/>
          <w:lang w:val="es-ES"/>
        </w:rPr>
        <w:t>glioblastoma</w:t>
      </w:r>
      <w:proofErr w:type="spellEnd"/>
      <w:r w:rsidRPr="009079A2">
        <w:rPr>
          <w:rFonts w:eastAsia="Trebuchet MS" w:cs="Calibri"/>
          <w:sz w:val="22"/>
          <w:lang w:val="es-ES"/>
        </w:rPr>
        <w:t xml:space="preserve"> multiforme, lo que coincide con los resultados encontrados en este estudio. Según Mendoza </w:t>
      </w:r>
      <w:proofErr w:type="spellStart"/>
      <w:r w:rsidRPr="009079A2">
        <w:rPr>
          <w:rFonts w:eastAsia="Trebuchet MS" w:cs="Calibri"/>
          <w:sz w:val="22"/>
          <w:lang w:val="es-ES"/>
        </w:rPr>
        <w:t>Rojena</w:t>
      </w:r>
      <w:proofErr w:type="spellEnd"/>
      <w:r w:rsidRPr="009079A2">
        <w:rPr>
          <w:rFonts w:eastAsia="Trebuchet MS" w:cs="Calibri"/>
          <w:sz w:val="22"/>
          <w:lang w:val="es-ES"/>
        </w:rPr>
        <w:t xml:space="preserve">, et </w:t>
      </w:r>
      <w:proofErr w:type="gramStart"/>
      <w:r w:rsidRPr="009079A2">
        <w:rPr>
          <w:rFonts w:eastAsia="Trebuchet MS" w:cs="Calibri"/>
          <w:sz w:val="22"/>
          <w:lang w:val="es-ES"/>
        </w:rPr>
        <w:t>al</w:t>
      </w:r>
      <w:r w:rsidRPr="009079A2">
        <w:rPr>
          <w:rFonts w:eastAsia="Trebuchet MS" w:cs="Calibri"/>
          <w:sz w:val="22"/>
          <w:vertAlign w:val="superscript"/>
          <w:lang w:val="es-ES"/>
        </w:rPr>
        <w:t>(</w:t>
      </w:r>
      <w:proofErr w:type="gramEnd"/>
      <w:r w:rsidRPr="009079A2">
        <w:rPr>
          <w:rFonts w:eastAsia="Trebuchet MS" w:cs="Calibri"/>
          <w:sz w:val="22"/>
          <w:vertAlign w:val="superscript"/>
          <w:lang w:val="es-ES"/>
        </w:rPr>
        <w:t>20)</w:t>
      </w:r>
      <w:r w:rsidRPr="009079A2">
        <w:rPr>
          <w:rFonts w:eastAsia="Trebuchet MS" w:cs="Calibri"/>
          <w:sz w:val="22"/>
          <w:lang w:val="es-ES"/>
        </w:rPr>
        <w:t xml:space="preserve">, el </w:t>
      </w:r>
      <w:proofErr w:type="spellStart"/>
      <w:r w:rsidRPr="009079A2">
        <w:rPr>
          <w:rFonts w:eastAsia="Trebuchet MS" w:cs="Calibri"/>
          <w:sz w:val="22"/>
          <w:lang w:val="es-ES"/>
        </w:rPr>
        <w:t>glioblastoma</w:t>
      </w:r>
      <w:proofErr w:type="spellEnd"/>
      <w:r w:rsidRPr="009079A2">
        <w:rPr>
          <w:rFonts w:eastAsia="Trebuchet MS" w:cs="Calibri"/>
          <w:sz w:val="22"/>
          <w:lang w:val="es-ES"/>
        </w:rPr>
        <w:t xml:space="preserve"> multiforme (25,61 %) fue el más preponderante, seguido del </w:t>
      </w:r>
      <w:proofErr w:type="spellStart"/>
      <w:r w:rsidRPr="009079A2">
        <w:rPr>
          <w:rFonts w:eastAsia="Trebuchet MS" w:cs="Calibri"/>
          <w:sz w:val="22"/>
          <w:lang w:val="es-ES"/>
        </w:rPr>
        <w:t>astrocitoma</w:t>
      </w:r>
      <w:proofErr w:type="spellEnd"/>
      <w:r w:rsidRPr="009079A2">
        <w:rPr>
          <w:rFonts w:eastAsia="Trebuchet MS" w:cs="Calibri"/>
          <w:sz w:val="22"/>
          <w:lang w:val="es-ES"/>
        </w:rPr>
        <w:t xml:space="preserve"> </w:t>
      </w:r>
      <w:proofErr w:type="spellStart"/>
      <w:r w:rsidRPr="009079A2">
        <w:rPr>
          <w:rFonts w:eastAsia="Trebuchet MS" w:cs="Calibri"/>
          <w:sz w:val="22"/>
          <w:lang w:val="es-ES"/>
        </w:rPr>
        <w:t>anaplásico</w:t>
      </w:r>
      <w:proofErr w:type="spellEnd"/>
      <w:r w:rsidRPr="009079A2">
        <w:rPr>
          <w:rFonts w:eastAsia="Trebuchet MS" w:cs="Calibri"/>
          <w:sz w:val="22"/>
          <w:lang w:val="es-ES"/>
        </w:rPr>
        <w:t xml:space="preserve"> (23,14 %), </w:t>
      </w:r>
      <w:proofErr w:type="spellStart"/>
      <w:r w:rsidRPr="009079A2">
        <w:rPr>
          <w:rFonts w:eastAsia="Trebuchet MS" w:cs="Calibri"/>
          <w:sz w:val="22"/>
          <w:lang w:val="es-ES"/>
        </w:rPr>
        <w:t>astrocitoma</w:t>
      </w:r>
      <w:proofErr w:type="spellEnd"/>
      <w:r w:rsidRPr="009079A2">
        <w:rPr>
          <w:rFonts w:eastAsia="Trebuchet MS" w:cs="Calibri"/>
          <w:sz w:val="22"/>
          <w:lang w:val="es-ES"/>
        </w:rPr>
        <w:t xml:space="preserve"> grado I-II (17,35 %) y el </w:t>
      </w:r>
      <w:proofErr w:type="spellStart"/>
      <w:r w:rsidRPr="009079A2">
        <w:rPr>
          <w:rFonts w:eastAsia="Trebuchet MS" w:cs="Calibri"/>
          <w:sz w:val="22"/>
          <w:lang w:val="es-ES"/>
        </w:rPr>
        <w:t>meningioma</w:t>
      </w:r>
      <w:proofErr w:type="spellEnd"/>
      <w:r w:rsidRPr="009079A2">
        <w:rPr>
          <w:rFonts w:eastAsia="Trebuchet MS" w:cs="Calibri"/>
          <w:sz w:val="22"/>
          <w:lang w:val="es-ES"/>
        </w:rPr>
        <w:t xml:space="preserve"> (18,18 %). </w:t>
      </w:r>
    </w:p>
    <w:p w:rsidR="005551F5" w:rsidRPr="009079A2" w:rsidRDefault="005551F5" w:rsidP="005551F5">
      <w:pPr>
        <w:spacing w:line="360" w:lineRule="auto"/>
        <w:ind w:right="-94"/>
        <w:jc w:val="both"/>
        <w:rPr>
          <w:rFonts w:eastAsia="Trebuchet MS" w:cs="Calibri"/>
          <w:sz w:val="22"/>
          <w:lang w:val="es-ES"/>
        </w:rPr>
      </w:pPr>
      <w:r w:rsidRPr="009079A2">
        <w:rPr>
          <w:rFonts w:eastAsia="Trebuchet MS" w:cs="Calibri"/>
          <w:sz w:val="22"/>
          <w:lang w:val="es-ES"/>
        </w:rPr>
        <w:t xml:space="preserve">El síntoma principal que presentaron los pacientes en este estudio coincide con Sierra Benítez, et </w:t>
      </w:r>
      <w:proofErr w:type="gramStart"/>
      <w:r w:rsidRPr="009079A2">
        <w:rPr>
          <w:rFonts w:eastAsia="Trebuchet MS" w:cs="Calibri"/>
          <w:sz w:val="22"/>
          <w:lang w:val="es-ES"/>
        </w:rPr>
        <w:t>al</w:t>
      </w:r>
      <w:r w:rsidRPr="009079A2">
        <w:rPr>
          <w:rFonts w:eastAsia="Trebuchet MS" w:cs="Calibri"/>
          <w:sz w:val="22"/>
          <w:vertAlign w:val="superscript"/>
          <w:lang w:val="es-ES"/>
        </w:rPr>
        <w:t>(</w:t>
      </w:r>
      <w:proofErr w:type="gramEnd"/>
      <w:r w:rsidRPr="009079A2">
        <w:rPr>
          <w:rFonts w:eastAsia="Trebuchet MS" w:cs="Calibri"/>
          <w:sz w:val="22"/>
          <w:vertAlign w:val="superscript"/>
          <w:lang w:val="es-ES"/>
        </w:rPr>
        <w:t>15)</w:t>
      </w:r>
      <w:r w:rsidRPr="009079A2">
        <w:rPr>
          <w:rFonts w:eastAsia="Trebuchet MS" w:cs="Calibri"/>
          <w:sz w:val="22"/>
          <w:lang w:val="es-ES"/>
        </w:rPr>
        <w:t xml:space="preserve">, donde se encontró que la presentación clínica en el mayor número de pacientes fue la cefalea. </w:t>
      </w:r>
      <w:proofErr w:type="spellStart"/>
      <w:r w:rsidRPr="009079A2">
        <w:rPr>
          <w:rFonts w:eastAsia="Trebuchet MS" w:cs="Calibri"/>
          <w:sz w:val="22"/>
          <w:lang w:val="es-ES"/>
        </w:rPr>
        <w:t>Urcuyo</w:t>
      </w:r>
      <w:proofErr w:type="spellEnd"/>
      <w:r w:rsidRPr="009079A2">
        <w:rPr>
          <w:rFonts w:eastAsia="Trebuchet MS" w:cs="Calibri"/>
          <w:sz w:val="22"/>
          <w:lang w:val="es-ES"/>
        </w:rPr>
        <w:t>-Ramos y Rigoberto-</w:t>
      </w:r>
      <w:proofErr w:type="gramStart"/>
      <w:r w:rsidRPr="009079A2">
        <w:rPr>
          <w:rFonts w:eastAsia="Trebuchet MS" w:cs="Calibri"/>
          <w:sz w:val="22"/>
          <w:lang w:val="es-ES"/>
        </w:rPr>
        <w:t>Nieto</w:t>
      </w:r>
      <w:r w:rsidRPr="009079A2">
        <w:rPr>
          <w:rFonts w:eastAsia="Trebuchet MS" w:cs="Calibri"/>
          <w:sz w:val="22"/>
          <w:vertAlign w:val="superscript"/>
          <w:lang w:val="es-ES"/>
        </w:rPr>
        <w:t>(</w:t>
      </w:r>
      <w:proofErr w:type="gramEnd"/>
      <w:r w:rsidRPr="009079A2">
        <w:rPr>
          <w:rFonts w:eastAsia="Trebuchet MS" w:cs="Calibri"/>
          <w:sz w:val="22"/>
          <w:vertAlign w:val="superscript"/>
          <w:lang w:val="es-ES"/>
        </w:rPr>
        <w:t>18)</w:t>
      </w:r>
      <w:r w:rsidRPr="009079A2">
        <w:rPr>
          <w:rFonts w:eastAsia="Trebuchet MS" w:cs="Calibri"/>
          <w:sz w:val="22"/>
          <w:lang w:val="es-ES"/>
        </w:rPr>
        <w:t xml:space="preserve"> también coinciden con estos resultados. La cefalea es un síntoma común de los TC, debido a la presión que se ejerce sobre los nervios y los vasos sanguíneos del cerebro por el tumor en crecimiento, la hinchazón que se produce alrededor del tumor o una acumulación de líquido cefalorraquídeo.</w:t>
      </w:r>
    </w:p>
    <w:p w:rsidR="005551F5" w:rsidRPr="009079A2" w:rsidRDefault="005551F5" w:rsidP="005551F5">
      <w:pPr>
        <w:spacing w:line="360" w:lineRule="auto"/>
        <w:ind w:right="-94"/>
        <w:jc w:val="both"/>
        <w:rPr>
          <w:rFonts w:eastAsia="Trebuchet MS" w:cs="Calibri"/>
          <w:sz w:val="22"/>
          <w:lang w:val="es-ES"/>
        </w:rPr>
      </w:pPr>
      <w:r w:rsidRPr="009079A2">
        <w:rPr>
          <w:rFonts w:eastAsia="Trebuchet MS" w:cs="Calibri"/>
          <w:sz w:val="22"/>
          <w:lang w:val="es-ES"/>
        </w:rPr>
        <w:t>Entre las limitantes del estudio se encontró el pequeño universo estudiado, por lo que se recomienda la realización de estudios con metodología semejante en las diferentes provincias del país.</w:t>
      </w:r>
    </w:p>
    <w:p w:rsidR="005551F5" w:rsidRDefault="005551F5" w:rsidP="005551F5">
      <w:pPr>
        <w:spacing w:line="360" w:lineRule="auto"/>
        <w:ind w:right="-94"/>
        <w:jc w:val="both"/>
        <w:rPr>
          <w:rFonts w:eastAsia="Trebuchet MS" w:cs="Calibri"/>
          <w:b/>
          <w:sz w:val="22"/>
          <w:lang w:val="es-ES"/>
        </w:rPr>
      </w:pPr>
    </w:p>
    <w:p w:rsidR="005551F5" w:rsidRPr="009079A2" w:rsidRDefault="005551F5" w:rsidP="005551F5">
      <w:pPr>
        <w:spacing w:line="360" w:lineRule="auto"/>
        <w:ind w:right="-94"/>
        <w:jc w:val="both"/>
        <w:rPr>
          <w:rFonts w:eastAsia="Trebuchet MS" w:cs="Calibri"/>
          <w:b/>
          <w:sz w:val="22"/>
          <w:lang w:val="es-ES"/>
        </w:rPr>
      </w:pPr>
      <w:r w:rsidRPr="009079A2">
        <w:rPr>
          <w:rFonts w:eastAsia="Trebuchet MS" w:cs="Calibri"/>
          <w:b/>
          <w:sz w:val="22"/>
          <w:lang w:val="es-ES"/>
        </w:rPr>
        <w:t>CONCLUSIONES</w:t>
      </w:r>
    </w:p>
    <w:p w:rsidR="005551F5" w:rsidRPr="009079A2" w:rsidRDefault="005551F5" w:rsidP="005551F5">
      <w:pPr>
        <w:spacing w:line="360" w:lineRule="auto"/>
        <w:ind w:right="-94"/>
        <w:jc w:val="both"/>
        <w:rPr>
          <w:rFonts w:eastAsia="Trebuchet MS" w:cs="Calibri"/>
          <w:sz w:val="22"/>
          <w:lang w:val="es-ES"/>
        </w:rPr>
      </w:pPr>
      <w:r w:rsidRPr="009079A2">
        <w:rPr>
          <w:rFonts w:eastAsia="Trebuchet MS" w:cs="Calibri"/>
          <w:sz w:val="22"/>
          <w:lang w:val="es-ES"/>
        </w:rPr>
        <w:t xml:space="preserve">Los pacientes en edad media, del sexo masculino y con tumores de localización </w:t>
      </w:r>
      <w:proofErr w:type="spellStart"/>
      <w:r w:rsidRPr="009079A2">
        <w:rPr>
          <w:rFonts w:eastAsia="Trebuchet MS" w:cs="Calibri"/>
          <w:sz w:val="22"/>
          <w:lang w:val="es-ES"/>
        </w:rPr>
        <w:t>supratentorial</w:t>
      </w:r>
      <w:proofErr w:type="spellEnd"/>
      <w:r w:rsidRPr="009079A2">
        <w:rPr>
          <w:rFonts w:eastAsia="Trebuchet MS" w:cs="Calibri"/>
          <w:sz w:val="22"/>
          <w:lang w:val="es-ES"/>
        </w:rPr>
        <w:t xml:space="preserve"> fueron los que predominaron. El </w:t>
      </w:r>
      <w:proofErr w:type="spellStart"/>
      <w:r w:rsidRPr="009079A2">
        <w:rPr>
          <w:rFonts w:eastAsia="Trebuchet MS" w:cs="Calibri"/>
          <w:sz w:val="22"/>
          <w:lang w:val="es-ES"/>
        </w:rPr>
        <w:t>glioblastoma</w:t>
      </w:r>
      <w:proofErr w:type="spellEnd"/>
      <w:r w:rsidRPr="009079A2">
        <w:rPr>
          <w:rFonts w:eastAsia="Trebuchet MS" w:cs="Calibri"/>
          <w:sz w:val="22"/>
          <w:lang w:val="es-ES"/>
        </w:rPr>
        <w:t xml:space="preserve"> fue el tipo histológico más preponderante y la cefalea el principal síntoma.</w:t>
      </w:r>
    </w:p>
    <w:p w:rsidR="005551F5" w:rsidRDefault="005551F5" w:rsidP="005551F5">
      <w:pPr>
        <w:spacing w:line="360" w:lineRule="auto"/>
        <w:ind w:right="-94"/>
        <w:jc w:val="both"/>
        <w:rPr>
          <w:rFonts w:eastAsia="Trebuchet MS" w:cs="Calibri"/>
          <w:b/>
          <w:sz w:val="22"/>
          <w:lang w:val="en-US"/>
        </w:rPr>
      </w:pPr>
    </w:p>
    <w:p w:rsidR="005551F5" w:rsidRPr="009079A2" w:rsidRDefault="005551F5" w:rsidP="005551F5">
      <w:pPr>
        <w:spacing w:line="360" w:lineRule="auto"/>
        <w:ind w:right="-94"/>
        <w:jc w:val="both"/>
        <w:rPr>
          <w:rFonts w:eastAsia="Trebuchet MS" w:cs="Calibri"/>
          <w:b/>
          <w:sz w:val="22"/>
          <w:lang w:val="en-US"/>
        </w:rPr>
      </w:pPr>
      <w:r w:rsidRPr="009079A2">
        <w:rPr>
          <w:rFonts w:eastAsia="Trebuchet MS" w:cs="Calibri"/>
          <w:b/>
          <w:sz w:val="22"/>
          <w:lang w:val="en-US"/>
        </w:rPr>
        <w:lastRenderedPageBreak/>
        <w:t>REFERENCIAS BIBLIOGRÁFICAS</w:t>
      </w:r>
    </w:p>
    <w:p w:rsidR="005551F5" w:rsidRPr="009079A2" w:rsidRDefault="005551F5" w:rsidP="005551F5">
      <w:pPr>
        <w:numPr>
          <w:ilvl w:val="0"/>
          <w:numId w:val="1"/>
        </w:numPr>
        <w:spacing w:after="160" w:line="360" w:lineRule="auto"/>
        <w:ind w:right="-94"/>
        <w:contextualSpacing/>
        <w:jc w:val="both"/>
        <w:rPr>
          <w:rFonts w:eastAsia="Trebuchet MS" w:cs="Calibri"/>
          <w:sz w:val="22"/>
          <w:u w:val="single"/>
          <w:lang w:val="es-ES"/>
        </w:rPr>
      </w:pPr>
      <w:r w:rsidRPr="009079A2">
        <w:rPr>
          <w:rFonts w:eastAsia="Trebuchet MS" w:cs="Calibri"/>
          <w:sz w:val="22"/>
          <w:lang w:val="es-ES"/>
        </w:rPr>
        <w:t>Aquino-</w:t>
      </w:r>
      <w:proofErr w:type="spellStart"/>
      <w:r w:rsidRPr="009079A2">
        <w:rPr>
          <w:rFonts w:eastAsia="Trebuchet MS" w:cs="Calibri"/>
          <w:sz w:val="22"/>
          <w:lang w:val="es-ES"/>
        </w:rPr>
        <w:t>Canchari</w:t>
      </w:r>
      <w:proofErr w:type="spellEnd"/>
      <w:r w:rsidRPr="009079A2">
        <w:rPr>
          <w:rFonts w:eastAsia="Trebuchet MS" w:cs="Calibri"/>
          <w:sz w:val="22"/>
          <w:lang w:val="es-ES"/>
        </w:rPr>
        <w:t xml:space="preserve"> CR, Quispe-Arrieta RC, Villanueva-Zúñiga LM. COVID-19 en pacientes oncológicos pediátricos. </w:t>
      </w:r>
      <w:proofErr w:type="spellStart"/>
      <w:r w:rsidRPr="009079A2">
        <w:rPr>
          <w:rFonts w:eastAsia="Trebuchet MS" w:cs="Calibri"/>
          <w:sz w:val="22"/>
          <w:lang w:val="es-ES"/>
        </w:rPr>
        <w:t>Rev</w:t>
      </w:r>
      <w:proofErr w:type="spellEnd"/>
      <w:r w:rsidRPr="009079A2">
        <w:rPr>
          <w:rFonts w:eastAsia="Trebuchet MS" w:cs="Calibri"/>
          <w:sz w:val="22"/>
          <w:lang w:val="es-ES"/>
        </w:rPr>
        <w:t xml:space="preserve"> Cubana </w:t>
      </w:r>
      <w:proofErr w:type="spellStart"/>
      <w:r w:rsidRPr="009079A2">
        <w:rPr>
          <w:rFonts w:eastAsia="Trebuchet MS" w:cs="Calibri"/>
          <w:sz w:val="22"/>
          <w:lang w:val="es-ES"/>
        </w:rPr>
        <w:t>Ped</w:t>
      </w:r>
      <w:proofErr w:type="spellEnd"/>
      <w:r w:rsidRPr="009079A2">
        <w:rPr>
          <w:rFonts w:eastAsia="Trebuchet MS" w:cs="Calibri"/>
          <w:sz w:val="22"/>
          <w:lang w:val="es-ES"/>
        </w:rPr>
        <w:t xml:space="preserve"> [Internet]. 2020 [citado 29 Ene 2022]; 92(</w:t>
      </w:r>
      <w:proofErr w:type="spellStart"/>
      <w:r w:rsidRPr="009079A2">
        <w:rPr>
          <w:rFonts w:eastAsia="Trebuchet MS" w:cs="Calibri"/>
          <w:sz w:val="22"/>
          <w:lang w:val="es-ES"/>
        </w:rPr>
        <w:t>Supl</w:t>
      </w:r>
      <w:proofErr w:type="spellEnd"/>
      <w:r w:rsidRPr="009079A2">
        <w:rPr>
          <w:rFonts w:eastAsia="Trebuchet MS" w:cs="Calibri"/>
          <w:sz w:val="22"/>
          <w:lang w:val="es-ES"/>
        </w:rPr>
        <w:t xml:space="preserve">. especial):e1191. Disponible en: </w:t>
      </w:r>
      <w:hyperlink r:id="rId11">
        <w:r w:rsidRPr="009079A2">
          <w:rPr>
            <w:rFonts w:eastAsia="Trebuchet MS" w:cs="Calibri"/>
            <w:color w:val="0000FF"/>
            <w:sz w:val="22"/>
            <w:u w:val="single"/>
            <w:lang w:val="es-ES"/>
          </w:rPr>
          <w:t>http://www.revpediatria.sld.cu/index.php/ped/article/view/1191</w:t>
        </w:r>
      </w:hyperlink>
    </w:p>
    <w:p w:rsidR="005551F5" w:rsidRPr="009079A2" w:rsidRDefault="005551F5" w:rsidP="005551F5">
      <w:pPr>
        <w:numPr>
          <w:ilvl w:val="0"/>
          <w:numId w:val="1"/>
        </w:numPr>
        <w:spacing w:after="160" w:line="360" w:lineRule="auto"/>
        <w:ind w:right="-94"/>
        <w:contextualSpacing/>
        <w:jc w:val="both"/>
        <w:rPr>
          <w:rFonts w:eastAsia="Trebuchet MS" w:cs="Calibri"/>
          <w:sz w:val="22"/>
          <w:u w:val="single"/>
          <w:lang w:val="es-ES"/>
        </w:rPr>
      </w:pPr>
      <w:r w:rsidRPr="009079A2">
        <w:rPr>
          <w:rFonts w:eastAsia="Trebuchet MS" w:cs="Calibri"/>
          <w:sz w:val="22"/>
          <w:lang w:val="es-ES"/>
        </w:rPr>
        <w:t xml:space="preserve">Bruna Barranco I, Martínez Giménez L, López Zapater B, Maestre Aguilar R, </w:t>
      </w:r>
      <w:proofErr w:type="spellStart"/>
      <w:r w:rsidRPr="009079A2">
        <w:rPr>
          <w:rFonts w:eastAsia="Trebuchet MS" w:cs="Calibri"/>
          <w:sz w:val="22"/>
          <w:lang w:val="es-ES"/>
        </w:rPr>
        <w:t>Valdrés</w:t>
      </w:r>
      <w:proofErr w:type="spellEnd"/>
      <w:r w:rsidRPr="009079A2">
        <w:rPr>
          <w:rFonts w:eastAsia="Trebuchet MS" w:cs="Calibri"/>
          <w:sz w:val="22"/>
          <w:lang w:val="es-ES"/>
        </w:rPr>
        <w:t xml:space="preserve"> López A, Ezquerra Lou M. Tumores cerebrales primarios: Principales factores de riesgo modificables. </w:t>
      </w:r>
      <w:proofErr w:type="spellStart"/>
      <w:r w:rsidRPr="009079A2">
        <w:rPr>
          <w:rFonts w:eastAsia="Trebuchet MS" w:cs="Calibri"/>
          <w:sz w:val="22"/>
          <w:lang w:val="es-ES"/>
        </w:rPr>
        <w:t>Rev</w:t>
      </w:r>
      <w:proofErr w:type="spellEnd"/>
      <w:r w:rsidRPr="009079A2">
        <w:rPr>
          <w:rFonts w:eastAsia="Trebuchet MS" w:cs="Calibri"/>
          <w:sz w:val="22"/>
          <w:lang w:val="es-ES"/>
        </w:rPr>
        <w:t xml:space="preserve"> </w:t>
      </w:r>
      <w:proofErr w:type="spellStart"/>
      <w:r w:rsidRPr="009079A2">
        <w:rPr>
          <w:rFonts w:eastAsia="Trebuchet MS" w:cs="Calibri"/>
          <w:sz w:val="22"/>
          <w:lang w:val="es-ES"/>
        </w:rPr>
        <w:t>Sanit</w:t>
      </w:r>
      <w:proofErr w:type="spellEnd"/>
      <w:r w:rsidRPr="009079A2">
        <w:rPr>
          <w:rFonts w:eastAsia="Trebuchet MS" w:cs="Calibri"/>
          <w:sz w:val="22"/>
          <w:lang w:val="es-ES"/>
        </w:rPr>
        <w:t xml:space="preserve"> </w:t>
      </w:r>
      <w:proofErr w:type="spellStart"/>
      <w:r w:rsidRPr="009079A2">
        <w:rPr>
          <w:rFonts w:eastAsia="Trebuchet MS" w:cs="Calibri"/>
          <w:sz w:val="22"/>
          <w:lang w:val="es-ES"/>
        </w:rPr>
        <w:t>Inv</w:t>
      </w:r>
      <w:proofErr w:type="spellEnd"/>
      <w:r w:rsidRPr="009079A2">
        <w:rPr>
          <w:rFonts w:eastAsia="Trebuchet MS" w:cs="Calibri"/>
          <w:sz w:val="22"/>
          <w:lang w:val="es-ES"/>
        </w:rPr>
        <w:t xml:space="preserve"> [Internet]. 2021 [citado 29 Ene 2022]; 2(11):308-316. Disponible en: </w:t>
      </w:r>
      <w:hyperlink r:id="rId12">
        <w:r w:rsidRPr="009079A2">
          <w:rPr>
            <w:rFonts w:eastAsia="Trebuchet MS" w:cs="Calibri"/>
            <w:color w:val="0000FF"/>
            <w:sz w:val="22"/>
            <w:u w:val="single"/>
            <w:lang w:val="es-ES"/>
          </w:rPr>
          <w:t>https://dialnet.unirioja.es/servlet/articulo?codigo=8210468</w:t>
        </w:r>
      </w:hyperlink>
    </w:p>
    <w:p w:rsidR="005551F5" w:rsidRPr="009079A2" w:rsidRDefault="005551F5" w:rsidP="005551F5">
      <w:pPr>
        <w:numPr>
          <w:ilvl w:val="0"/>
          <w:numId w:val="1"/>
        </w:numPr>
        <w:spacing w:after="160" w:line="360" w:lineRule="auto"/>
        <w:ind w:right="-94"/>
        <w:contextualSpacing/>
        <w:jc w:val="both"/>
        <w:rPr>
          <w:rFonts w:eastAsia="Trebuchet MS" w:cs="Calibri"/>
          <w:sz w:val="22"/>
          <w:u w:val="single"/>
          <w:lang w:val="es-ES"/>
        </w:rPr>
      </w:pPr>
      <w:r w:rsidRPr="009079A2">
        <w:rPr>
          <w:rFonts w:eastAsia="Trebuchet MS" w:cs="Calibri"/>
          <w:sz w:val="22"/>
          <w:lang w:val="es-ES"/>
        </w:rPr>
        <w:t xml:space="preserve">Gámez Fernández Y, Ramos Hernández L, Acosta Brooks SC, </w:t>
      </w:r>
      <w:proofErr w:type="spellStart"/>
      <w:r w:rsidRPr="009079A2">
        <w:rPr>
          <w:rFonts w:eastAsia="Trebuchet MS" w:cs="Calibri"/>
          <w:sz w:val="22"/>
          <w:lang w:val="es-ES"/>
        </w:rPr>
        <w:t>Peacok</w:t>
      </w:r>
      <w:proofErr w:type="spellEnd"/>
      <w:r w:rsidRPr="009079A2">
        <w:rPr>
          <w:rFonts w:eastAsia="Trebuchet MS" w:cs="Calibri"/>
          <w:sz w:val="22"/>
          <w:lang w:val="es-ES"/>
        </w:rPr>
        <w:t xml:space="preserve"> Aldana S. Eventos adversos del </w:t>
      </w:r>
      <w:proofErr w:type="spellStart"/>
      <w:r w:rsidRPr="009079A2">
        <w:rPr>
          <w:rFonts w:eastAsia="Trebuchet MS" w:cs="Calibri"/>
          <w:sz w:val="22"/>
          <w:lang w:val="es-ES"/>
        </w:rPr>
        <w:t>nimotuzumab</w:t>
      </w:r>
      <w:proofErr w:type="spellEnd"/>
      <w:r w:rsidRPr="009079A2">
        <w:rPr>
          <w:rFonts w:eastAsia="Trebuchet MS" w:cs="Calibri"/>
          <w:sz w:val="22"/>
          <w:lang w:val="es-ES"/>
        </w:rPr>
        <w:t xml:space="preserve"> en pacientes con tumor cerebral primario. MEDISAN [Internet]. 2022 [citado 29 Ene 2022]; 26(1):12-23. Disponible en: </w:t>
      </w:r>
      <w:hyperlink r:id="rId13">
        <w:r w:rsidRPr="009079A2">
          <w:rPr>
            <w:rFonts w:eastAsia="Trebuchet MS" w:cs="Calibri"/>
            <w:color w:val="0000FF"/>
            <w:sz w:val="22"/>
            <w:u w:val="single"/>
            <w:lang w:val="es-ES"/>
          </w:rPr>
          <w:t>http://www.medisan.sld.cu/index.php/san/article/view/3067</w:t>
        </w:r>
      </w:hyperlink>
    </w:p>
    <w:p w:rsidR="005551F5" w:rsidRPr="009079A2" w:rsidRDefault="005551F5" w:rsidP="005551F5">
      <w:pPr>
        <w:numPr>
          <w:ilvl w:val="0"/>
          <w:numId w:val="1"/>
        </w:numPr>
        <w:spacing w:after="160" w:line="360" w:lineRule="auto"/>
        <w:ind w:right="-94"/>
        <w:contextualSpacing/>
        <w:jc w:val="both"/>
        <w:rPr>
          <w:rFonts w:eastAsia="Trebuchet MS" w:cs="Calibri"/>
          <w:sz w:val="22"/>
          <w:u w:val="single"/>
          <w:lang w:val="es-ES"/>
        </w:rPr>
      </w:pPr>
      <w:r w:rsidRPr="009079A2">
        <w:rPr>
          <w:rFonts w:eastAsia="Trebuchet MS" w:cs="Calibri"/>
          <w:sz w:val="22"/>
          <w:lang w:val="es-ES"/>
        </w:rPr>
        <w:t xml:space="preserve">Santana Baquerizo RA. Neuropatía óptica como secuela a tumor cerebral en paciente femenina de 56 años de edad. Babahoyo [Internet]. 2021 [citado 29 Ene 2022]; 4(2):23-29. Disponible en: </w:t>
      </w:r>
      <w:hyperlink r:id="rId14">
        <w:r w:rsidRPr="009079A2">
          <w:rPr>
            <w:rFonts w:eastAsia="Trebuchet MS" w:cs="Calibri"/>
            <w:color w:val="0000FF"/>
            <w:sz w:val="22"/>
            <w:u w:val="single"/>
            <w:lang w:val="es-ES"/>
          </w:rPr>
          <w:t>http://dspace.utb.edu.ec/handle/49000/9777</w:t>
        </w:r>
      </w:hyperlink>
    </w:p>
    <w:p w:rsidR="005551F5" w:rsidRPr="009079A2" w:rsidRDefault="005551F5" w:rsidP="005551F5">
      <w:pPr>
        <w:numPr>
          <w:ilvl w:val="0"/>
          <w:numId w:val="1"/>
        </w:numPr>
        <w:spacing w:after="160" w:line="360" w:lineRule="auto"/>
        <w:ind w:right="-94"/>
        <w:contextualSpacing/>
        <w:jc w:val="both"/>
        <w:rPr>
          <w:rFonts w:eastAsia="Trebuchet MS" w:cs="Calibri"/>
          <w:sz w:val="22"/>
          <w:u w:val="single"/>
          <w:lang w:val="es-ES"/>
        </w:rPr>
      </w:pPr>
      <w:r w:rsidRPr="009079A2">
        <w:rPr>
          <w:rFonts w:eastAsia="Trebuchet MS" w:cs="Calibri"/>
          <w:sz w:val="22"/>
          <w:lang w:val="es-ES"/>
        </w:rPr>
        <w:t xml:space="preserve">Meza García CF, </w:t>
      </w:r>
      <w:proofErr w:type="spellStart"/>
      <w:r w:rsidRPr="009079A2">
        <w:rPr>
          <w:rFonts w:eastAsia="Trebuchet MS" w:cs="Calibri"/>
          <w:sz w:val="22"/>
          <w:lang w:val="es-ES"/>
        </w:rPr>
        <w:t>Reynaga</w:t>
      </w:r>
      <w:proofErr w:type="spellEnd"/>
      <w:r w:rsidRPr="009079A2">
        <w:rPr>
          <w:rFonts w:eastAsia="Trebuchet MS" w:cs="Calibri"/>
          <w:sz w:val="22"/>
          <w:lang w:val="es-ES"/>
        </w:rPr>
        <w:t xml:space="preserve"> Ornelas L, Vergara Escobar OJ. Retos de las personas sobrevivientes de tumores cerebrales: revisión de literatura. Paraninfo [Internet]. 2021 [citado 29 Ene 2022]; 8(2):8-13. Disponible en: </w:t>
      </w:r>
      <w:hyperlink r:id="rId15">
        <w:r w:rsidRPr="009079A2">
          <w:rPr>
            <w:rFonts w:eastAsia="Trebuchet MS" w:cs="Calibri"/>
            <w:color w:val="0000FF"/>
            <w:sz w:val="22"/>
            <w:u w:val="single"/>
            <w:lang w:val="es-ES"/>
          </w:rPr>
          <w:t>http://ciberindex.com/index.php/pd/article/view/e33065d</w:t>
        </w:r>
      </w:hyperlink>
    </w:p>
    <w:p w:rsidR="005551F5" w:rsidRPr="009079A2" w:rsidRDefault="005551F5" w:rsidP="005551F5">
      <w:pPr>
        <w:numPr>
          <w:ilvl w:val="0"/>
          <w:numId w:val="1"/>
        </w:numPr>
        <w:spacing w:after="160" w:line="360" w:lineRule="auto"/>
        <w:ind w:right="-94"/>
        <w:contextualSpacing/>
        <w:jc w:val="both"/>
        <w:rPr>
          <w:rFonts w:eastAsia="Trebuchet MS" w:cs="Calibri"/>
          <w:sz w:val="22"/>
          <w:u w:val="single"/>
          <w:lang w:val="es-ES"/>
        </w:rPr>
      </w:pPr>
      <w:r w:rsidRPr="009079A2">
        <w:rPr>
          <w:rFonts w:eastAsia="Trebuchet MS" w:cs="Calibri"/>
          <w:sz w:val="22"/>
          <w:lang w:val="es-ES"/>
        </w:rPr>
        <w:t xml:space="preserve">Montes de Oca </w:t>
      </w:r>
      <w:proofErr w:type="spellStart"/>
      <w:r w:rsidRPr="009079A2">
        <w:rPr>
          <w:rFonts w:eastAsia="Trebuchet MS" w:cs="Calibri"/>
          <w:sz w:val="22"/>
          <w:lang w:val="es-ES"/>
        </w:rPr>
        <w:t>Carmenaty</w:t>
      </w:r>
      <w:proofErr w:type="spellEnd"/>
      <w:r w:rsidRPr="009079A2">
        <w:rPr>
          <w:rFonts w:eastAsia="Trebuchet MS" w:cs="Calibri"/>
          <w:sz w:val="22"/>
          <w:lang w:val="es-ES"/>
        </w:rPr>
        <w:t xml:space="preserve"> M. Aspectos clínico epidemiológicos de tumores del sistema nervioso central en pacientes pediátricos. Hospital Infantil Sur. Octubre 2015-0ctubre 2020. </w:t>
      </w:r>
      <w:proofErr w:type="spellStart"/>
      <w:r w:rsidRPr="009079A2">
        <w:rPr>
          <w:rFonts w:eastAsia="Trebuchet MS" w:cs="Calibri"/>
          <w:sz w:val="22"/>
          <w:lang w:val="es-ES"/>
        </w:rPr>
        <w:t>Rev</w:t>
      </w:r>
      <w:proofErr w:type="spellEnd"/>
      <w:r w:rsidRPr="009079A2">
        <w:rPr>
          <w:rFonts w:eastAsia="Trebuchet MS" w:cs="Calibri"/>
          <w:sz w:val="22"/>
          <w:lang w:val="es-ES"/>
        </w:rPr>
        <w:t xml:space="preserve"> </w:t>
      </w:r>
      <w:proofErr w:type="spellStart"/>
      <w:r w:rsidRPr="009079A2">
        <w:rPr>
          <w:rFonts w:eastAsia="Trebuchet MS" w:cs="Calibri"/>
          <w:sz w:val="22"/>
          <w:lang w:val="es-ES"/>
        </w:rPr>
        <w:t>EsTuSalud</w:t>
      </w:r>
      <w:proofErr w:type="spellEnd"/>
      <w:r w:rsidRPr="009079A2">
        <w:rPr>
          <w:rFonts w:eastAsia="Trebuchet MS" w:cs="Calibri"/>
          <w:sz w:val="22"/>
          <w:lang w:val="es-ES"/>
        </w:rPr>
        <w:t xml:space="preserve"> [Internet]. 2021 [citado 29 Ene 2022]; 2(3):5-11. Disponible en: </w:t>
      </w:r>
      <w:hyperlink r:id="rId16">
        <w:r w:rsidRPr="009079A2">
          <w:rPr>
            <w:rFonts w:eastAsia="Trebuchet MS" w:cs="Calibri"/>
            <w:color w:val="0000FF"/>
            <w:sz w:val="22"/>
            <w:u w:val="single"/>
            <w:lang w:val="es-ES"/>
          </w:rPr>
          <w:t>http://www.revestusalud.sld.cu/index.php/estusalud/article/view/51</w:t>
        </w:r>
      </w:hyperlink>
    </w:p>
    <w:p w:rsidR="005551F5" w:rsidRPr="009079A2" w:rsidRDefault="005551F5" w:rsidP="005551F5">
      <w:pPr>
        <w:numPr>
          <w:ilvl w:val="0"/>
          <w:numId w:val="1"/>
        </w:numPr>
        <w:spacing w:after="160" w:line="360" w:lineRule="auto"/>
        <w:ind w:right="-94"/>
        <w:contextualSpacing/>
        <w:jc w:val="both"/>
        <w:rPr>
          <w:rFonts w:eastAsia="Trebuchet MS" w:cs="Calibri"/>
          <w:sz w:val="22"/>
          <w:u w:val="single"/>
          <w:lang w:val="es-ES"/>
        </w:rPr>
      </w:pPr>
      <w:r w:rsidRPr="009079A2">
        <w:rPr>
          <w:rFonts w:eastAsia="Trebuchet MS" w:cs="Calibri"/>
          <w:sz w:val="22"/>
          <w:lang w:val="es-ES"/>
        </w:rPr>
        <w:t xml:space="preserve">Francisco Corredor </w:t>
      </w:r>
      <w:proofErr w:type="gramStart"/>
      <w:r w:rsidRPr="009079A2">
        <w:rPr>
          <w:rFonts w:eastAsia="Trebuchet MS" w:cs="Calibri"/>
          <w:sz w:val="22"/>
          <w:lang w:val="es-ES"/>
        </w:rPr>
        <w:t>A</w:t>
      </w:r>
      <w:proofErr w:type="gramEnd"/>
      <w:r w:rsidRPr="009079A2">
        <w:rPr>
          <w:rFonts w:eastAsia="Trebuchet MS" w:cs="Calibri"/>
          <w:sz w:val="22"/>
          <w:lang w:val="es-ES"/>
        </w:rPr>
        <w:t xml:space="preserve">, Lastra </w:t>
      </w:r>
      <w:proofErr w:type="spellStart"/>
      <w:r w:rsidRPr="009079A2">
        <w:rPr>
          <w:rFonts w:eastAsia="Trebuchet MS" w:cs="Calibri"/>
          <w:sz w:val="22"/>
          <w:lang w:val="es-ES"/>
        </w:rPr>
        <w:t>Teran</w:t>
      </w:r>
      <w:proofErr w:type="spellEnd"/>
      <w:r w:rsidRPr="009079A2">
        <w:rPr>
          <w:rFonts w:eastAsia="Trebuchet MS" w:cs="Calibri"/>
          <w:sz w:val="22"/>
          <w:lang w:val="es-ES"/>
        </w:rPr>
        <w:t xml:space="preserve"> O, Moreno García S. Reporte de caso de hemorragia cerebral como presentación inicial de </w:t>
      </w:r>
      <w:proofErr w:type="spellStart"/>
      <w:r w:rsidRPr="009079A2">
        <w:rPr>
          <w:rFonts w:eastAsia="Trebuchet MS" w:cs="Calibri"/>
          <w:sz w:val="22"/>
          <w:lang w:val="es-ES"/>
        </w:rPr>
        <w:t>meningioma</w:t>
      </w:r>
      <w:proofErr w:type="spellEnd"/>
      <w:r w:rsidRPr="009079A2">
        <w:rPr>
          <w:rFonts w:eastAsia="Trebuchet MS" w:cs="Calibri"/>
          <w:sz w:val="22"/>
          <w:lang w:val="es-ES"/>
        </w:rPr>
        <w:t xml:space="preserve"> en un hospital de III nivel en Colombia. Acta </w:t>
      </w:r>
      <w:proofErr w:type="spellStart"/>
      <w:r w:rsidRPr="009079A2">
        <w:rPr>
          <w:rFonts w:eastAsia="Trebuchet MS" w:cs="Calibri"/>
          <w:sz w:val="22"/>
          <w:lang w:val="es-ES"/>
        </w:rPr>
        <w:t>Neurol</w:t>
      </w:r>
      <w:proofErr w:type="spellEnd"/>
      <w:r w:rsidRPr="009079A2">
        <w:rPr>
          <w:rFonts w:eastAsia="Trebuchet MS" w:cs="Calibri"/>
          <w:sz w:val="22"/>
          <w:lang w:val="es-ES"/>
        </w:rPr>
        <w:t xml:space="preserve"> </w:t>
      </w:r>
      <w:proofErr w:type="spellStart"/>
      <w:r w:rsidRPr="009079A2">
        <w:rPr>
          <w:rFonts w:eastAsia="Trebuchet MS" w:cs="Calibri"/>
          <w:sz w:val="22"/>
          <w:lang w:val="es-ES"/>
        </w:rPr>
        <w:t>Colomb</w:t>
      </w:r>
      <w:proofErr w:type="spellEnd"/>
      <w:r w:rsidRPr="009079A2">
        <w:rPr>
          <w:rFonts w:eastAsia="Trebuchet MS" w:cs="Calibri"/>
          <w:sz w:val="22"/>
          <w:lang w:val="es-ES"/>
        </w:rPr>
        <w:t xml:space="preserve"> [Internet]. 2021 [citado 29 Ene 2022]; 37(1):20-23. Disponible en: </w:t>
      </w:r>
      <w:hyperlink r:id="rId17">
        <w:r w:rsidRPr="009079A2">
          <w:rPr>
            <w:rFonts w:eastAsia="Trebuchet MS" w:cs="Calibri"/>
            <w:color w:val="0000FF"/>
            <w:sz w:val="22"/>
            <w:u w:val="single"/>
            <w:lang w:val="es-ES"/>
          </w:rPr>
          <w:t>http://www.scielo.org.co/scielo.php?script=sci_arttext</w:t>
        </w:r>
        <w:r w:rsidRPr="009079A2">
          <w:rPr>
            <w:rFonts w:eastAsia="Trebuchet MS" w:cs="Calibri"/>
            <w:vanish/>
            <w:color w:val="0000FF"/>
            <w:sz w:val="22"/>
            <w:u w:val="single"/>
            <w:lang w:val="es-ES"/>
          </w:rPr>
          <w:t>HYPERLINK "http://www.scielo.org.co/scielo.php?script=sci_arttext&amp;pid=S0120-87482021000100020"</w:t>
        </w:r>
        <w:r w:rsidRPr="009079A2">
          <w:rPr>
            <w:rFonts w:eastAsia="Trebuchet MS" w:cs="Calibri"/>
            <w:color w:val="0000FF"/>
            <w:sz w:val="22"/>
            <w:u w:val="single"/>
            <w:lang w:val="es-ES"/>
          </w:rPr>
          <w:t>&amp;</w:t>
        </w:r>
        <w:r w:rsidRPr="009079A2">
          <w:rPr>
            <w:rFonts w:eastAsia="Trebuchet MS" w:cs="Calibri"/>
            <w:vanish/>
            <w:color w:val="0000FF"/>
            <w:sz w:val="22"/>
            <w:u w:val="single"/>
            <w:lang w:val="es-ES"/>
          </w:rPr>
          <w:t>HYPERLINK "http://www.scielo.org.co/scielo.php?script=sci_arttext&amp;pid=S0120-87482021000100020"</w:t>
        </w:r>
        <w:r w:rsidRPr="009079A2">
          <w:rPr>
            <w:rFonts w:eastAsia="Trebuchet MS" w:cs="Calibri"/>
            <w:color w:val="0000FF"/>
            <w:sz w:val="22"/>
            <w:u w:val="single"/>
            <w:lang w:val="es-ES"/>
          </w:rPr>
          <w:t>pid=S0120-87482021000100020</w:t>
        </w:r>
      </w:hyperlink>
    </w:p>
    <w:p w:rsidR="005551F5" w:rsidRPr="009079A2" w:rsidRDefault="005551F5" w:rsidP="005551F5">
      <w:pPr>
        <w:numPr>
          <w:ilvl w:val="0"/>
          <w:numId w:val="1"/>
        </w:numPr>
        <w:spacing w:after="160" w:line="360" w:lineRule="auto"/>
        <w:ind w:right="-94"/>
        <w:contextualSpacing/>
        <w:jc w:val="both"/>
        <w:rPr>
          <w:rFonts w:eastAsia="Trebuchet MS" w:cs="Calibri"/>
          <w:sz w:val="22"/>
          <w:u w:val="single"/>
          <w:lang w:val="es-ES"/>
        </w:rPr>
      </w:pPr>
      <w:r w:rsidRPr="009079A2">
        <w:rPr>
          <w:rFonts w:eastAsia="Trebuchet MS" w:cs="Calibri"/>
          <w:sz w:val="22"/>
          <w:lang w:val="es-ES"/>
        </w:rPr>
        <w:t xml:space="preserve">Esquivel Tamayo JA. Caracterización clínico-epidemiológica delos pacientes diagnosticados de cáncer cerebral en la provincia de Las Tunas. </w:t>
      </w:r>
      <w:proofErr w:type="spellStart"/>
      <w:r w:rsidRPr="009079A2">
        <w:rPr>
          <w:rFonts w:eastAsia="Trebuchet MS" w:cs="Calibri"/>
          <w:sz w:val="22"/>
          <w:lang w:val="es-ES"/>
        </w:rPr>
        <w:t>Rev</w:t>
      </w:r>
      <w:proofErr w:type="spellEnd"/>
      <w:r w:rsidRPr="009079A2">
        <w:rPr>
          <w:rFonts w:eastAsia="Trebuchet MS" w:cs="Calibri"/>
          <w:sz w:val="22"/>
          <w:lang w:val="es-ES"/>
        </w:rPr>
        <w:t xml:space="preserve"> </w:t>
      </w:r>
      <w:proofErr w:type="spellStart"/>
      <w:r w:rsidRPr="009079A2">
        <w:rPr>
          <w:rFonts w:eastAsia="Trebuchet MS" w:cs="Calibri"/>
          <w:sz w:val="22"/>
          <w:lang w:val="es-ES"/>
        </w:rPr>
        <w:t>EsTuSalud</w:t>
      </w:r>
      <w:proofErr w:type="spellEnd"/>
      <w:r w:rsidRPr="009079A2">
        <w:rPr>
          <w:rFonts w:eastAsia="Trebuchet MS" w:cs="Calibri"/>
          <w:sz w:val="22"/>
          <w:lang w:val="es-ES"/>
        </w:rPr>
        <w:t xml:space="preserve"> </w:t>
      </w:r>
      <w:r w:rsidRPr="009079A2">
        <w:rPr>
          <w:rFonts w:eastAsia="Trebuchet MS" w:cs="Calibri"/>
          <w:sz w:val="22"/>
          <w:lang w:val="es-ES"/>
        </w:rPr>
        <w:lastRenderedPageBreak/>
        <w:t xml:space="preserve">[Internet]. 2021 [citado 29 Ene 2022]; 3(1):6-10. Disponible en: </w:t>
      </w:r>
      <w:hyperlink r:id="rId18">
        <w:r w:rsidRPr="009079A2">
          <w:rPr>
            <w:rFonts w:eastAsia="Trebuchet MS" w:cs="Calibri"/>
            <w:color w:val="0000FF"/>
            <w:sz w:val="22"/>
            <w:u w:val="single"/>
            <w:lang w:val="es-ES"/>
          </w:rPr>
          <w:t>http://www.revestusalud.sld.cu/index.php/estusalud/article/view/61</w:t>
        </w:r>
      </w:hyperlink>
    </w:p>
    <w:p w:rsidR="005551F5" w:rsidRPr="009079A2" w:rsidRDefault="005551F5" w:rsidP="005551F5">
      <w:pPr>
        <w:numPr>
          <w:ilvl w:val="0"/>
          <w:numId w:val="1"/>
        </w:numPr>
        <w:spacing w:after="160" w:line="360" w:lineRule="auto"/>
        <w:ind w:right="-94"/>
        <w:contextualSpacing/>
        <w:jc w:val="both"/>
        <w:rPr>
          <w:rFonts w:eastAsia="Trebuchet MS" w:cs="Calibri"/>
          <w:sz w:val="22"/>
          <w:u w:val="single"/>
          <w:lang w:val="es-ES"/>
        </w:rPr>
      </w:pPr>
      <w:r w:rsidRPr="009079A2">
        <w:rPr>
          <w:rFonts w:eastAsia="Trebuchet MS" w:cs="Calibri"/>
          <w:sz w:val="22"/>
          <w:lang w:val="es-ES"/>
        </w:rPr>
        <w:t xml:space="preserve">Cevallos Castañeda ER, López Déniz JA, </w:t>
      </w:r>
      <w:proofErr w:type="spellStart"/>
      <w:r w:rsidRPr="009079A2">
        <w:rPr>
          <w:rFonts w:eastAsia="Trebuchet MS" w:cs="Calibri"/>
          <w:sz w:val="22"/>
          <w:lang w:val="es-ES"/>
        </w:rPr>
        <w:t>Givica</w:t>
      </w:r>
      <w:proofErr w:type="spellEnd"/>
      <w:r w:rsidRPr="009079A2">
        <w:rPr>
          <w:rFonts w:eastAsia="Trebuchet MS" w:cs="Calibri"/>
          <w:sz w:val="22"/>
          <w:lang w:val="es-ES"/>
        </w:rPr>
        <w:t xml:space="preserve"> Pérez A, Romero Díaz B, González Domínguez MC, Uriarte Rodríguez A. Actualización de los tumores del SNC. Aportación de la biología molecular al diagnóstico actualizado por imagen mediante TC y RM. </w:t>
      </w:r>
      <w:proofErr w:type="spellStart"/>
      <w:r w:rsidRPr="009079A2">
        <w:rPr>
          <w:rFonts w:eastAsia="Trebuchet MS" w:cs="Calibri"/>
          <w:sz w:val="22"/>
          <w:lang w:val="es-ES"/>
        </w:rPr>
        <w:t>Seram</w:t>
      </w:r>
      <w:proofErr w:type="spellEnd"/>
      <w:r w:rsidRPr="009079A2">
        <w:rPr>
          <w:rFonts w:eastAsia="Trebuchet MS" w:cs="Calibri"/>
          <w:sz w:val="22"/>
          <w:lang w:val="es-ES"/>
        </w:rPr>
        <w:t xml:space="preserve"> [Internet]. 2021[citado 29 Ene 2022]; 1(1):19-24. Disponible en: </w:t>
      </w:r>
      <w:hyperlink r:id="rId19">
        <w:r w:rsidRPr="009079A2">
          <w:rPr>
            <w:rFonts w:eastAsia="Trebuchet MS" w:cs="Calibri"/>
            <w:color w:val="0000FF"/>
            <w:sz w:val="22"/>
            <w:u w:val="single"/>
            <w:lang w:val="es-ES"/>
          </w:rPr>
          <w:t>https://piper.espacio-seram.com/index.php/seram/article/view/4418</w:t>
        </w:r>
      </w:hyperlink>
    </w:p>
    <w:p w:rsidR="005551F5" w:rsidRPr="009079A2" w:rsidRDefault="005551F5" w:rsidP="005551F5">
      <w:pPr>
        <w:numPr>
          <w:ilvl w:val="0"/>
          <w:numId w:val="1"/>
        </w:numPr>
        <w:spacing w:after="160" w:line="360" w:lineRule="auto"/>
        <w:ind w:right="-94"/>
        <w:contextualSpacing/>
        <w:jc w:val="both"/>
        <w:rPr>
          <w:rFonts w:eastAsia="Trebuchet MS" w:cs="Calibri"/>
          <w:sz w:val="22"/>
          <w:u w:val="single"/>
          <w:lang w:val="es-ES"/>
        </w:rPr>
      </w:pPr>
      <w:r w:rsidRPr="009079A2">
        <w:rPr>
          <w:rFonts w:eastAsia="Trebuchet MS" w:cs="Calibri"/>
          <w:sz w:val="22"/>
          <w:lang w:val="es-ES"/>
        </w:rPr>
        <w:t xml:space="preserve">Ministerio de Salud Pública. Dirección de Registros Médicos y Estadísticas de Salud. Anuario Estadístico de Salud 2020. [Internet] La Habana: Editorial Ciencias Médicas; 2021 [citado 29 Ene 2022]. Disponible en: </w:t>
      </w:r>
      <w:hyperlink r:id="rId20">
        <w:r w:rsidRPr="009079A2">
          <w:rPr>
            <w:rFonts w:eastAsia="Trebuchet MS" w:cs="Calibri"/>
            <w:color w:val="0000FF"/>
            <w:sz w:val="22"/>
            <w:u w:val="single"/>
            <w:lang w:val="es-ES"/>
          </w:rPr>
          <w:t xml:space="preserve">https://temas.sld.cu/estadisticassa- </w:t>
        </w:r>
        <w:proofErr w:type="spellStart"/>
        <w:r w:rsidRPr="009079A2">
          <w:rPr>
            <w:rFonts w:eastAsia="Trebuchet MS" w:cs="Calibri"/>
            <w:color w:val="0000FF"/>
            <w:sz w:val="22"/>
            <w:u w:val="single"/>
            <w:lang w:val="es-ES"/>
          </w:rPr>
          <w:t>lud</w:t>
        </w:r>
        <w:proofErr w:type="spellEnd"/>
        <w:r w:rsidRPr="009079A2">
          <w:rPr>
            <w:rFonts w:eastAsia="Trebuchet MS" w:cs="Calibri"/>
            <w:color w:val="0000FF"/>
            <w:sz w:val="22"/>
            <w:u w:val="single"/>
            <w:lang w:val="es-ES"/>
          </w:rPr>
          <w:t>/2021/08/11/anuario-</w:t>
        </w:r>
        <w:proofErr w:type="spellStart"/>
        <w:r w:rsidRPr="009079A2">
          <w:rPr>
            <w:rFonts w:eastAsia="Trebuchet MS" w:cs="Calibri"/>
            <w:color w:val="0000FF"/>
            <w:sz w:val="22"/>
            <w:u w:val="single"/>
            <w:lang w:val="es-ES"/>
          </w:rPr>
          <w:t>estadisti</w:t>
        </w:r>
        <w:proofErr w:type="spellEnd"/>
        <w:r w:rsidRPr="009079A2">
          <w:rPr>
            <w:rFonts w:eastAsia="Trebuchet MS" w:cs="Calibri"/>
            <w:color w:val="0000FF"/>
            <w:sz w:val="22"/>
            <w:u w:val="single"/>
            <w:lang w:val="es-ES"/>
          </w:rPr>
          <w:t>- co-de-salud-2020/</w:t>
        </w:r>
      </w:hyperlink>
      <w:r w:rsidRPr="009079A2">
        <w:rPr>
          <w:rFonts w:eastAsia="Trebuchet MS" w:cs="Calibri"/>
          <w:sz w:val="22"/>
          <w:lang w:val="es-ES"/>
        </w:rPr>
        <w:t xml:space="preserve"> </w:t>
      </w:r>
    </w:p>
    <w:p w:rsidR="005551F5" w:rsidRPr="009079A2" w:rsidRDefault="005551F5" w:rsidP="005551F5">
      <w:pPr>
        <w:numPr>
          <w:ilvl w:val="0"/>
          <w:numId w:val="1"/>
        </w:numPr>
        <w:spacing w:after="160" w:line="360" w:lineRule="auto"/>
        <w:ind w:right="-94"/>
        <w:contextualSpacing/>
        <w:jc w:val="both"/>
        <w:rPr>
          <w:rFonts w:eastAsia="Trebuchet MS" w:cs="Calibri"/>
          <w:sz w:val="22"/>
          <w:u w:val="single"/>
          <w:lang w:val="es-ES"/>
        </w:rPr>
      </w:pPr>
      <w:r w:rsidRPr="009079A2">
        <w:rPr>
          <w:rFonts w:eastAsia="Trebuchet MS" w:cs="Calibri"/>
          <w:sz w:val="22"/>
          <w:lang w:val="es-ES"/>
        </w:rPr>
        <w:t xml:space="preserve">Trejo Falcón J, </w:t>
      </w:r>
      <w:proofErr w:type="spellStart"/>
      <w:r w:rsidRPr="009079A2">
        <w:rPr>
          <w:rFonts w:eastAsia="Trebuchet MS" w:cs="Calibri"/>
          <w:sz w:val="22"/>
          <w:lang w:val="es-ES"/>
        </w:rPr>
        <w:t>Vazquez</w:t>
      </w:r>
      <w:proofErr w:type="spellEnd"/>
      <w:r w:rsidRPr="009079A2">
        <w:rPr>
          <w:rFonts w:eastAsia="Trebuchet MS" w:cs="Calibri"/>
          <w:sz w:val="22"/>
          <w:lang w:val="es-ES"/>
        </w:rPr>
        <w:t xml:space="preserve"> Olmos C, Torres Del Rio S, </w:t>
      </w:r>
      <w:proofErr w:type="spellStart"/>
      <w:r w:rsidRPr="009079A2">
        <w:rPr>
          <w:rFonts w:eastAsia="Trebuchet MS" w:cs="Calibri"/>
          <w:sz w:val="22"/>
          <w:lang w:val="es-ES"/>
        </w:rPr>
        <w:t>Perez</w:t>
      </w:r>
      <w:proofErr w:type="spellEnd"/>
      <w:r w:rsidRPr="009079A2">
        <w:rPr>
          <w:rFonts w:eastAsia="Trebuchet MS" w:cs="Calibri"/>
          <w:sz w:val="22"/>
          <w:lang w:val="es-ES"/>
        </w:rPr>
        <w:t xml:space="preserve"> </w:t>
      </w:r>
      <w:proofErr w:type="spellStart"/>
      <w:r w:rsidRPr="009079A2">
        <w:rPr>
          <w:rFonts w:eastAsia="Trebuchet MS" w:cs="Calibri"/>
          <w:sz w:val="22"/>
          <w:lang w:val="es-ES"/>
        </w:rPr>
        <w:t>Hernandez</w:t>
      </w:r>
      <w:proofErr w:type="spellEnd"/>
      <w:r w:rsidRPr="009079A2">
        <w:rPr>
          <w:rFonts w:eastAsia="Trebuchet MS" w:cs="Calibri"/>
          <w:sz w:val="22"/>
          <w:lang w:val="es-ES"/>
        </w:rPr>
        <w:t xml:space="preserve"> G, </w:t>
      </w:r>
      <w:proofErr w:type="spellStart"/>
      <w:r w:rsidRPr="009079A2">
        <w:rPr>
          <w:rFonts w:eastAsia="Trebuchet MS" w:cs="Calibri"/>
          <w:sz w:val="22"/>
          <w:lang w:val="es-ES"/>
        </w:rPr>
        <w:t>Marquez</w:t>
      </w:r>
      <w:proofErr w:type="spellEnd"/>
      <w:r w:rsidRPr="009079A2">
        <w:rPr>
          <w:rFonts w:eastAsia="Trebuchet MS" w:cs="Calibri"/>
          <w:sz w:val="22"/>
          <w:lang w:val="es-ES"/>
        </w:rPr>
        <w:t xml:space="preserve"> Argente Del Castillo B. Linfoma primario y secundario del SNC: claves para el residente de radiología. </w:t>
      </w:r>
      <w:proofErr w:type="spellStart"/>
      <w:r w:rsidRPr="009079A2">
        <w:rPr>
          <w:rFonts w:eastAsia="Trebuchet MS" w:cs="Calibri"/>
          <w:sz w:val="22"/>
          <w:lang w:val="es-ES"/>
        </w:rPr>
        <w:t>Seram</w:t>
      </w:r>
      <w:proofErr w:type="spellEnd"/>
      <w:r w:rsidRPr="009079A2">
        <w:rPr>
          <w:rFonts w:eastAsia="Trebuchet MS" w:cs="Calibri"/>
          <w:sz w:val="22"/>
          <w:lang w:val="es-ES"/>
        </w:rPr>
        <w:t xml:space="preserve"> [Internet]. 2021 [citado 29 Ene 2022]; 1(1):8-16. Disponible en: </w:t>
      </w:r>
      <w:hyperlink r:id="rId21">
        <w:r w:rsidRPr="009079A2">
          <w:rPr>
            <w:rFonts w:eastAsia="Trebuchet MS" w:cs="Calibri"/>
            <w:color w:val="0000FF"/>
            <w:sz w:val="22"/>
            <w:u w:val="single"/>
            <w:lang w:val="es-ES"/>
          </w:rPr>
          <w:t>https://piper.espacio-seram.com/index.php/seram/article/view/4502</w:t>
        </w:r>
      </w:hyperlink>
    </w:p>
    <w:p w:rsidR="005551F5" w:rsidRPr="009079A2" w:rsidRDefault="005551F5" w:rsidP="005551F5">
      <w:pPr>
        <w:numPr>
          <w:ilvl w:val="0"/>
          <w:numId w:val="1"/>
        </w:numPr>
        <w:spacing w:after="160" w:line="360" w:lineRule="auto"/>
        <w:ind w:right="-94"/>
        <w:contextualSpacing/>
        <w:jc w:val="both"/>
        <w:rPr>
          <w:rFonts w:eastAsia="Trebuchet MS" w:cs="Calibri"/>
          <w:sz w:val="22"/>
          <w:u w:val="single"/>
          <w:lang w:val="es-ES"/>
        </w:rPr>
      </w:pPr>
      <w:r w:rsidRPr="009079A2">
        <w:rPr>
          <w:rFonts w:eastAsia="Trebuchet MS" w:cs="Calibri"/>
          <w:sz w:val="22"/>
          <w:lang w:val="es-ES"/>
        </w:rPr>
        <w:t xml:space="preserve">Osejo Cantarero AL. Experiencia en el tratamiento de pacientes adultos diagnosticados con Tumores Cerebrales, evaluados en la sesión Oncológica interdisciplinaria del Servicio de Neurocirugía. </w:t>
      </w:r>
      <w:proofErr w:type="spellStart"/>
      <w:r w:rsidRPr="009079A2">
        <w:rPr>
          <w:rFonts w:eastAsia="Trebuchet MS" w:cs="Calibri"/>
          <w:sz w:val="22"/>
          <w:lang w:val="es-ES"/>
        </w:rPr>
        <w:t>Med</w:t>
      </w:r>
      <w:proofErr w:type="spellEnd"/>
      <w:r w:rsidRPr="009079A2">
        <w:rPr>
          <w:rFonts w:eastAsia="Trebuchet MS" w:cs="Calibri"/>
          <w:sz w:val="22"/>
          <w:lang w:val="es-ES"/>
        </w:rPr>
        <w:t xml:space="preserve"> </w:t>
      </w:r>
      <w:proofErr w:type="spellStart"/>
      <w:r w:rsidRPr="009079A2">
        <w:rPr>
          <w:rFonts w:eastAsia="Trebuchet MS" w:cs="Calibri"/>
          <w:sz w:val="22"/>
          <w:lang w:val="es-ES"/>
        </w:rPr>
        <w:t>Clin</w:t>
      </w:r>
      <w:proofErr w:type="spellEnd"/>
      <w:r w:rsidRPr="009079A2">
        <w:rPr>
          <w:rFonts w:eastAsia="Trebuchet MS" w:cs="Calibri"/>
          <w:sz w:val="22"/>
          <w:lang w:val="es-ES"/>
        </w:rPr>
        <w:t xml:space="preserve"> [Internet]. 2021 [citado 29 Feb 2022]; 4(2): 4-8. Disponible en: </w:t>
      </w:r>
      <w:hyperlink r:id="rId22">
        <w:r w:rsidRPr="009079A2">
          <w:rPr>
            <w:rFonts w:eastAsia="Trebuchet MS" w:cs="Calibri"/>
            <w:color w:val="0000FF"/>
            <w:sz w:val="22"/>
            <w:u w:val="single"/>
            <w:lang w:val="es-ES"/>
          </w:rPr>
          <w:t>http://repositorio.unan.edu.ni/id/eprint/15719</w:t>
        </w:r>
      </w:hyperlink>
    </w:p>
    <w:p w:rsidR="005551F5" w:rsidRPr="009079A2" w:rsidRDefault="005551F5" w:rsidP="005551F5">
      <w:pPr>
        <w:numPr>
          <w:ilvl w:val="0"/>
          <w:numId w:val="1"/>
        </w:numPr>
        <w:spacing w:after="160" w:line="360" w:lineRule="auto"/>
        <w:ind w:right="-94"/>
        <w:contextualSpacing/>
        <w:jc w:val="both"/>
        <w:rPr>
          <w:rFonts w:eastAsia="Trebuchet MS" w:cs="Calibri"/>
          <w:sz w:val="22"/>
          <w:u w:val="single"/>
          <w:lang w:val="es-ES"/>
        </w:rPr>
      </w:pPr>
      <w:r w:rsidRPr="009079A2">
        <w:rPr>
          <w:rFonts w:eastAsia="Trebuchet MS" w:cs="Calibri"/>
          <w:sz w:val="22"/>
          <w:lang w:val="es-ES"/>
        </w:rPr>
        <w:t xml:space="preserve">Jaramillo Jiménez E, Vargas García C, Rodríguez Márquez I, Sandoval Barrios J, Gómez Duque D, Barrientos Montoya H, et al. Características clínicas y patológicas de pacientes con tumores del sistema nervioso central en un centro en Suramérica desde 2010 hasta 2015. CES Medicina [Internet]. 2020 [citado 29 Feb 2022]; 34(2):103-113. Disponible en: </w:t>
      </w:r>
      <w:hyperlink r:id="rId23">
        <w:r w:rsidRPr="009079A2">
          <w:rPr>
            <w:rFonts w:eastAsia="Trebuchet MS" w:cs="Calibri"/>
            <w:color w:val="0000FF"/>
            <w:sz w:val="22"/>
            <w:u w:val="single"/>
            <w:lang w:val="es-ES"/>
          </w:rPr>
          <w:t>http://www.scielo.org.co/scielo.php?script=sci_arttext</w:t>
        </w:r>
        <w:r w:rsidRPr="009079A2">
          <w:rPr>
            <w:rFonts w:eastAsia="Trebuchet MS" w:cs="Calibri"/>
            <w:vanish/>
            <w:color w:val="0000FF"/>
            <w:sz w:val="22"/>
            <w:u w:val="single"/>
            <w:lang w:val="es-ES"/>
          </w:rPr>
          <w:t>HYPERLINK "http://www.scielo.org.co/scielo.php?script=sci_arttext&amp;pid=S0120-87052020000200103"</w:t>
        </w:r>
        <w:r w:rsidRPr="009079A2">
          <w:rPr>
            <w:rFonts w:eastAsia="Trebuchet MS" w:cs="Calibri"/>
            <w:color w:val="0000FF"/>
            <w:sz w:val="22"/>
            <w:u w:val="single"/>
            <w:lang w:val="es-ES"/>
          </w:rPr>
          <w:t>&amp;</w:t>
        </w:r>
        <w:r w:rsidRPr="009079A2">
          <w:rPr>
            <w:rFonts w:eastAsia="Trebuchet MS" w:cs="Calibri"/>
            <w:vanish/>
            <w:color w:val="0000FF"/>
            <w:sz w:val="22"/>
            <w:u w:val="single"/>
            <w:lang w:val="es-ES"/>
          </w:rPr>
          <w:t>HYPERLINK "http://www.scielo.org.co/scielo.php?script=sci_arttext&amp;pid=S0120-87052020000200103"</w:t>
        </w:r>
        <w:r w:rsidRPr="009079A2">
          <w:rPr>
            <w:rFonts w:eastAsia="Trebuchet MS" w:cs="Calibri"/>
            <w:color w:val="0000FF"/>
            <w:sz w:val="22"/>
            <w:u w:val="single"/>
            <w:lang w:val="es-ES"/>
          </w:rPr>
          <w:t>pid=S0120-87052020000200103</w:t>
        </w:r>
      </w:hyperlink>
    </w:p>
    <w:p w:rsidR="005551F5" w:rsidRPr="009079A2" w:rsidRDefault="005551F5" w:rsidP="005551F5">
      <w:pPr>
        <w:numPr>
          <w:ilvl w:val="0"/>
          <w:numId w:val="1"/>
        </w:numPr>
        <w:spacing w:after="160" w:line="360" w:lineRule="auto"/>
        <w:ind w:right="-94"/>
        <w:contextualSpacing/>
        <w:jc w:val="both"/>
        <w:rPr>
          <w:rFonts w:eastAsia="Trebuchet MS" w:cs="Calibri"/>
          <w:sz w:val="22"/>
          <w:u w:val="single"/>
          <w:lang w:val="es-ES"/>
        </w:rPr>
      </w:pPr>
      <w:r w:rsidRPr="009079A2">
        <w:rPr>
          <w:rFonts w:eastAsia="Trebuchet MS" w:cs="Calibri"/>
          <w:sz w:val="22"/>
          <w:lang w:val="es-ES"/>
        </w:rPr>
        <w:t xml:space="preserve">Varona Rodríguez LM, Sánchez Rojas I, Cáceres </w:t>
      </w:r>
      <w:proofErr w:type="spellStart"/>
      <w:r w:rsidRPr="009079A2">
        <w:rPr>
          <w:rFonts w:eastAsia="Trebuchet MS" w:cs="Calibri"/>
          <w:sz w:val="22"/>
          <w:lang w:val="es-ES"/>
        </w:rPr>
        <w:t>Lavernia</w:t>
      </w:r>
      <w:proofErr w:type="spellEnd"/>
      <w:r w:rsidRPr="009079A2">
        <w:rPr>
          <w:rFonts w:eastAsia="Trebuchet MS" w:cs="Calibri"/>
          <w:sz w:val="22"/>
          <w:lang w:val="es-ES"/>
        </w:rPr>
        <w:t xml:space="preserve"> H, González </w:t>
      </w:r>
      <w:proofErr w:type="spellStart"/>
      <w:r w:rsidRPr="009079A2">
        <w:rPr>
          <w:rFonts w:eastAsia="Trebuchet MS" w:cs="Calibri"/>
          <w:sz w:val="22"/>
          <w:lang w:val="es-ES"/>
        </w:rPr>
        <w:t>González</w:t>
      </w:r>
      <w:proofErr w:type="spellEnd"/>
      <w:r w:rsidRPr="009079A2">
        <w:rPr>
          <w:rFonts w:eastAsia="Trebuchet MS" w:cs="Calibri"/>
          <w:sz w:val="22"/>
          <w:lang w:val="es-ES"/>
        </w:rPr>
        <w:t xml:space="preserve"> J, Cruz Pérez P, Del Castillo Carrillo C, et al. Caracterización de los tumores del sistema nervioso central en adultos en el Hospital Clínico Quirúrgico" Hermanos </w:t>
      </w:r>
      <w:proofErr w:type="spellStart"/>
      <w:r w:rsidRPr="009079A2">
        <w:rPr>
          <w:rFonts w:eastAsia="Trebuchet MS" w:cs="Calibri"/>
          <w:sz w:val="22"/>
          <w:lang w:val="es-ES"/>
        </w:rPr>
        <w:t>Ameijeiras</w:t>
      </w:r>
      <w:proofErr w:type="spellEnd"/>
      <w:r w:rsidRPr="009079A2">
        <w:rPr>
          <w:rFonts w:eastAsia="Trebuchet MS" w:cs="Calibri"/>
          <w:sz w:val="22"/>
          <w:lang w:val="es-ES"/>
        </w:rPr>
        <w:t xml:space="preserve">". Acta Médica [Internet]. 2019 [citado 29 Ene 2022]; </w:t>
      </w:r>
      <w:r w:rsidRPr="009079A2">
        <w:rPr>
          <w:rFonts w:eastAsia="Trebuchet MS" w:cs="Calibri"/>
          <w:sz w:val="22"/>
          <w:lang w:val="es-ES"/>
        </w:rPr>
        <w:lastRenderedPageBreak/>
        <w:t xml:space="preserve">20(2):1-12. Disponible en: </w:t>
      </w:r>
      <w:hyperlink r:id="rId24" w:history="1">
        <w:r w:rsidRPr="009079A2">
          <w:rPr>
            <w:rFonts w:eastAsia="Trebuchet MS" w:cs="Calibri"/>
            <w:color w:val="0563C1"/>
            <w:sz w:val="22"/>
            <w:u w:val="single"/>
            <w:lang w:val="es-ES"/>
          </w:rPr>
          <w:t>http://www.revactamedica.sld.cu/index.php/act/article/view/28</w:t>
        </w:r>
      </w:hyperlink>
    </w:p>
    <w:p w:rsidR="005551F5" w:rsidRPr="009079A2" w:rsidRDefault="005551F5" w:rsidP="005551F5">
      <w:pPr>
        <w:numPr>
          <w:ilvl w:val="0"/>
          <w:numId w:val="1"/>
        </w:numPr>
        <w:spacing w:after="160" w:line="360" w:lineRule="auto"/>
        <w:ind w:right="-94"/>
        <w:contextualSpacing/>
        <w:jc w:val="both"/>
        <w:rPr>
          <w:rFonts w:eastAsia="Trebuchet MS" w:cs="Calibri"/>
          <w:sz w:val="22"/>
          <w:u w:val="single"/>
          <w:lang w:val="es-ES"/>
        </w:rPr>
      </w:pPr>
      <w:r w:rsidRPr="009079A2">
        <w:rPr>
          <w:rFonts w:eastAsia="Trebuchet MS" w:cs="Calibri"/>
          <w:sz w:val="22"/>
          <w:lang w:val="es-ES"/>
        </w:rPr>
        <w:t xml:space="preserve">Sierra Benítez EM, León Pérez MQ, Molina Estévez ML, Guerra Sánchez R, Hernández Román G. </w:t>
      </w:r>
      <w:proofErr w:type="spellStart"/>
      <w:r w:rsidRPr="009079A2">
        <w:rPr>
          <w:rFonts w:eastAsia="Trebuchet MS" w:cs="Calibri"/>
          <w:sz w:val="22"/>
          <w:lang w:val="es-ES"/>
        </w:rPr>
        <w:t>Meningiomas</w:t>
      </w:r>
      <w:proofErr w:type="spellEnd"/>
      <w:r w:rsidRPr="009079A2">
        <w:rPr>
          <w:rFonts w:eastAsia="Trebuchet MS" w:cs="Calibri"/>
          <w:sz w:val="22"/>
          <w:lang w:val="es-ES"/>
        </w:rPr>
        <w:t xml:space="preserve"> intracraneales. Experiencia de dos años en el servicio Neurocirugía de Matanzas. </w:t>
      </w:r>
      <w:proofErr w:type="spellStart"/>
      <w:r w:rsidRPr="009079A2">
        <w:rPr>
          <w:rFonts w:eastAsia="Trebuchet MS" w:cs="Calibri"/>
          <w:sz w:val="22"/>
          <w:lang w:val="es-ES"/>
        </w:rPr>
        <w:t>Rev</w:t>
      </w:r>
      <w:proofErr w:type="spellEnd"/>
      <w:r w:rsidRPr="009079A2">
        <w:rPr>
          <w:rFonts w:eastAsia="Trebuchet MS" w:cs="Calibri"/>
          <w:sz w:val="22"/>
          <w:lang w:val="es-ES"/>
        </w:rPr>
        <w:t xml:space="preserve"> </w:t>
      </w:r>
      <w:proofErr w:type="spellStart"/>
      <w:r w:rsidRPr="009079A2">
        <w:rPr>
          <w:rFonts w:eastAsia="Trebuchet MS" w:cs="Calibri"/>
          <w:sz w:val="22"/>
          <w:lang w:val="es-ES"/>
        </w:rPr>
        <w:t>Med</w:t>
      </w:r>
      <w:proofErr w:type="spellEnd"/>
      <w:r w:rsidRPr="009079A2">
        <w:rPr>
          <w:rFonts w:eastAsia="Trebuchet MS" w:cs="Calibri"/>
          <w:sz w:val="22"/>
          <w:lang w:val="es-ES"/>
        </w:rPr>
        <w:t xml:space="preserve"> </w:t>
      </w:r>
      <w:proofErr w:type="spellStart"/>
      <w:r w:rsidRPr="009079A2">
        <w:rPr>
          <w:rFonts w:eastAsia="Trebuchet MS" w:cs="Calibri"/>
          <w:sz w:val="22"/>
          <w:lang w:val="es-ES"/>
        </w:rPr>
        <w:t>Elect</w:t>
      </w:r>
      <w:proofErr w:type="spellEnd"/>
      <w:r w:rsidRPr="009079A2">
        <w:rPr>
          <w:rFonts w:eastAsia="Trebuchet MS" w:cs="Calibri"/>
          <w:sz w:val="22"/>
          <w:lang w:val="es-ES"/>
        </w:rPr>
        <w:t xml:space="preserve"> [Internet]. 2019 [citado 29 Ene 2022]; 41(6):1367-1381. Disponible en: </w:t>
      </w:r>
      <w:hyperlink r:id="rId25">
        <w:r w:rsidRPr="009079A2">
          <w:rPr>
            <w:rFonts w:eastAsia="Trebuchet MS" w:cs="Calibri"/>
            <w:color w:val="0000FF"/>
            <w:sz w:val="22"/>
            <w:u w:val="single"/>
            <w:lang w:val="es-ES"/>
          </w:rPr>
          <w:t>http://scielo.sld.cu/scielo.php?script=sci_arttext</w:t>
        </w:r>
        <w:r w:rsidRPr="009079A2">
          <w:rPr>
            <w:rFonts w:eastAsia="Trebuchet MS" w:cs="Calibri"/>
            <w:vanish/>
            <w:color w:val="0000FF"/>
            <w:sz w:val="22"/>
            <w:u w:val="single"/>
            <w:lang w:val="es-ES"/>
          </w:rPr>
          <w:t>HYPERLINK "http://scielo.sld.cu/scielo.php?script=sci_arttext&amp;pid=S1684-18242019000601367"</w:t>
        </w:r>
        <w:r w:rsidRPr="009079A2">
          <w:rPr>
            <w:rFonts w:eastAsia="Trebuchet MS" w:cs="Calibri"/>
            <w:color w:val="0000FF"/>
            <w:sz w:val="22"/>
            <w:u w:val="single"/>
            <w:lang w:val="es-ES"/>
          </w:rPr>
          <w:t>&amp;</w:t>
        </w:r>
        <w:r w:rsidRPr="009079A2">
          <w:rPr>
            <w:rFonts w:eastAsia="Trebuchet MS" w:cs="Calibri"/>
            <w:vanish/>
            <w:color w:val="0000FF"/>
            <w:sz w:val="22"/>
            <w:u w:val="single"/>
            <w:lang w:val="es-ES"/>
          </w:rPr>
          <w:t>HYPERLINK "http://scielo.sld.cu/scielo.php?script=sci_arttext&amp;pid=S1684-18242019000601367"</w:t>
        </w:r>
        <w:r w:rsidRPr="009079A2">
          <w:rPr>
            <w:rFonts w:eastAsia="Trebuchet MS" w:cs="Calibri"/>
            <w:color w:val="0000FF"/>
            <w:sz w:val="22"/>
            <w:u w:val="single"/>
            <w:lang w:val="es-ES"/>
          </w:rPr>
          <w:t>pid=S1684-18242019000601367</w:t>
        </w:r>
      </w:hyperlink>
    </w:p>
    <w:p w:rsidR="005551F5" w:rsidRPr="009079A2" w:rsidRDefault="005551F5" w:rsidP="005551F5">
      <w:pPr>
        <w:numPr>
          <w:ilvl w:val="0"/>
          <w:numId w:val="1"/>
        </w:numPr>
        <w:spacing w:after="160" w:line="360" w:lineRule="auto"/>
        <w:ind w:right="-94"/>
        <w:contextualSpacing/>
        <w:jc w:val="both"/>
        <w:rPr>
          <w:rFonts w:eastAsia="Trebuchet MS" w:cs="Calibri"/>
          <w:sz w:val="22"/>
          <w:u w:val="single"/>
          <w:lang w:val="es-ES"/>
        </w:rPr>
      </w:pPr>
      <w:r w:rsidRPr="009079A2">
        <w:rPr>
          <w:rFonts w:eastAsia="Trebuchet MS" w:cs="Calibri"/>
          <w:sz w:val="22"/>
          <w:lang w:val="es-ES"/>
        </w:rPr>
        <w:t>Domínguez-</w:t>
      </w:r>
      <w:proofErr w:type="spellStart"/>
      <w:r w:rsidRPr="009079A2">
        <w:rPr>
          <w:rFonts w:eastAsia="Trebuchet MS" w:cs="Calibri"/>
          <w:sz w:val="22"/>
          <w:lang w:val="es-ES"/>
        </w:rPr>
        <w:t>Massa</w:t>
      </w:r>
      <w:proofErr w:type="spellEnd"/>
      <w:r w:rsidRPr="009079A2">
        <w:rPr>
          <w:rFonts w:eastAsia="Trebuchet MS" w:cs="Calibri"/>
          <w:sz w:val="22"/>
          <w:lang w:val="es-ES"/>
        </w:rPr>
        <w:t xml:space="preserve"> C, Heredia-</w:t>
      </w:r>
      <w:proofErr w:type="spellStart"/>
      <w:r w:rsidRPr="009079A2">
        <w:rPr>
          <w:rFonts w:eastAsia="Trebuchet MS" w:cs="Calibri"/>
          <w:sz w:val="22"/>
          <w:lang w:val="es-ES"/>
        </w:rPr>
        <w:t>Cambra</w:t>
      </w:r>
      <w:proofErr w:type="spellEnd"/>
      <w:r w:rsidRPr="009079A2">
        <w:rPr>
          <w:rFonts w:eastAsia="Trebuchet MS" w:cs="Calibri"/>
          <w:sz w:val="22"/>
          <w:lang w:val="es-ES"/>
        </w:rPr>
        <w:t xml:space="preserve"> T, Rincón-Almanza JA, </w:t>
      </w:r>
      <w:proofErr w:type="spellStart"/>
      <w:r w:rsidRPr="009079A2">
        <w:rPr>
          <w:rFonts w:eastAsia="Trebuchet MS" w:cs="Calibri"/>
          <w:sz w:val="22"/>
          <w:lang w:val="es-ES"/>
        </w:rPr>
        <w:t>Dalmau-Sorlí</w:t>
      </w:r>
      <w:proofErr w:type="spellEnd"/>
      <w:r w:rsidRPr="009079A2">
        <w:rPr>
          <w:rFonts w:eastAsia="Trebuchet MS" w:cs="Calibri"/>
          <w:sz w:val="22"/>
          <w:lang w:val="es-ES"/>
        </w:rPr>
        <w:t xml:space="preserve"> MJ, Valera-Martínez FJ, Martínez-León JB. </w:t>
      </w:r>
      <w:proofErr w:type="spellStart"/>
      <w:r w:rsidRPr="009079A2">
        <w:rPr>
          <w:rFonts w:eastAsia="Trebuchet MS" w:cs="Calibri"/>
          <w:sz w:val="22"/>
          <w:lang w:val="es-ES"/>
        </w:rPr>
        <w:t>Fibroelastoma</w:t>
      </w:r>
      <w:proofErr w:type="spellEnd"/>
      <w:r w:rsidRPr="009079A2">
        <w:rPr>
          <w:rFonts w:eastAsia="Trebuchet MS" w:cs="Calibri"/>
          <w:sz w:val="22"/>
          <w:lang w:val="es-ES"/>
        </w:rPr>
        <w:t xml:space="preserve"> papilar valvular aórtico: causa atípica de ictus. </w:t>
      </w:r>
      <w:proofErr w:type="spellStart"/>
      <w:r w:rsidRPr="009079A2">
        <w:rPr>
          <w:rFonts w:eastAsia="Trebuchet MS" w:cs="Calibri"/>
          <w:sz w:val="22"/>
          <w:lang w:val="es-ES"/>
        </w:rPr>
        <w:t>Arch</w:t>
      </w:r>
      <w:proofErr w:type="spellEnd"/>
      <w:r w:rsidRPr="009079A2">
        <w:rPr>
          <w:rFonts w:eastAsia="Trebuchet MS" w:cs="Calibri"/>
          <w:sz w:val="22"/>
          <w:lang w:val="es-ES"/>
        </w:rPr>
        <w:t xml:space="preserve"> </w:t>
      </w:r>
      <w:proofErr w:type="spellStart"/>
      <w:r w:rsidRPr="009079A2">
        <w:rPr>
          <w:rFonts w:eastAsia="Trebuchet MS" w:cs="Calibri"/>
          <w:sz w:val="22"/>
          <w:lang w:val="es-ES"/>
        </w:rPr>
        <w:t>Cardiol</w:t>
      </w:r>
      <w:proofErr w:type="spellEnd"/>
      <w:r w:rsidRPr="009079A2">
        <w:rPr>
          <w:rFonts w:eastAsia="Trebuchet MS" w:cs="Calibri"/>
          <w:sz w:val="22"/>
          <w:lang w:val="es-ES"/>
        </w:rPr>
        <w:t xml:space="preserve"> </w:t>
      </w:r>
      <w:proofErr w:type="spellStart"/>
      <w:r w:rsidRPr="009079A2">
        <w:rPr>
          <w:rFonts w:eastAsia="Trebuchet MS" w:cs="Calibri"/>
          <w:sz w:val="22"/>
          <w:lang w:val="es-ES"/>
        </w:rPr>
        <w:t>Méx</w:t>
      </w:r>
      <w:proofErr w:type="spellEnd"/>
      <w:r w:rsidRPr="009079A2">
        <w:rPr>
          <w:rFonts w:eastAsia="Trebuchet MS" w:cs="Calibri"/>
          <w:sz w:val="22"/>
          <w:lang w:val="es-ES"/>
        </w:rPr>
        <w:t xml:space="preserve"> [Internet]. 2021 [citado 29 Ene 2022]; 91(4): 528-530. Disponible en: </w:t>
      </w:r>
      <w:hyperlink r:id="rId26">
        <w:r w:rsidRPr="009079A2">
          <w:rPr>
            <w:rFonts w:eastAsia="Trebuchet MS" w:cs="Calibri"/>
            <w:color w:val="0000FF"/>
            <w:sz w:val="22"/>
            <w:u w:val="single"/>
            <w:lang w:val="es-ES"/>
          </w:rPr>
          <w:t>http://www.scielo.org.mx/scielo.php?script=sci_arttext</w:t>
        </w:r>
        <w:r w:rsidRPr="009079A2">
          <w:rPr>
            <w:rFonts w:eastAsia="Trebuchet MS" w:cs="Calibri"/>
            <w:vanish/>
            <w:color w:val="0000FF"/>
            <w:sz w:val="22"/>
            <w:u w:val="single"/>
            <w:lang w:val="es-ES"/>
          </w:rPr>
          <w:t>HYPERLINK "http://www.scielo.org.mx/scielo.php?script=sci_arttext&amp;pid=S1405-99402021000400528&amp;lng=es"</w:t>
        </w:r>
        <w:r w:rsidRPr="009079A2">
          <w:rPr>
            <w:rFonts w:eastAsia="Trebuchet MS" w:cs="Calibri"/>
            <w:color w:val="0000FF"/>
            <w:sz w:val="22"/>
            <w:u w:val="single"/>
            <w:lang w:val="es-ES"/>
          </w:rPr>
          <w:t>&amp;</w:t>
        </w:r>
        <w:r w:rsidRPr="009079A2">
          <w:rPr>
            <w:rFonts w:eastAsia="Trebuchet MS" w:cs="Calibri"/>
            <w:vanish/>
            <w:color w:val="0000FF"/>
            <w:sz w:val="22"/>
            <w:u w:val="single"/>
            <w:lang w:val="es-ES"/>
          </w:rPr>
          <w:t>HYPERLINK "http://www.scielo.org.mx/scielo.php?script=sci_arttext&amp;pid=S1405-99402021000400528&amp;lng=es"</w:t>
        </w:r>
        <w:r w:rsidRPr="009079A2">
          <w:rPr>
            <w:rFonts w:eastAsia="Trebuchet MS" w:cs="Calibri"/>
            <w:color w:val="0000FF"/>
            <w:sz w:val="22"/>
            <w:u w:val="single"/>
            <w:lang w:val="es-ES"/>
          </w:rPr>
          <w:t>pid=S1405-99402021000400528</w:t>
        </w:r>
        <w:r w:rsidRPr="009079A2">
          <w:rPr>
            <w:rFonts w:eastAsia="Trebuchet MS" w:cs="Calibri"/>
            <w:vanish/>
            <w:color w:val="0000FF"/>
            <w:sz w:val="22"/>
            <w:u w:val="single"/>
            <w:lang w:val="es-ES"/>
          </w:rPr>
          <w:t>HYPERLINK "http://www.scielo.org.mx/scielo.php?script=sci_arttext&amp;pid=S1405-99402021000400528&amp;lng=es"</w:t>
        </w:r>
        <w:r w:rsidRPr="009079A2">
          <w:rPr>
            <w:rFonts w:eastAsia="Trebuchet MS" w:cs="Calibri"/>
            <w:color w:val="0000FF"/>
            <w:sz w:val="22"/>
            <w:u w:val="single"/>
            <w:lang w:val="es-ES"/>
          </w:rPr>
          <w:t>&amp;</w:t>
        </w:r>
        <w:r w:rsidRPr="009079A2">
          <w:rPr>
            <w:rFonts w:eastAsia="Trebuchet MS" w:cs="Calibri"/>
            <w:vanish/>
            <w:color w:val="0000FF"/>
            <w:sz w:val="22"/>
            <w:u w:val="single"/>
            <w:lang w:val="es-ES"/>
          </w:rPr>
          <w:t>HYPERLINK "http://www.scielo.org.mx/scielo.php?script=sci_arttext&amp;pid=S1405-99402021000400528&amp;lng=es"</w:t>
        </w:r>
        <w:r w:rsidRPr="009079A2">
          <w:rPr>
            <w:rFonts w:eastAsia="Trebuchet MS" w:cs="Calibri"/>
            <w:color w:val="0000FF"/>
            <w:sz w:val="22"/>
            <w:u w:val="single"/>
            <w:lang w:val="es-ES"/>
          </w:rPr>
          <w:t>lng=es</w:t>
        </w:r>
      </w:hyperlink>
    </w:p>
    <w:p w:rsidR="005551F5" w:rsidRPr="009079A2" w:rsidRDefault="005551F5" w:rsidP="005551F5">
      <w:pPr>
        <w:numPr>
          <w:ilvl w:val="0"/>
          <w:numId w:val="1"/>
        </w:numPr>
        <w:spacing w:after="160" w:line="360" w:lineRule="auto"/>
        <w:ind w:right="-94"/>
        <w:contextualSpacing/>
        <w:jc w:val="both"/>
        <w:rPr>
          <w:rFonts w:eastAsia="Trebuchet MS" w:cs="Calibri"/>
          <w:sz w:val="22"/>
          <w:u w:val="single"/>
          <w:lang w:val="es-ES"/>
        </w:rPr>
      </w:pPr>
      <w:r w:rsidRPr="009079A2">
        <w:rPr>
          <w:rFonts w:eastAsia="Trebuchet MS" w:cs="Calibri"/>
          <w:sz w:val="22"/>
          <w:lang w:val="es-ES"/>
        </w:rPr>
        <w:t xml:space="preserve">Andrade Segura JS, Perdomo Rojas CA, Quiroz </w:t>
      </w:r>
      <w:proofErr w:type="spellStart"/>
      <w:r w:rsidRPr="009079A2">
        <w:rPr>
          <w:rFonts w:eastAsia="Trebuchet MS" w:cs="Calibri"/>
          <w:sz w:val="22"/>
          <w:lang w:val="es-ES"/>
        </w:rPr>
        <w:t>Castrillon</w:t>
      </w:r>
      <w:proofErr w:type="spellEnd"/>
      <w:r w:rsidRPr="009079A2">
        <w:rPr>
          <w:rFonts w:eastAsia="Trebuchet MS" w:cs="Calibri"/>
          <w:sz w:val="22"/>
          <w:lang w:val="es-ES"/>
        </w:rPr>
        <w:t xml:space="preserve"> IN. Caracterización de tumores primarios del sistema nervioso central en pacientes del Hospital Universitario Hernando </w:t>
      </w:r>
      <w:proofErr w:type="spellStart"/>
      <w:r w:rsidRPr="009079A2">
        <w:rPr>
          <w:rFonts w:eastAsia="Trebuchet MS" w:cs="Calibri"/>
          <w:sz w:val="22"/>
          <w:lang w:val="es-ES"/>
        </w:rPr>
        <w:t>Moncaleno</w:t>
      </w:r>
      <w:proofErr w:type="spellEnd"/>
      <w:r w:rsidRPr="009079A2">
        <w:rPr>
          <w:rFonts w:eastAsia="Trebuchet MS" w:cs="Calibri"/>
          <w:sz w:val="22"/>
          <w:lang w:val="es-ES"/>
        </w:rPr>
        <w:t xml:space="preserve"> Perdomo en el período 2013-2016. </w:t>
      </w:r>
      <w:proofErr w:type="spellStart"/>
      <w:r w:rsidRPr="009079A2">
        <w:rPr>
          <w:rFonts w:eastAsia="Trebuchet MS" w:cs="Calibri"/>
          <w:sz w:val="22"/>
          <w:lang w:val="es-ES"/>
        </w:rPr>
        <w:t>Med</w:t>
      </w:r>
      <w:proofErr w:type="spellEnd"/>
      <w:r w:rsidRPr="009079A2">
        <w:rPr>
          <w:rFonts w:eastAsia="Trebuchet MS" w:cs="Calibri"/>
          <w:sz w:val="22"/>
          <w:lang w:val="es-ES"/>
        </w:rPr>
        <w:t xml:space="preserve"> </w:t>
      </w:r>
      <w:proofErr w:type="spellStart"/>
      <w:r w:rsidRPr="009079A2">
        <w:rPr>
          <w:rFonts w:eastAsia="Trebuchet MS" w:cs="Calibri"/>
          <w:sz w:val="22"/>
          <w:lang w:val="es-ES"/>
        </w:rPr>
        <w:t>Clin</w:t>
      </w:r>
      <w:proofErr w:type="spellEnd"/>
      <w:r w:rsidRPr="009079A2">
        <w:rPr>
          <w:rFonts w:eastAsia="Trebuchet MS" w:cs="Calibri"/>
          <w:sz w:val="22"/>
          <w:lang w:val="es-ES"/>
        </w:rPr>
        <w:t xml:space="preserve"> [Internet]. 2019 [citado 29 Ene 2022]; 6(2):5-11. Disponible en: </w:t>
      </w:r>
      <w:hyperlink r:id="rId27">
        <w:r w:rsidRPr="009079A2">
          <w:rPr>
            <w:rFonts w:eastAsia="Trebuchet MS" w:cs="Calibri"/>
            <w:color w:val="0000FF"/>
            <w:sz w:val="22"/>
            <w:u w:val="single"/>
            <w:lang w:val="es-ES"/>
          </w:rPr>
          <w:t>https://repositoriousco.co/handle/123456789/1482</w:t>
        </w:r>
      </w:hyperlink>
    </w:p>
    <w:p w:rsidR="005551F5" w:rsidRPr="009079A2" w:rsidRDefault="005551F5" w:rsidP="005551F5">
      <w:pPr>
        <w:numPr>
          <w:ilvl w:val="0"/>
          <w:numId w:val="1"/>
        </w:numPr>
        <w:spacing w:after="160" w:line="360" w:lineRule="auto"/>
        <w:ind w:right="-94"/>
        <w:jc w:val="both"/>
        <w:rPr>
          <w:rFonts w:eastAsia="Trebuchet MS" w:cs="Calibri"/>
          <w:sz w:val="22"/>
          <w:lang w:val="es-ES"/>
        </w:rPr>
      </w:pPr>
      <w:proofErr w:type="spellStart"/>
      <w:r w:rsidRPr="009079A2">
        <w:rPr>
          <w:rFonts w:eastAsia="Trebuchet MS" w:cs="Calibri"/>
          <w:sz w:val="22"/>
          <w:lang w:val="es-ES"/>
        </w:rPr>
        <w:t>Urcuyo</w:t>
      </w:r>
      <w:proofErr w:type="spellEnd"/>
      <w:r w:rsidRPr="009079A2">
        <w:rPr>
          <w:rFonts w:eastAsia="Trebuchet MS" w:cs="Calibri"/>
          <w:sz w:val="22"/>
          <w:lang w:val="es-ES"/>
        </w:rPr>
        <w:t xml:space="preserve">-Ramos N, Rigoberto-Nieto T. Estudio clínico de neoplasias cerebrales </w:t>
      </w:r>
      <w:proofErr w:type="spellStart"/>
      <w:r w:rsidRPr="009079A2">
        <w:rPr>
          <w:rFonts w:eastAsia="Trebuchet MS" w:cs="Calibri"/>
          <w:sz w:val="22"/>
          <w:lang w:val="es-ES"/>
        </w:rPr>
        <w:t>supratentoriales</w:t>
      </w:r>
      <w:proofErr w:type="spellEnd"/>
      <w:r w:rsidRPr="009079A2">
        <w:rPr>
          <w:rFonts w:eastAsia="Trebuchet MS" w:cs="Calibri"/>
          <w:sz w:val="22"/>
          <w:lang w:val="es-ES"/>
        </w:rPr>
        <w:t xml:space="preserve"> en sala de neurocirugía de adultos del hospital Escuela de Tegucigalpa de </w:t>
      </w:r>
      <w:proofErr w:type="spellStart"/>
      <w:r w:rsidRPr="009079A2">
        <w:rPr>
          <w:rFonts w:eastAsia="Trebuchet MS" w:cs="Calibri"/>
          <w:sz w:val="22"/>
          <w:lang w:val="es-ES"/>
        </w:rPr>
        <w:t>marszo</w:t>
      </w:r>
      <w:proofErr w:type="spellEnd"/>
      <w:r w:rsidRPr="009079A2">
        <w:rPr>
          <w:rFonts w:eastAsia="Trebuchet MS" w:cs="Calibri"/>
          <w:sz w:val="22"/>
          <w:lang w:val="es-ES"/>
        </w:rPr>
        <w:t xml:space="preserve"> de 1997 a septiembre 2000. </w:t>
      </w:r>
      <w:proofErr w:type="spellStart"/>
      <w:r w:rsidRPr="009079A2">
        <w:rPr>
          <w:rFonts w:eastAsia="Trebuchet MS" w:cs="Calibri"/>
          <w:sz w:val="22"/>
          <w:lang w:val="es-ES"/>
        </w:rPr>
        <w:t>Clinical</w:t>
      </w:r>
      <w:proofErr w:type="spellEnd"/>
      <w:r w:rsidRPr="009079A2">
        <w:rPr>
          <w:rFonts w:eastAsia="Trebuchet MS" w:cs="Calibri"/>
          <w:sz w:val="22"/>
          <w:lang w:val="es-ES"/>
        </w:rPr>
        <w:t xml:space="preserve"> </w:t>
      </w:r>
      <w:proofErr w:type="spellStart"/>
      <w:r w:rsidRPr="009079A2">
        <w:rPr>
          <w:rFonts w:eastAsia="Trebuchet MS" w:cs="Calibri"/>
          <w:sz w:val="22"/>
          <w:lang w:val="es-ES"/>
        </w:rPr>
        <w:t>Study</w:t>
      </w:r>
      <w:proofErr w:type="spellEnd"/>
      <w:r w:rsidRPr="009079A2">
        <w:rPr>
          <w:rFonts w:eastAsia="Trebuchet MS" w:cs="Calibri"/>
          <w:sz w:val="22"/>
          <w:lang w:val="es-ES"/>
        </w:rPr>
        <w:t xml:space="preserve"> [Internet]. 2000 [citado 29 Ene 2022]; 4(2):12-22. Disponible en: </w:t>
      </w:r>
      <w:hyperlink r:id="rId28">
        <w:r w:rsidRPr="009079A2">
          <w:rPr>
            <w:rFonts w:eastAsia="Trebuchet MS" w:cs="Calibri"/>
            <w:color w:val="0000FF"/>
            <w:sz w:val="22"/>
            <w:u w:val="single"/>
            <w:lang w:val="es-ES"/>
          </w:rPr>
          <w:t>http://cidbimena.desastres.hn/RMP/pdf/2000/pdf/Vol5-3-2000-18.pdf</w:t>
        </w:r>
      </w:hyperlink>
    </w:p>
    <w:p w:rsidR="005551F5" w:rsidRPr="009079A2" w:rsidRDefault="005551F5" w:rsidP="005551F5">
      <w:pPr>
        <w:numPr>
          <w:ilvl w:val="0"/>
          <w:numId w:val="1"/>
        </w:numPr>
        <w:spacing w:after="160" w:line="360" w:lineRule="auto"/>
        <w:ind w:right="-94"/>
        <w:jc w:val="both"/>
        <w:rPr>
          <w:rFonts w:eastAsia="Trebuchet MS" w:cs="Calibri"/>
          <w:sz w:val="22"/>
          <w:lang w:val="es-ES"/>
        </w:rPr>
      </w:pPr>
      <w:r w:rsidRPr="009079A2">
        <w:rPr>
          <w:rFonts w:eastAsia="Trebuchet MS" w:cs="Calibri"/>
          <w:sz w:val="22"/>
          <w:lang w:val="es-ES"/>
        </w:rPr>
        <w:t xml:space="preserve">Ortiz de Urbina D. Tumores cerebrales: radiocirugía </w:t>
      </w:r>
      <w:proofErr w:type="spellStart"/>
      <w:r w:rsidRPr="009079A2">
        <w:rPr>
          <w:rFonts w:eastAsia="Trebuchet MS" w:cs="Calibri"/>
          <w:sz w:val="22"/>
          <w:lang w:val="es-ES"/>
        </w:rPr>
        <w:t>estereotáxica</w:t>
      </w:r>
      <w:proofErr w:type="spellEnd"/>
      <w:r w:rsidRPr="009079A2">
        <w:rPr>
          <w:rFonts w:eastAsia="Trebuchet MS" w:cs="Calibri"/>
          <w:sz w:val="22"/>
          <w:lang w:val="es-ES"/>
        </w:rPr>
        <w:t xml:space="preserve"> o radioterapia </w:t>
      </w:r>
      <w:proofErr w:type="spellStart"/>
      <w:r w:rsidRPr="009079A2">
        <w:rPr>
          <w:rFonts w:eastAsia="Trebuchet MS" w:cs="Calibri"/>
          <w:sz w:val="22"/>
          <w:lang w:val="es-ES"/>
        </w:rPr>
        <w:t>intraoperatoria</w:t>
      </w:r>
      <w:proofErr w:type="spellEnd"/>
      <w:r w:rsidRPr="009079A2">
        <w:rPr>
          <w:rFonts w:eastAsia="Trebuchet MS" w:cs="Calibri"/>
          <w:sz w:val="22"/>
          <w:lang w:val="es-ES"/>
        </w:rPr>
        <w:t xml:space="preserve">. </w:t>
      </w:r>
      <w:proofErr w:type="spellStart"/>
      <w:r w:rsidRPr="009079A2">
        <w:rPr>
          <w:rFonts w:eastAsia="Trebuchet MS" w:cs="Calibri"/>
          <w:sz w:val="22"/>
          <w:lang w:val="es-ES"/>
        </w:rPr>
        <w:t>Oncol</w:t>
      </w:r>
      <w:proofErr w:type="spellEnd"/>
      <w:r w:rsidRPr="009079A2">
        <w:rPr>
          <w:rFonts w:eastAsia="Trebuchet MS" w:cs="Calibri"/>
          <w:sz w:val="22"/>
          <w:lang w:val="es-ES"/>
        </w:rPr>
        <w:t xml:space="preserve"> [Internet]. 2004 [citado 29 Ene 2022]; 27(6):38-41. Disponible en: </w:t>
      </w:r>
      <w:hyperlink r:id="rId29">
        <w:r w:rsidRPr="009079A2">
          <w:rPr>
            <w:rFonts w:eastAsia="Trebuchet MS" w:cs="Calibri"/>
            <w:color w:val="0000FF"/>
            <w:sz w:val="22"/>
            <w:u w:val="single"/>
            <w:lang w:val="es-ES"/>
          </w:rPr>
          <w:t>https://scielo.isciii.es/scielo.php?script=sci_arttext</w:t>
        </w:r>
        <w:r w:rsidRPr="009079A2">
          <w:rPr>
            <w:rFonts w:eastAsia="Trebuchet MS" w:cs="Calibri"/>
            <w:vanish/>
            <w:color w:val="0000FF"/>
            <w:sz w:val="22"/>
            <w:u w:val="single"/>
            <w:lang w:val="es-ES"/>
          </w:rPr>
          <w:t>HYPERLINK "https://scielo.isciii.es/scielo.php?script=sci_arttext&amp;pid=s0378-48352004000600007"</w:t>
        </w:r>
        <w:r w:rsidRPr="009079A2">
          <w:rPr>
            <w:rFonts w:eastAsia="Trebuchet MS" w:cs="Calibri"/>
            <w:color w:val="0000FF"/>
            <w:sz w:val="22"/>
            <w:u w:val="single"/>
            <w:lang w:val="es-ES"/>
          </w:rPr>
          <w:t>&amp;</w:t>
        </w:r>
        <w:r w:rsidRPr="009079A2">
          <w:rPr>
            <w:rFonts w:eastAsia="Trebuchet MS" w:cs="Calibri"/>
            <w:vanish/>
            <w:color w:val="0000FF"/>
            <w:sz w:val="22"/>
            <w:u w:val="single"/>
            <w:lang w:val="es-ES"/>
          </w:rPr>
          <w:t>HYPERLINK "https://scielo.isciii.es/scielo.php?script=sci_arttext&amp;pid=s0378-48352004000600007"</w:t>
        </w:r>
        <w:r w:rsidRPr="009079A2">
          <w:rPr>
            <w:rFonts w:eastAsia="Trebuchet MS" w:cs="Calibri"/>
            <w:color w:val="0000FF"/>
            <w:sz w:val="22"/>
            <w:u w:val="single"/>
            <w:lang w:val="es-ES"/>
          </w:rPr>
          <w:t>pid=s0378-48352004000600007</w:t>
        </w:r>
      </w:hyperlink>
    </w:p>
    <w:p w:rsidR="005551F5" w:rsidRPr="009079A2" w:rsidRDefault="005551F5" w:rsidP="005551F5">
      <w:pPr>
        <w:numPr>
          <w:ilvl w:val="0"/>
          <w:numId w:val="1"/>
        </w:numPr>
        <w:spacing w:after="160" w:line="360" w:lineRule="auto"/>
        <w:ind w:right="-94"/>
        <w:jc w:val="both"/>
        <w:rPr>
          <w:rFonts w:eastAsia="Trebuchet MS" w:cs="Calibri"/>
          <w:sz w:val="22"/>
          <w:lang w:val="es-ES"/>
        </w:rPr>
      </w:pPr>
      <w:r w:rsidRPr="009079A2">
        <w:rPr>
          <w:rFonts w:eastAsia="Trebuchet MS" w:cs="Calibri"/>
          <w:sz w:val="22"/>
          <w:lang w:val="es-ES"/>
        </w:rPr>
        <w:t>Mendoza-</w:t>
      </w:r>
      <w:proofErr w:type="spellStart"/>
      <w:r w:rsidRPr="009079A2">
        <w:rPr>
          <w:rFonts w:eastAsia="Trebuchet MS" w:cs="Calibri"/>
          <w:sz w:val="22"/>
          <w:lang w:val="es-ES"/>
        </w:rPr>
        <w:t>Rojena</w:t>
      </w:r>
      <w:proofErr w:type="spellEnd"/>
      <w:r w:rsidRPr="009079A2">
        <w:rPr>
          <w:rFonts w:eastAsia="Trebuchet MS" w:cs="Calibri"/>
          <w:sz w:val="22"/>
          <w:lang w:val="es-ES"/>
        </w:rPr>
        <w:t xml:space="preserve"> A, </w:t>
      </w:r>
      <w:proofErr w:type="spellStart"/>
      <w:r w:rsidRPr="009079A2">
        <w:rPr>
          <w:rFonts w:eastAsia="Trebuchet MS" w:cs="Calibri"/>
          <w:sz w:val="22"/>
          <w:lang w:val="es-ES"/>
        </w:rPr>
        <w:t>Cabalé</w:t>
      </w:r>
      <w:proofErr w:type="spellEnd"/>
      <w:r w:rsidRPr="009079A2">
        <w:rPr>
          <w:rFonts w:eastAsia="Trebuchet MS" w:cs="Calibri"/>
          <w:sz w:val="22"/>
          <w:lang w:val="es-ES"/>
        </w:rPr>
        <w:t xml:space="preserve">-Bolaños M, Fernández-Gámez ME, Selva-Infante JC. Incidencia de tumores Cerebrales primarios en adultos. </w:t>
      </w:r>
      <w:proofErr w:type="spellStart"/>
      <w:r w:rsidRPr="009079A2">
        <w:rPr>
          <w:rFonts w:eastAsia="Trebuchet MS" w:cs="Calibri"/>
          <w:sz w:val="22"/>
          <w:lang w:val="es-ES"/>
        </w:rPr>
        <w:t>Clinical</w:t>
      </w:r>
      <w:proofErr w:type="spellEnd"/>
      <w:r w:rsidRPr="009079A2">
        <w:rPr>
          <w:rFonts w:eastAsia="Trebuchet MS" w:cs="Calibri"/>
          <w:sz w:val="22"/>
          <w:lang w:val="es-ES"/>
        </w:rPr>
        <w:t xml:space="preserve"> </w:t>
      </w:r>
      <w:proofErr w:type="spellStart"/>
      <w:r w:rsidRPr="009079A2">
        <w:rPr>
          <w:rFonts w:eastAsia="Trebuchet MS" w:cs="Calibri"/>
          <w:sz w:val="22"/>
          <w:lang w:val="es-ES"/>
        </w:rPr>
        <w:t>Study</w:t>
      </w:r>
      <w:proofErr w:type="spellEnd"/>
      <w:r w:rsidRPr="009079A2">
        <w:rPr>
          <w:rFonts w:eastAsia="Trebuchet MS" w:cs="Calibri"/>
          <w:sz w:val="22"/>
          <w:lang w:val="es-ES"/>
        </w:rPr>
        <w:t xml:space="preserve"> [Internet]. 2000 [citado 29 Ene 2022]; 4(3):11-17. Disponible en: </w:t>
      </w:r>
      <w:hyperlink r:id="rId30">
        <w:r w:rsidRPr="009079A2">
          <w:rPr>
            <w:rFonts w:eastAsia="Trebuchet MS" w:cs="Calibri"/>
            <w:color w:val="0000FF"/>
            <w:sz w:val="22"/>
            <w:u w:val="single"/>
            <w:lang w:val="es-ES"/>
          </w:rPr>
          <w:t>https://conganat.uninet.edu/6CVHAP/autores/trabajos/T280/</w:t>
        </w:r>
      </w:hyperlink>
    </w:p>
    <w:p w:rsidR="005551F5" w:rsidRDefault="005551F5" w:rsidP="005551F5">
      <w:pPr>
        <w:spacing w:after="0" w:line="360" w:lineRule="auto"/>
        <w:ind w:right="-94"/>
        <w:jc w:val="both"/>
        <w:rPr>
          <w:rFonts w:eastAsia="Trebuchet MS" w:cs="Calibri"/>
          <w:b/>
          <w:sz w:val="22"/>
          <w:lang w:val="es-ES"/>
        </w:rPr>
      </w:pPr>
    </w:p>
    <w:p w:rsidR="005551F5" w:rsidRDefault="005551F5" w:rsidP="005551F5">
      <w:pPr>
        <w:spacing w:after="0" w:line="360" w:lineRule="auto"/>
        <w:ind w:right="-94"/>
        <w:jc w:val="both"/>
        <w:rPr>
          <w:rFonts w:eastAsia="Trebuchet MS" w:cs="Calibri"/>
          <w:b/>
          <w:sz w:val="22"/>
          <w:lang w:val="es-ES"/>
        </w:rPr>
      </w:pPr>
      <w:r>
        <w:rPr>
          <w:rFonts w:eastAsia="Trebuchet MS" w:cs="Calibri"/>
          <w:b/>
          <w:sz w:val="22"/>
          <w:lang w:val="es-ES"/>
        </w:rPr>
        <w:lastRenderedPageBreak/>
        <w:t>ANEXOS</w:t>
      </w:r>
    </w:p>
    <w:p w:rsidR="005551F5" w:rsidRPr="009079A2" w:rsidRDefault="005551F5" w:rsidP="005551F5">
      <w:pPr>
        <w:spacing w:line="360" w:lineRule="auto"/>
        <w:ind w:right="-2"/>
        <w:jc w:val="both"/>
        <w:rPr>
          <w:rFonts w:eastAsia="Trebuchet MS" w:cs="Calibri"/>
          <w:sz w:val="22"/>
          <w:lang w:val="es-ES"/>
        </w:rPr>
      </w:pPr>
      <w:r w:rsidRPr="009079A2">
        <w:rPr>
          <w:rFonts w:eastAsia="Trebuchet MS" w:cs="Calibri"/>
          <w:b/>
          <w:sz w:val="22"/>
          <w:lang w:val="es-ES"/>
        </w:rPr>
        <w:t>Tabla 1.</w:t>
      </w:r>
      <w:r w:rsidRPr="009079A2">
        <w:rPr>
          <w:rFonts w:eastAsia="Trebuchet MS" w:cs="Calibri"/>
          <w:sz w:val="22"/>
          <w:lang w:val="es-ES"/>
        </w:rPr>
        <w:t xml:space="preserve"> Pacientes con tumor cerebral según edad y sexo. Hospital Universitario “Gustavo </w:t>
      </w:r>
      <w:proofErr w:type="spellStart"/>
      <w:r w:rsidRPr="009079A2">
        <w:rPr>
          <w:rFonts w:eastAsia="Trebuchet MS" w:cs="Calibri"/>
          <w:sz w:val="22"/>
          <w:lang w:val="es-ES"/>
        </w:rPr>
        <w:t>Aldereguía</w:t>
      </w:r>
      <w:proofErr w:type="spellEnd"/>
      <w:r w:rsidRPr="009079A2">
        <w:rPr>
          <w:rFonts w:eastAsia="Trebuchet MS" w:cs="Calibri"/>
          <w:sz w:val="22"/>
          <w:lang w:val="es-ES"/>
        </w:rPr>
        <w:t xml:space="preserve"> Lima”, Cienfuegos, Cuba, 2016-2021</w:t>
      </w:r>
    </w:p>
    <w:tbl>
      <w:tblPr>
        <w:tblStyle w:val="PlainTable1"/>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00" w:firstRow="0" w:lastRow="0" w:firstColumn="0" w:lastColumn="0" w:noHBand="0" w:noVBand="0"/>
      </w:tblPr>
      <w:tblGrid>
        <w:gridCol w:w="1109"/>
        <w:gridCol w:w="1092"/>
        <w:gridCol w:w="1100"/>
        <w:gridCol w:w="1093"/>
        <w:gridCol w:w="1100"/>
        <w:gridCol w:w="1093"/>
        <w:gridCol w:w="1093"/>
      </w:tblGrid>
      <w:tr w:rsidR="005551F5" w:rsidRPr="009079A2" w:rsidTr="008D3F2A">
        <w:trPr>
          <w:cnfStyle w:val="000000100000" w:firstRow="0" w:lastRow="0" w:firstColumn="0" w:lastColumn="0" w:oddVBand="0" w:evenVBand="0" w:oddHBand="1" w:evenHBand="0" w:firstRowFirstColumn="0" w:firstRowLastColumn="0" w:lastRowFirstColumn="0" w:lastRowLastColumn="0"/>
          <w:trHeight w:val="1"/>
          <w:jc w:val="center"/>
        </w:trPr>
        <w:tc>
          <w:tcPr>
            <w:cnfStyle w:val="000010000000" w:firstRow="0" w:lastRow="0" w:firstColumn="0" w:lastColumn="0" w:oddVBand="1" w:evenVBand="0" w:oddHBand="0" w:evenHBand="0" w:firstRowFirstColumn="0" w:firstRowLastColumn="0" w:lastRowFirstColumn="0" w:lastRowLastColumn="0"/>
            <w:tcW w:w="1109" w:type="dxa"/>
            <w:vMerge w:val="restart"/>
            <w:vAlign w:val="center"/>
          </w:tcPr>
          <w:p w:rsidR="005551F5" w:rsidRPr="009079A2" w:rsidRDefault="005551F5" w:rsidP="005551F5">
            <w:pPr>
              <w:spacing w:line="360" w:lineRule="auto"/>
              <w:ind w:right="-2"/>
              <w:jc w:val="both"/>
              <w:rPr>
                <w:rFonts w:eastAsia="Trebuchet MS" w:cs="Calibri"/>
                <w:b/>
                <w:sz w:val="22"/>
                <w:lang w:val="en-US"/>
              </w:rPr>
            </w:pPr>
            <w:proofErr w:type="spellStart"/>
            <w:r w:rsidRPr="009079A2">
              <w:rPr>
                <w:rFonts w:eastAsia="Trebuchet MS" w:cs="Calibri"/>
                <w:b/>
                <w:sz w:val="22"/>
                <w:lang w:val="en-US"/>
              </w:rPr>
              <w:t>Edad</w:t>
            </w:r>
            <w:proofErr w:type="spellEnd"/>
          </w:p>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w:t>
            </w:r>
            <w:proofErr w:type="spellStart"/>
            <w:r w:rsidRPr="009079A2">
              <w:rPr>
                <w:rFonts w:eastAsia="Trebuchet MS" w:cs="Calibri"/>
                <w:b/>
                <w:sz w:val="22"/>
                <w:lang w:val="en-US"/>
              </w:rPr>
              <w:t>años</w:t>
            </w:r>
            <w:proofErr w:type="spellEnd"/>
            <w:r w:rsidRPr="009079A2">
              <w:rPr>
                <w:rFonts w:eastAsia="Trebuchet MS" w:cs="Calibri"/>
                <w:b/>
                <w:sz w:val="22"/>
                <w:lang w:val="en-US"/>
              </w:rPr>
              <w:t>)</w:t>
            </w:r>
          </w:p>
        </w:tc>
        <w:tc>
          <w:tcPr>
            <w:tcW w:w="2192" w:type="dxa"/>
            <w:gridSpan w:val="2"/>
            <w:tcBorders>
              <w:bottom w:val="single" w:sz="4" w:space="0" w:color="auto"/>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b/>
                <w:sz w:val="22"/>
                <w:lang w:val="en-US"/>
              </w:rPr>
            </w:pPr>
            <w:proofErr w:type="spellStart"/>
            <w:r w:rsidRPr="009079A2">
              <w:rPr>
                <w:rFonts w:eastAsia="Trebuchet MS" w:cs="Calibri"/>
                <w:b/>
                <w:sz w:val="22"/>
                <w:lang w:val="en-US"/>
              </w:rPr>
              <w:t>Sexo</w:t>
            </w:r>
            <w:proofErr w:type="spellEnd"/>
            <w:r w:rsidRPr="009079A2">
              <w:rPr>
                <w:rFonts w:eastAsia="Trebuchet MS" w:cs="Calibri"/>
                <w:b/>
                <w:sz w:val="22"/>
                <w:lang w:val="en-US"/>
              </w:rPr>
              <w:t xml:space="preserve"> </w:t>
            </w:r>
            <w:proofErr w:type="spellStart"/>
            <w:r w:rsidRPr="009079A2">
              <w:rPr>
                <w:rFonts w:eastAsia="Trebuchet MS" w:cs="Calibri"/>
                <w:b/>
                <w:sz w:val="22"/>
                <w:lang w:val="en-US"/>
              </w:rPr>
              <w:t>Masculino</w:t>
            </w:r>
            <w:proofErr w:type="spellEnd"/>
          </w:p>
        </w:tc>
        <w:tc>
          <w:tcPr>
            <w:cnfStyle w:val="000010000000" w:firstRow="0" w:lastRow="0" w:firstColumn="0" w:lastColumn="0" w:oddVBand="1" w:evenVBand="0" w:oddHBand="0" w:evenHBand="0" w:firstRowFirstColumn="0" w:firstRowLastColumn="0" w:lastRowFirstColumn="0" w:lastRowLastColumn="0"/>
            <w:tcW w:w="2193" w:type="dxa"/>
            <w:gridSpan w:val="2"/>
            <w:tcBorders>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proofErr w:type="spellStart"/>
            <w:r w:rsidRPr="009079A2">
              <w:rPr>
                <w:rFonts w:eastAsia="Trebuchet MS" w:cs="Calibri"/>
                <w:b/>
                <w:sz w:val="22"/>
                <w:lang w:val="en-US"/>
              </w:rPr>
              <w:t>Sexo</w:t>
            </w:r>
            <w:proofErr w:type="spellEnd"/>
            <w:r w:rsidRPr="009079A2">
              <w:rPr>
                <w:rFonts w:eastAsia="Trebuchet MS" w:cs="Calibri"/>
                <w:b/>
                <w:sz w:val="22"/>
                <w:lang w:val="en-US"/>
              </w:rPr>
              <w:t xml:space="preserve"> </w:t>
            </w:r>
            <w:proofErr w:type="spellStart"/>
            <w:r w:rsidRPr="009079A2">
              <w:rPr>
                <w:rFonts w:eastAsia="Trebuchet MS" w:cs="Calibri"/>
                <w:b/>
                <w:sz w:val="22"/>
                <w:lang w:val="en-US"/>
              </w:rPr>
              <w:t>Femenino</w:t>
            </w:r>
            <w:proofErr w:type="spellEnd"/>
          </w:p>
        </w:tc>
        <w:tc>
          <w:tcPr>
            <w:tcW w:w="2186" w:type="dxa"/>
            <w:gridSpan w:val="2"/>
            <w:tcBorders>
              <w:bottom w:val="single" w:sz="4" w:space="0" w:color="auto"/>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Total</w:t>
            </w:r>
          </w:p>
        </w:tc>
      </w:tr>
      <w:tr w:rsidR="005551F5" w:rsidRPr="009079A2" w:rsidTr="008D3F2A">
        <w:trPr>
          <w:trHeight w:val="1"/>
          <w:jc w:val="center"/>
        </w:trPr>
        <w:tc>
          <w:tcPr>
            <w:cnfStyle w:val="000010000000" w:firstRow="0" w:lastRow="0" w:firstColumn="0" w:lastColumn="0" w:oddVBand="1" w:evenVBand="0" w:oddHBand="0" w:evenHBand="0" w:firstRowFirstColumn="0" w:firstRowLastColumn="0" w:lastRowFirstColumn="0" w:lastRowLastColumn="0"/>
            <w:tcW w:w="1109" w:type="dxa"/>
            <w:vMerge/>
            <w:tcBorders>
              <w:bottom w:val="single" w:sz="4" w:space="0" w:color="auto"/>
            </w:tcBorders>
            <w:vAlign w:val="center"/>
          </w:tcPr>
          <w:p w:rsidR="005551F5" w:rsidRPr="009079A2" w:rsidRDefault="005551F5" w:rsidP="005551F5">
            <w:pPr>
              <w:spacing w:line="360" w:lineRule="auto"/>
              <w:ind w:right="-2"/>
              <w:jc w:val="both"/>
              <w:rPr>
                <w:rFonts w:cs="Calibri"/>
                <w:b/>
                <w:sz w:val="22"/>
                <w:lang w:val="en-US"/>
              </w:rPr>
            </w:pPr>
          </w:p>
        </w:tc>
        <w:tc>
          <w:tcPr>
            <w:tcW w:w="1092" w:type="dxa"/>
            <w:tcBorders>
              <w:top w:val="single" w:sz="4" w:space="0" w:color="auto"/>
              <w:bottom w:val="single" w:sz="4" w:space="0" w:color="auto"/>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No.</w:t>
            </w:r>
          </w:p>
        </w:tc>
        <w:tc>
          <w:tcPr>
            <w:cnfStyle w:val="000010000000" w:firstRow="0" w:lastRow="0" w:firstColumn="0" w:lastColumn="0" w:oddVBand="1" w:evenVBand="0" w:oddHBand="0" w:evenHBand="0" w:firstRowFirstColumn="0" w:firstRowLastColumn="0" w:lastRowFirstColumn="0" w:lastRowLastColumn="0"/>
            <w:tcW w:w="1100"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w:t>
            </w:r>
          </w:p>
        </w:tc>
        <w:tc>
          <w:tcPr>
            <w:tcW w:w="1093" w:type="dxa"/>
            <w:tcBorders>
              <w:top w:val="single" w:sz="4" w:space="0" w:color="auto"/>
              <w:bottom w:val="single" w:sz="4" w:space="0" w:color="auto"/>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No.</w:t>
            </w:r>
          </w:p>
        </w:tc>
        <w:tc>
          <w:tcPr>
            <w:cnfStyle w:val="000010000000" w:firstRow="0" w:lastRow="0" w:firstColumn="0" w:lastColumn="0" w:oddVBand="1" w:evenVBand="0" w:oddHBand="0" w:evenHBand="0" w:firstRowFirstColumn="0" w:firstRowLastColumn="0" w:lastRowFirstColumn="0" w:lastRowLastColumn="0"/>
            <w:tcW w:w="1100"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w:t>
            </w:r>
          </w:p>
        </w:tc>
        <w:tc>
          <w:tcPr>
            <w:tcW w:w="1093" w:type="dxa"/>
            <w:tcBorders>
              <w:top w:val="single" w:sz="4" w:space="0" w:color="auto"/>
              <w:bottom w:val="single" w:sz="4" w:space="0" w:color="auto"/>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No.</w:t>
            </w:r>
          </w:p>
        </w:tc>
        <w:tc>
          <w:tcPr>
            <w:cnfStyle w:val="000010000000" w:firstRow="0" w:lastRow="0" w:firstColumn="0" w:lastColumn="0" w:oddVBand="1" w:evenVBand="0" w:oddHBand="0" w:evenHBand="0" w:firstRowFirstColumn="0" w:firstRowLastColumn="0" w:lastRowFirstColumn="0" w:lastRowLastColumn="0"/>
            <w:tcW w:w="1093"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w:t>
            </w:r>
          </w:p>
        </w:tc>
      </w:tr>
      <w:tr w:rsidR="005551F5" w:rsidRPr="009079A2" w:rsidTr="008D3F2A">
        <w:trPr>
          <w:cnfStyle w:val="000000100000" w:firstRow="0" w:lastRow="0" w:firstColumn="0" w:lastColumn="0" w:oddVBand="0" w:evenVBand="0" w:oddHBand="1" w:evenHBand="0" w:firstRowFirstColumn="0" w:firstRowLastColumn="0" w:lastRowFirstColumn="0" w:lastRowLastColumn="0"/>
          <w:trHeight w:val="1"/>
          <w:jc w:val="center"/>
        </w:trPr>
        <w:tc>
          <w:tcPr>
            <w:cnfStyle w:val="000010000000" w:firstRow="0" w:lastRow="0" w:firstColumn="0" w:lastColumn="0" w:oddVBand="1" w:evenVBand="0" w:oddHBand="0" w:evenHBand="0" w:firstRowFirstColumn="0" w:firstRowLastColumn="0" w:lastRowFirstColumn="0" w:lastRowLastColumn="0"/>
            <w:tcW w:w="1109" w:type="dxa"/>
            <w:tcBorders>
              <w:top w:val="single" w:sz="4" w:space="0" w:color="auto"/>
              <w:bottom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 xml:space="preserve">21-40 </w:t>
            </w:r>
          </w:p>
        </w:tc>
        <w:tc>
          <w:tcPr>
            <w:tcW w:w="1092" w:type="dxa"/>
            <w:tcBorders>
              <w:top w:val="single" w:sz="4" w:space="0" w:color="auto"/>
              <w:bottom w:val="nil"/>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2</w:t>
            </w:r>
          </w:p>
        </w:tc>
        <w:tc>
          <w:tcPr>
            <w:cnfStyle w:val="000010000000" w:firstRow="0" w:lastRow="0" w:firstColumn="0" w:lastColumn="0" w:oddVBand="1" w:evenVBand="0" w:oddHBand="0" w:evenHBand="0" w:firstRowFirstColumn="0" w:firstRowLastColumn="0" w:lastRowFirstColumn="0" w:lastRowLastColumn="0"/>
            <w:tcW w:w="1100" w:type="dxa"/>
            <w:tcBorders>
              <w:top w:val="single" w:sz="4" w:space="0" w:color="auto"/>
              <w:bottom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15,38</w:t>
            </w:r>
          </w:p>
        </w:tc>
        <w:tc>
          <w:tcPr>
            <w:tcW w:w="1093" w:type="dxa"/>
            <w:tcBorders>
              <w:top w:val="single" w:sz="4" w:space="0" w:color="auto"/>
              <w:bottom w:val="nil"/>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2</w:t>
            </w:r>
          </w:p>
        </w:tc>
        <w:tc>
          <w:tcPr>
            <w:cnfStyle w:val="000010000000" w:firstRow="0" w:lastRow="0" w:firstColumn="0" w:lastColumn="0" w:oddVBand="1" w:evenVBand="0" w:oddHBand="0" w:evenHBand="0" w:firstRowFirstColumn="0" w:firstRowLastColumn="0" w:lastRowFirstColumn="0" w:lastRowLastColumn="0"/>
            <w:tcW w:w="1100" w:type="dxa"/>
            <w:tcBorders>
              <w:top w:val="single" w:sz="4" w:space="0" w:color="auto"/>
              <w:bottom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16,67</w:t>
            </w:r>
          </w:p>
        </w:tc>
        <w:tc>
          <w:tcPr>
            <w:tcW w:w="1093" w:type="dxa"/>
            <w:tcBorders>
              <w:top w:val="single" w:sz="4" w:space="0" w:color="auto"/>
              <w:bottom w:val="nil"/>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4</w:t>
            </w:r>
          </w:p>
        </w:tc>
        <w:tc>
          <w:tcPr>
            <w:cnfStyle w:val="000010000000" w:firstRow="0" w:lastRow="0" w:firstColumn="0" w:lastColumn="0" w:oddVBand="1" w:evenVBand="0" w:oddHBand="0" w:evenHBand="0" w:firstRowFirstColumn="0" w:firstRowLastColumn="0" w:lastRowFirstColumn="0" w:lastRowLastColumn="0"/>
            <w:tcW w:w="1093" w:type="dxa"/>
            <w:tcBorders>
              <w:top w:val="single" w:sz="4" w:space="0" w:color="auto"/>
              <w:bottom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16</w:t>
            </w:r>
          </w:p>
        </w:tc>
      </w:tr>
      <w:tr w:rsidR="005551F5" w:rsidRPr="009079A2" w:rsidTr="008D3F2A">
        <w:trPr>
          <w:trHeight w:val="1"/>
          <w:jc w:val="center"/>
        </w:trPr>
        <w:tc>
          <w:tcPr>
            <w:cnfStyle w:val="000010000000" w:firstRow="0" w:lastRow="0" w:firstColumn="0" w:lastColumn="0" w:oddVBand="1" w:evenVBand="0" w:oddHBand="0" w:evenHBand="0" w:firstRowFirstColumn="0" w:firstRowLastColumn="0" w:lastRowFirstColumn="0" w:lastRowLastColumn="0"/>
            <w:tcW w:w="1109" w:type="dxa"/>
            <w:tcBorders>
              <w:top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 xml:space="preserve">41-60 </w:t>
            </w:r>
          </w:p>
        </w:tc>
        <w:tc>
          <w:tcPr>
            <w:tcW w:w="1092" w:type="dxa"/>
            <w:tcBorders>
              <w:top w:val="nil"/>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7</w:t>
            </w:r>
          </w:p>
        </w:tc>
        <w:tc>
          <w:tcPr>
            <w:cnfStyle w:val="000010000000" w:firstRow="0" w:lastRow="0" w:firstColumn="0" w:lastColumn="0" w:oddVBand="1" w:evenVBand="0" w:oddHBand="0" w:evenHBand="0" w:firstRowFirstColumn="0" w:firstRowLastColumn="0" w:lastRowFirstColumn="0" w:lastRowLastColumn="0"/>
            <w:tcW w:w="1100" w:type="dxa"/>
            <w:tcBorders>
              <w:top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58,33</w:t>
            </w:r>
          </w:p>
        </w:tc>
        <w:tc>
          <w:tcPr>
            <w:tcW w:w="1093" w:type="dxa"/>
            <w:tcBorders>
              <w:top w:val="nil"/>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6</w:t>
            </w:r>
          </w:p>
        </w:tc>
        <w:tc>
          <w:tcPr>
            <w:cnfStyle w:val="000010000000" w:firstRow="0" w:lastRow="0" w:firstColumn="0" w:lastColumn="0" w:oddVBand="1" w:evenVBand="0" w:oddHBand="0" w:evenHBand="0" w:firstRowFirstColumn="0" w:firstRowLastColumn="0" w:lastRowFirstColumn="0" w:lastRowLastColumn="0"/>
            <w:tcW w:w="1100" w:type="dxa"/>
            <w:tcBorders>
              <w:top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46,15</w:t>
            </w:r>
          </w:p>
        </w:tc>
        <w:tc>
          <w:tcPr>
            <w:tcW w:w="1093" w:type="dxa"/>
            <w:tcBorders>
              <w:top w:val="nil"/>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13</w:t>
            </w:r>
          </w:p>
        </w:tc>
        <w:tc>
          <w:tcPr>
            <w:cnfStyle w:val="000010000000" w:firstRow="0" w:lastRow="0" w:firstColumn="0" w:lastColumn="0" w:oddVBand="1" w:evenVBand="0" w:oddHBand="0" w:evenHBand="0" w:firstRowFirstColumn="0" w:firstRowLastColumn="0" w:lastRowFirstColumn="0" w:lastRowLastColumn="0"/>
            <w:tcW w:w="1093" w:type="dxa"/>
            <w:tcBorders>
              <w:top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52</w:t>
            </w:r>
          </w:p>
        </w:tc>
      </w:tr>
      <w:tr w:rsidR="005551F5" w:rsidRPr="009079A2" w:rsidTr="008D3F2A">
        <w:trPr>
          <w:cnfStyle w:val="000000100000" w:firstRow="0" w:lastRow="0" w:firstColumn="0" w:lastColumn="0" w:oddVBand="0" w:evenVBand="0" w:oddHBand="1" w:evenHBand="0" w:firstRowFirstColumn="0" w:firstRowLastColumn="0" w:lastRowFirstColumn="0" w:lastRowLastColumn="0"/>
          <w:trHeight w:val="1"/>
          <w:jc w:val="center"/>
        </w:trPr>
        <w:tc>
          <w:tcPr>
            <w:cnfStyle w:val="000010000000" w:firstRow="0" w:lastRow="0" w:firstColumn="0" w:lastColumn="0" w:oddVBand="1" w:evenVBand="0" w:oddHBand="0" w:evenHBand="0" w:firstRowFirstColumn="0" w:firstRowLastColumn="0" w:lastRowFirstColumn="0" w:lastRowLastColumn="0"/>
            <w:tcW w:w="1109"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 xml:space="preserve">61-80 </w:t>
            </w:r>
          </w:p>
        </w:tc>
        <w:tc>
          <w:tcPr>
            <w:tcW w:w="1092" w:type="dxa"/>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3</w:t>
            </w:r>
          </w:p>
        </w:tc>
        <w:tc>
          <w:tcPr>
            <w:cnfStyle w:val="000010000000" w:firstRow="0" w:lastRow="0" w:firstColumn="0" w:lastColumn="0" w:oddVBand="1" w:evenVBand="0" w:oddHBand="0" w:evenHBand="0" w:firstRowFirstColumn="0" w:firstRowLastColumn="0" w:lastRowFirstColumn="0" w:lastRowLastColumn="0"/>
            <w:tcW w:w="1100"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30,77</w:t>
            </w:r>
          </w:p>
        </w:tc>
        <w:tc>
          <w:tcPr>
            <w:tcW w:w="1093" w:type="dxa"/>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4</w:t>
            </w:r>
          </w:p>
        </w:tc>
        <w:tc>
          <w:tcPr>
            <w:cnfStyle w:val="000010000000" w:firstRow="0" w:lastRow="0" w:firstColumn="0" w:lastColumn="0" w:oddVBand="1" w:evenVBand="0" w:oddHBand="0" w:evenHBand="0" w:firstRowFirstColumn="0" w:firstRowLastColumn="0" w:lastRowFirstColumn="0" w:lastRowLastColumn="0"/>
            <w:tcW w:w="1100"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25</w:t>
            </w:r>
          </w:p>
        </w:tc>
        <w:tc>
          <w:tcPr>
            <w:tcW w:w="1093" w:type="dxa"/>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7</w:t>
            </w:r>
          </w:p>
        </w:tc>
        <w:tc>
          <w:tcPr>
            <w:cnfStyle w:val="000010000000" w:firstRow="0" w:lastRow="0" w:firstColumn="0" w:lastColumn="0" w:oddVBand="1" w:evenVBand="0" w:oddHBand="0" w:evenHBand="0" w:firstRowFirstColumn="0" w:firstRowLastColumn="0" w:lastRowFirstColumn="0" w:lastRowLastColumn="0"/>
            <w:tcW w:w="1093"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28</w:t>
            </w:r>
          </w:p>
        </w:tc>
      </w:tr>
      <w:tr w:rsidR="005551F5" w:rsidRPr="009079A2" w:rsidTr="008D3F2A">
        <w:trPr>
          <w:trHeight w:val="1"/>
          <w:jc w:val="center"/>
        </w:trPr>
        <w:tc>
          <w:tcPr>
            <w:cnfStyle w:val="000010000000" w:firstRow="0" w:lastRow="0" w:firstColumn="0" w:lastColumn="0" w:oddVBand="1" w:evenVBand="0" w:oddHBand="0" w:evenHBand="0" w:firstRowFirstColumn="0" w:firstRowLastColumn="0" w:lastRowFirstColumn="0" w:lastRowLastColumn="0"/>
            <w:tcW w:w="1109" w:type="dxa"/>
            <w:tcBorders>
              <w:bottom w:val="single" w:sz="4" w:space="0" w:color="auto"/>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 xml:space="preserve">+ 80 </w:t>
            </w:r>
          </w:p>
        </w:tc>
        <w:tc>
          <w:tcPr>
            <w:tcW w:w="1092" w:type="dxa"/>
            <w:tcBorders>
              <w:bottom w:val="single" w:sz="4" w:space="0" w:color="auto"/>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1</w:t>
            </w:r>
          </w:p>
        </w:tc>
        <w:tc>
          <w:tcPr>
            <w:cnfStyle w:val="000010000000" w:firstRow="0" w:lastRow="0" w:firstColumn="0" w:lastColumn="0" w:oddVBand="1" w:evenVBand="0" w:oddHBand="0" w:evenHBand="0" w:firstRowFirstColumn="0" w:firstRowLastColumn="0" w:lastRowFirstColumn="0" w:lastRowLastColumn="0"/>
            <w:tcW w:w="1100" w:type="dxa"/>
            <w:tcBorders>
              <w:bottom w:val="single" w:sz="4" w:space="0" w:color="auto"/>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7,69</w:t>
            </w:r>
          </w:p>
        </w:tc>
        <w:tc>
          <w:tcPr>
            <w:tcW w:w="1093" w:type="dxa"/>
            <w:tcBorders>
              <w:bottom w:val="single" w:sz="4" w:space="0" w:color="auto"/>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w:t>
            </w:r>
          </w:p>
        </w:tc>
        <w:tc>
          <w:tcPr>
            <w:cnfStyle w:val="000010000000" w:firstRow="0" w:lastRow="0" w:firstColumn="0" w:lastColumn="0" w:oddVBand="1" w:evenVBand="0" w:oddHBand="0" w:evenHBand="0" w:firstRowFirstColumn="0" w:firstRowLastColumn="0" w:lastRowFirstColumn="0" w:lastRowLastColumn="0"/>
            <w:tcW w:w="1100" w:type="dxa"/>
            <w:tcBorders>
              <w:bottom w:val="single" w:sz="4" w:space="0" w:color="auto"/>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w:t>
            </w:r>
          </w:p>
        </w:tc>
        <w:tc>
          <w:tcPr>
            <w:tcW w:w="1093" w:type="dxa"/>
            <w:tcBorders>
              <w:bottom w:val="single" w:sz="4" w:space="0" w:color="auto"/>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1</w:t>
            </w:r>
          </w:p>
        </w:tc>
        <w:tc>
          <w:tcPr>
            <w:cnfStyle w:val="000010000000" w:firstRow="0" w:lastRow="0" w:firstColumn="0" w:lastColumn="0" w:oddVBand="1" w:evenVBand="0" w:oddHBand="0" w:evenHBand="0" w:firstRowFirstColumn="0" w:firstRowLastColumn="0" w:lastRowFirstColumn="0" w:lastRowLastColumn="0"/>
            <w:tcW w:w="1093" w:type="dxa"/>
            <w:tcBorders>
              <w:bottom w:val="single" w:sz="4" w:space="0" w:color="auto"/>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4</w:t>
            </w:r>
          </w:p>
        </w:tc>
      </w:tr>
      <w:tr w:rsidR="005551F5" w:rsidRPr="009079A2" w:rsidTr="008D3F2A">
        <w:trPr>
          <w:cnfStyle w:val="000000100000" w:firstRow="0" w:lastRow="0" w:firstColumn="0" w:lastColumn="0" w:oddVBand="0" w:evenVBand="0" w:oddHBand="1" w:evenHBand="0" w:firstRowFirstColumn="0" w:firstRowLastColumn="0" w:lastRowFirstColumn="0" w:lastRowLastColumn="0"/>
          <w:trHeight w:val="1"/>
          <w:jc w:val="center"/>
        </w:trPr>
        <w:tc>
          <w:tcPr>
            <w:cnfStyle w:val="000010000000" w:firstRow="0" w:lastRow="0" w:firstColumn="0" w:lastColumn="0" w:oddVBand="1" w:evenVBand="0" w:oddHBand="0" w:evenHBand="0" w:firstRowFirstColumn="0" w:firstRowLastColumn="0" w:lastRowFirstColumn="0" w:lastRowLastColumn="0"/>
            <w:tcW w:w="1109"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Total</w:t>
            </w:r>
          </w:p>
        </w:tc>
        <w:tc>
          <w:tcPr>
            <w:tcW w:w="1092" w:type="dxa"/>
            <w:tcBorders>
              <w:top w:val="single" w:sz="4" w:space="0" w:color="auto"/>
              <w:bottom w:val="single" w:sz="4" w:space="0" w:color="auto"/>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13</w:t>
            </w:r>
          </w:p>
        </w:tc>
        <w:tc>
          <w:tcPr>
            <w:cnfStyle w:val="000010000000" w:firstRow="0" w:lastRow="0" w:firstColumn="0" w:lastColumn="0" w:oddVBand="1" w:evenVBand="0" w:oddHBand="0" w:evenHBand="0" w:firstRowFirstColumn="0" w:firstRowLastColumn="0" w:lastRowFirstColumn="0" w:lastRowLastColumn="0"/>
            <w:tcW w:w="1100"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52</w:t>
            </w:r>
          </w:p>
        </w:tc>
        <w:tc>
          <w:tcPr>
            <w:tcW w:w="1093" w:type="dxa"/>
            <w:tcBorders>
              <w:top w:val="single" w:sz="4" w:space="0" w:color="auto"/>
              <w:bottom w:val="single" w:sz="4" w:space="0" w:color="auto"/>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12</w:t>
            </w:r>
          </w:p>
        </w:tc>
        <w:tc>
          <w:tcPr>
            <w:cnfStyle w:val="000010000000" w:firstRow="0" w:lastRow="0" w:firstColumn="0" w:lastColumn="0" w:oddVBand="1" w:evenVBand="0" w:oddHBand="0" w:evenHBand="0" w:firstRowFirstColumn="0" w:firstRowLastColumn="0" w:lastRowFirstColumn="0" w:lastRowLastColumn="0"/>
            <w:tcW w:w="1100"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48</w:t>
            </w:r>
          </w:p>
        </w:tc>
        <w:tc>
          <w:tcPr>
            <w:tcW w:w="1093" w:type="dxa"/>
            <w:tcBorders>
              <w:top w:val="single" w:sz="4" w:space="0" w:color="auto"/>
              <w:bottom w:val="single" w:sz="4" w:space="0" w:color="auto"/>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25</w:t>
            </w:r>
          </w:p>
        </w:tc>
        <w:tc>
          <w:tcPr>
            <w:cnfStyle w:val="000010000000" w:firstRow="0" w:lastRow="0" w:firstColumn="0" w:lastColumn="0" w:oddVBand="1" w:evenVBand="0" w:oddHBand="0" w:evenHBand="0" w:firstRowFirstColumn="0" w:firstRowLastColumn="0" w:lastRowFirstColumn="0" w:lastRowLastColumn="0"/>
            <w:tcW w:w="1093"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100</w:t>
            </w:r>
          </w:p>
        </w:tc>
      </w:tr>
    </w:tbl>
    <w:p w:rsidR="005551F5" w:rsidRPr="009079A2" w:rsidRDefault="005551F5" w:rsidP="005551F5">
      <w:pPr>
        <w:spacing w:line="360" w:lineRule="auto"/>
        <w:ind w:right="-2"/>
        <w:jc w:val="both"/>
        <w:rPr>
          <w:rFonts w:eastAsia="Trebuchet MS" w:cs="Calibri"/>
          <w:sz w:val="22"/>
          <w:lang w:val="es-ES"/>
        </w:rPr>
      </w:pPr>
      <w:r w:rsidRPr="009079A2">
        <w:rPr>
          <w:rFonts w:eastAsia="Trebuchet MS" w:cs="Calibri"/>
          <w:b/>
          <w:sz w:val="22"/>
          <w:lang w:val="es-ES"/>
        </w:rPr>
        <w:t>Fuente:</w:t>
      </w:r>
      <w:r w:rsidRPr="009079A2">
        <w:rPr>
          <w:rFonts w:eastAsia="Trebuchet MS" w:cs="Calibri"/>
          <w:sz w:val="22"/>
          <w:lang w:val="es-ES"/>
        </w:rPr>
        <w:t xml:space="preserve"> historias clínicas individuales de los pacientes.</w:t>
      </w:r>
    </w:p>
    <w:p w:rsidR="005551F5" w:rsidRPr="009079A2" w:rsidRDefault="005551F5" w:rsidP="005551F5">
      <w:pPr>
        <w:spacing w:line="360" w:lineRule="auto"/>
        <w:ind w:right="-2"/>
        <w:jc w:val="both"/>
        <w:rPr>
          <w:rFonts w:eastAsia="Trebuchet MS" w:cs="Calibri"/>
          <w:sz w:val="22"/>
          <w:lang w:val="es-ES"/>
        </w:rPr>
      </w:pPr>
      <w:r w:rsidRPr="009079A2">
        <w:rPr>
          <w:rFonts w:eastAsia="Trebuchet MS" w:cs="Calibri"/>
          <w:b/>
          <w:sz w:val="22"/>
          <w:lang w:val="es-ES"/>
        </w:rPr>
        <w:t>Tabla 2.</w:t>
      </w:r>
      <w:r w:rsidRPr="009079A2">
        <w:rPr>
          <w:rFonts w:eastAsia="Trebuchet MS" w:cs="Calibri"/>
          <w:sz w:val="22"/>
          <w:lang w:val="es-ES"/>
        </w:rPr>
        <w:t xml:space="preserve"> Pacientes con tumor cerebral según sexo y localización de los tumores</w:t>
      </w:r>
    </w:p>
    <w:tbl>
      <w:tblPr>
        <w:tblStyle w:val="PlainTable1"/>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00" w:firstRow="0" w:lastRow="0" w:firstColumn="0" w:lastColumn="0" w:noHBand="0" w:noVBand="0"/>
      </w:tblPr>
      <w:tblGrid>
        <w:gridCol w:w="2037"/>
        <w:gridCol w:w="1015"/>
        <w:gridCol w:w="1011"/>
        <w:gridCol w:w="1031"/>
        <w:gridCol w:w="989"/>
        <w:gridCol w:w="997"/>
        <w:gridCol w:w="982"/>
      </w:tblGrid>
      <w:tr w:rsidR="005551F5" w:rsidRPr="009079A2" w:rsidTr="008D3F2A">
        <w:trPr>
          <w:cnfStyle w:val="000000100000" w:firstRow="0" w:lastRow="0" w:firstColumn="0" w:lastColumn="0" w:oddVBand="0" w:evenVBand="0" w:oddHBand="1" w:evenHBand="0" w:firstRowFirstColumn="0" w:firstRowLastColumn="0" w:lastRowFirstColumn="0" w:lastRowLastColumn="0"/>
          <w:trHeight w:val="369"/>
          <w:jc w:val="center"/>
        </w:trPr>
        <w:tc>
          <w:tcPr>
            <w:cnfStyle w:val="000010000000" w:firstRow="0" w:lastRow="0" w:firstColumn="0" w:lastColumn="0" w:oddVBand="1" w:evenVBand="0" w:oddHBand="0" w:evenHBand="0" w:firstRowFirstColumn="0" w:firstRowLastColumn="0" w:lastRowFirstColumn="0" w:lastRowLastColumn="0"/>
            <w:tcW w:w="1790" w:type="dxa"/>
            <w:vMerge w:val="restart"/>
            <w:vAlign w:val="center"/>
          </w:tcPr>
          <w:p w:rsidR="005551F5" w:rsidRPr="009079A2" w:rsidRDefault="005551F5" w:rsidP="005551F5">
            <w:pPr>
              <w:spacing w:line="360" w:lineRule="auto"/>
              <w:ind w:right="-2"/>
              <w:jc w:val="both"/>
              <w:rPr>
                <w:rFonts w:eastAsia="Times New Roman" w:cs="Calibri"/>
                <w:b/>
                <w:sz w:val="22"/>
                <w:lang w:val="es-ES"/>
              </w:rPr>
            </w:pPr>
            <w:r w:rsidRPr="009079A2">
              <w:rPr>
                <w:rFonts w:eastAsia="Trebuchet MS" w:cs="Calibri"/>
                <w:b/>
                <w:sz w:val="22"/>
                <w:lang w:val="es-ES"/>
              </w:rPr>
              <w:t>Localización de los Tumores Cerebrales</w:t>
            </w:r>
          </w:p>
        </w:tc>
        <w:tc>
          <w:tcPr>
            <w:tcW w:w="2026" w:type="dxa"/>
            <w:gridSpan w:val="2"/>
            <w:tcBorders>
              <w:bottom w:val="single" w:sz="4" w:space="0" w:color="auto"/>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b/>
                <w:sz w:val="22"/>
                <w:lang w:val="en-US"/>
              </w:rPr>
            </w:pPr>
            <w:proofErr w:type="spellStart"/>
            <w:r w:rsidRPr="009079A2">
              <w:rPr>
                <w:rFonts w:eastAsia="Trebuchet MS" w:cs="Calibri"/>
                <w:b/>
                <w:sz w:val="22"/>
                <w:lang w:val="en-US"/>
              </w:rPr>
              <w:t>Sexo</w:t>
            </w:r>
            <w:proofErr w:type="spellEnd"/>
            <w:r w:rsidRPr="009079A2">
              <w:rPr>
                <w:rFonts w:eastAsia="Trebuchet MS" w:cs="Calibri"/>
                <w:b/>
                <w:sz w:val="22"/>
                <w:lang w:val="en-US"/>
              </w:rPr>
              <w:t xml:space="preserve"> </w:t>
            </w:r>
            <w:proofErr w:type="spellStart"/>
            <w:r w:rsidRPr="009079A2">
              <w:rPr>
                <w:rFonts w:eastAsia="Trebuchet MS" w:cs="Calibri"/>
                <w:b/>
                <w:sz w:val="22"/>
                <w:lang w:val="en-US"/>
              </w:rPr>
              <w:t>Masculino</w:t>
            </w:r>
            <w:proofErr w:type="spellEnd"/>
          </w:p>
        </w:tc>
        <w:tc>
          <w:tcPr>
            <w:cnfStyle w:val="000010000000" w:firstRow="0" w:lastRow="0" w:firstColumn="0" w:lastColumn="0" w:oddVBand="1" w:evenVBand="0" w:oddHBand="0" w:evenHBand="0" w:firstRowFirstColumn="0" w:firstRowLastColumn="0" w:lastRowFirstColumn="0" w:lastRowLastColumn="0"/>
            <w:tcW w:w="2020" w:type="dxa"/>
            <w:gridSpan w:val="2"/>
            <w:tcBorders>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proofErr w:type="spellStart"/>
            <w:r w:rsidRPr="009079A2">
              <w:rPr>
                <w:rFonts w:eastAsia="Trebuchet MS" w:cs="Calibri"/>
                <w:b/>
                <w:sz w:val="22"/>
                <w:lang w:val="en-US"/>
              </w:rPr>
              <w:t>Sexo</w:t>
            </w:r>
            <w:proofErr w:type="spellEnd"/>
            <w:r w:rsidRPr="009079A2">
              <w:rPr>
                <w:rFonts w:eastAsia="Trebuchet MS" w:cs="Calibri"/>
                <w:b/>
                <w:sz w:val="22"/>
                <w:lang w:val="en-US"/>
              </w:rPr>
              <w:t xml:space="preserve"> </w:t>
            </w:r>
            <w:proofErr w:type="spellStart"/>
            <w:r w:rsidRPr="009079A2">
              <w:rPr>
                <w:rFonts w:eastAsia="Trebuchet MS" w:cs="Calibri"/>
                <w:b/>
                <w:sz w:val="22"/>
                <w:lang w:val="en-US"/>
              </w:rPr>
              <w:t>Femenino</w:t>
            </w:r>
            <w:proofErr w:type="spellEnd"/>
          </w:p>
        </w:tc>
        <w:tc>
          <w:tcPr>
            <w:tcW w:w="1979" w:type="dxa"/>
            <w:gridSpan w:val="2"/>
            <w:tcBorders>
              <w:bottom w:val="single" w:sz="4" w:space="0" w:color="auto"/>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Total</w:t>
            </w:r>
          </w:p>
        </w:tc>
      </w:tr>
      <w:tr w:rsidR="005551F5" w:rsidRPr="009079A2" w:rsidTr="008D3F2A">
        <w:trPr>
          <w:jc w:val="center"/>
        </w:trPr>
        <w:tc>
          <w:tcPr>
            <w:cnfStyle w:val="000010000000" w:firstRow="0" w:lastRow="0" w:firstColumn="0" w:lastColumn="0" w:oddVBand="1" w:evenVBand="0" w:oddHBand="0" w:evenHBand="0" w:firstRowFirstColumn="0" w:firstRowLastColumn="0" w:lastRowFirstColumn="0" w:lastRowLastColumn="0"/>
            <w:tcW w:w="1790" w:type="dxa"/>
            <w:vMerge/>
            <w:tcBorders>
              <w:bottom w:val="single" w:sz="4" w:space="0" w:color="auto"/>
            </w:tcBorders>
            <w:vAlign w:val="center"/>
          </w:tcPr>
          <w:p w:rsidR="005551F5" w:rsidRPr="009079A2" w:rsidRDefault="005551F5" w:rsidP="005551F5">
            <w:pPr>
              <w:spacing w:line="360" w:lineRule="auto"/>
              <w:ind w:right="-2"/>
              <w:jc w:val="both"/>
              <w:rPr>
                <w:rFonts w:cs="Calibri"/>
                <w:b/>
                <w:sz w:val="22"/>
                <w:lang w:val="en-US"/>
              </w:rPr>
            </w:pPr>
          </w:p>
        </w:tc>
        <w:tc>
          <w:tcPr>
            <w:tcW w:w="1015" w:type="dxa"/>
            <w:tcBorders>
              <w:top w:val="single" w:sz="4" w:space="0" w:color="auto"/>
              <w:bottom w:val="single" w:sz="4" w:space="0" w:color="auto"/>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No.</w:t>
            </w:r>
          </w:p>
        </w:tc>
        <w:tc>
          <w:tcPr>
            <w:cnfStyle w:val="000010000000" w:firstRow="0" w:lastRow="0" w:firstColumn="0" w:lastColumn="0" w:oddVBand="1" w:evenVBand="0" w:oddHBand="0" w:evenHBand="0" w:firstRowFirstColumn="0" w:firstRowLastColumn="0" w:lastRowFirstColumn="0" w:lastRowLastColumn="0"/>
            <w:tcW w:w="1010"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w:t>
            </w:r>
          </w:p>
        </w:tc>
        <w:tc>
          <w:tcPr>
            <w:tcW w:w="1031" w:type="dxa"/>
            <w:tcBorders>
              <w:top w:val="single" w:sz="4" w:space="0" w:color="auto"/>
              <w:bottom w:val="single" w:sz="4" w:space="0" w:color="auto"/>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No.</w:t>
            </w:r>
          </w:p>
        </w:tc>
        <w:tc>
          <w:tcPr>
            <w:cnfStyle w:val="000010000000" w:firstRow="0" w:lastRow="0" w:firstColumn="0" w:lastColumn="0" w:oddVBand="1" w:evenVBand="0" w:oddHBand="0" w:evenHBand="0" w:firstRowFirstColumn="0" w:firstRowLastColumn="0" w:lastRowFirstColumn="0" w:lastRowLastColumn="0"/>
            <w:tcW w:w="989"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w:t>
            </w:r>
          </w:p>
        </w:tc>
        <w:tc>
          <w:tcPr>
            <w:tcW w:w="997" w:type="dxa"/>
            <w:tcBorders>
              <w:top w:val="single" w:sz="4" w:space="0" w:color="auto"/>
              <w:bottom w:val="single" w:sz="4" w:space="0" w:color="auto"/>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No.</w:t>
            </w:r>
          </w:p>
        </w:tc>
        <w:tc>
          <w:tcPr>
            <w:cnfStyle w:val="000010000000" w:firstRow="0" w:lastRow="0" w:firstColumn="0" w:lastColumn="0" w:oddVBand="1" w:evenVBand="0" w:oddHBand="0" w:evenHBand="0" w:firstRowFirstColumn="0" w:firstRowLastColumn="0" w:lastRowFirstColumn="0" w:lastRowLastColumn="0"/>
            <w:tcW w:w="982"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w:t>
            </w:r>
          </w:p>
        </w:tc>
      </w:tr>
      <w:tr w:rsidR="005551F5" w:rsidRPr="009079A2" w:rsidTr="008D3F2A">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790" w:type="dxa"/>
            <w:tcBorders>
              <w:top w:val="single" w:sz="4" w:space="0" w:color="auto"/>
              <w:bottom w:val="nil"/>
            </w:tcBorders>
            <w:vAlign w:val="center"/>
          </w:tcPr>
          <w:p w:rsidR="005551F5" w:rsidRPr="009079A2" w:rsidRDefault="005551F5" w:rsidP="005551F5">
            <w:pPr>
              <w:spacing w:line="360" w:lineRule="auto"/>
              <w:ind w:right="-2"/>
              <w:jc w:val="both"/>
              <w:rPr>
                <w:rFonts w:eastAsia="Times New Roman" w:cs="Calibri"/>
                <w:sz w:val="22"/>
                <w:lang w:val="en-US"/>
              </w:rPr>
            </w:pPr>
            <w:proofErr w:type="spellStart"/>
            <w:r w:rsidRPr="009079A2">
              <w:rPr>
                <w:rFonts w:eastAsia="Trebuchet MS" w:cs="Calibri"/>
                <w:sz w:val="22"/>
                <w:lang w:val="en-US"/>
              </w:rPr>
              <w:t>Supratentoriales</w:t>
            </w:r>
            <w:proofErr w:type="spellEnd"/>
          </w:p>
        </w:tc>
        <w:tc>
          <w:tcPr>
            <w:tcW w:w="1015" w:type="dxa"/>
            <w:tcBorders>
              <w:top w:val="single" w:sz="4" w:space="0" w:color="auto"/>
              <w:bottom w:val="nil"/>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8</w:t>
            </w:r>
          </w:p>
        </w:tc>
        <w:tc>
          <w:tcPr>
            <w:cnfStyle w:val="000010000000" w:firstRow="0" w:lastRow="0" w:firstColumn="0" w:lastColumn="0" w:oddVBand="1" w:evenVBand="0" w:oddHBand="0" w:evenHBand="0" w:firstRowFirstColumn="0" w:firstRowLastColumn="0" w:lastRowFirstColumn="0" w:lastRowLastColumn="0"/>
            <w:tcW w:w="1010" w:type="dxa"/>
            <w:tcBorders>
              <w:top w:val="single" w:sz="4" w:space="0" w:color="auto"/>
              <w:bottom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61,54</w:t>
            </w:r>
          </w:p>
        </w:tc>
        <w:tc>
          <w:tcPr>
            <w:tcW w:w="1031" w:type="dxa"/>
            <w:tcBorders>
              <w:top w:val="single" w:sz="4" w:space="0" w:color="auto"/>
              <w:bottom w:val="nil"/>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9</w:t>
            </w:r>
          </w:p>
        </w:tc>
        <w:tc>
          <w:tcPr>
            <w:cnfStyle w:val="000010000000" w:firstRow="0" w:lastRow="0" w:firstColumn="0" w:lastColumn="0" w:oddVBand="1" w:evenVBand="0" w:oddHBand="0" w:evenHBand="0" w:firstRowFirstColumn="0" w:firstRowLastColumn="0" w:lastRowFirstColumn="0" w:lastRowLastColumn="0"/>
            <w:tcW w:w="989" w:type="dxa"/>
            <w:tcBorders>
              <w:top w:val="single" w:sz="4" w:space="0" w:color="auto"/>
              <w:bottom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75</w:t>
            </w:r>
          </w:p>
        </w:tc>
        <w:tc>
          <w:tcPr>
            <w:tcW w:w="997" w:type="dxa"/>
            <w:tcBorders>
              <w:top w:val="single" w:sz="4" w:space="0" w:color="auto"/>
              <w:bottom w:val="nil"/>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17</w:t>
            </w:r>
          </w:p>
        </w:tc>
        <w:tc>
          <w:tcPr>
            <w:cnfStyle w:val="000010000000" w:firstRow="0" w:lastRow="0" w:firstColumn="0" w:lastColumn="0" w:oddVBand="1" w:evenVBand="0" w:oddHBand="0" w:evenHBand="0" w:firstRowFirstColumn="0" w:firstRowLastColumn="0" w:lastRowFirstColumn="0" w:lastRowLastColumn="0"/>
            <w:tcW w:w="982" w:type="dxa"/>
            <w:tcBorders>
              <w:top w:val="single" w:sz="4" w:space="0" w:color="auto"/>
              <w:bottom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68</w:t>
            </w:r>
          </w:p>
        </w:tc>
      </w:tr>
      <w:tr w:rsidR="005551F5" w:rsidRPr="009079A2" w:rsidTr="008D3F2A">
        <w:trPr>
          <w:jc w:val="center"/>
        </w:trPr>
        <w:tc>
          <w:tcPr>
            <w:cnfStyle w:val="000010000000" w:firstRow="0" w:lastRow="0" w:firstColumn="0" w:lastColumn="0" w:oddVBand="1" w:evenVBand="0" w:oddHBand="0" w:evenHBand="0" w:firstRowFirstColumn="0" w:firstRowLastColumn="0" w:lastRowFirstColumn="0" w:lastRowLastColumn="0"/>
            <w:tcW w:w="1790" w:type="dxa"/>
            <w:tcBorders>
              <w:top w:val="nil"/>
              <w:bottom w:val="single" w:sz="4" w:space="0" w:color="auto"/>
            </w:tcBorders>
            <w:vAlign w:val="center"/>
          </w:tcPr>
          <w:p w:rsidR="005551F5" w:rsidRPr="009079A2" w:rsidRDefault="005551F5" w:rsidP="005551F5">
            <w:pPr>
              <w:spacing w:line="360" w:lineRule="auto"/>
              <w:ind w:right="-2"/>
              <w:jc w:val="both"/>
              <w:rPr>
                <w:rFonts w:eastAsia="Times New Roman" w:cs="Calibri"/>
                <w:sz w:val="22"/>
                <w:lang w:val="en-US"/>
              </w:rPr>
            </w:pPr>
            <w:proofErr w:type="spellStart"/>
            <w:r w:rsidRPr="009079A2">
              <w:rPr>
                <w:rFonts w:eastAsia="Trebuchet MS" w:cs="Calibri"/>
                <w:sz w:val="22"/>
                <w:lang w:val="en-US"/>
              </w:rPr>
              <w:t>Infratentoriales</w:t>
            </w:r>
            <w:proofErr w:type="spellEnd"/>
          </w:p>
        </w:tc>
        <w:tc>
          <w:tcPr>
            <w:tcW w:w="1015" w:type="dxa"/>
            <w:tcBorders>
              <w:top w:val="nil"/>
              <w:bottom w:val="single" w:sz="4" w:space="0" w:color="auto"/>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5</w:t>
            </w:r>
          </w:p>
        </w:tc>
        <w:tc>
          <w:tcPr>
            <w:cnfStyle w:val="000010000000" w:firstRow="0" w:lastRow="0" w:firstColumn="0" w:lastColumn="0" w:oddVBand="1" w:evenVBand="0" w:oddHBand="0" w:evenHBand="0" w:firstRowFirstColumn="0" w:firstRowLastColumn="0" w:lastRowFirstColumn="0" w:lastRowLastColumn="0"/>
            <w:tcW w:w="1010" w:type="dxa"/>
            <w:tcBorders>
              <w:top w:val="nil"/>
              <w:bottom w:val="single" w:sz="4" w:space="0" w:color="auto"/>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38,46</w:t>
            </w:r>
          </w:p>
        </w:tc>
        <w:tc>
          <w:tcPr>
            <w:tcW w:w="1031" w:type="dxa"/>
            <w:tcBorders>
              <w:top w:val="nil"/>
              <w:bottom w:val="single" w:sz="4" w:space="0" w:color="auto"/>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3</w:t>
            </w:r>
          </w:p>
        </w:tc>
        <w:tc>
          <w:tcPr>
            <w:cnfStyle w:val="000010000000" w:firstRow="0" w:lastRow="0" w:firstColumn="0" w:lastColumn="0" w:oddVBand="1" w:evenVBand="0" w:oddHBand="0" w:evenHBand="0" w:firstRowFirstColumn="0" w:firstRowLastColumn="0" w:lastRowFirstColumn="0" w:lastRowLastColumn="0"/>
            <w:tcW w:w="989" w:type="dxa"/>
            <w:tcBorders>
              <w:top w:val="nil"/>
              <w:bottom w:val="single" w:sz="4" w:space="0" w:color="auto"/>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25</w:t>
            </w:r>
          </w:p>
        </w:tc>
        <w:tc>
          <w:tcPr>
            <w:tcW w:w="997" w:type="dxa"/>
            <w:tcBorders>
              <w:top w:val="nil"/>
              <w:bottom w:val="single" w:sz="4" w:space="0" w:color="auto"/>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8</w:t>
            </w:r>
          </w:p>
        </w:tc>
        <w:tc>
          <w:tcPr>
            <w:cnfStyle w:val="000010000000" w:firstRow="0" w:lastRow="0" w:firstColumn="0" w:lastColumn="0" w:oddVBand="1" w:evenVBand="0" w:oddHBand="0" w:evenHBand="0" w:firstRowFirstColumn="0" w:firstRowLastColumn="0" w:lastRowFirstColumn="0" w:lastRowLastColumn="0"/>
            <w:tcW w:w="982" w:type="dxa"/>
            <w:tcBorders>
              <w:top w:val="nil"/>
              <w:bottom w:val="single" w:sz="4" w:space="0" w:color="auto"/>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32</w:t>
            </w:r>
          </w:p>
        </w:tc>
      </w:tr>
      <w:tr w:rsidR="005551F5" w:rsidRPr="009079A2" w:rsidTr="008D3F2A">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790"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Total</w:t>
            </w:r>
          </w:p>
        </w:tc>
        <w:tc>
          <w:tcPr>
            <w:tcW w:w="1015" w:type="dxa"/>
            <w:tcBorders>
              <w:top w:val="single" w:sz="4" w:space="0" w:color="auto"/>
              <w:bottom w:val="single" w:sz="4" w:space="0" w:color="auto"/>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13</w:t>
            </w:r>
          </w:p>
        </w:tc>
        <w:tc>
          <w:tcPr>
            <w:cnfStyle w:val="000010000000" w:firstRow="0" w:lastRow="0" w:firstColumn="0" w:lastColumn="0" w:oddVBand="1" w:evenVBand="0" w:oddHBand="0" w:evenHBand="0" w:firstRowFirstColumn="0" w:firstRowLastColumn="0" w:lastRowFirstColumn="0" w:lastRowLastColumn="0"/>
            <w:tcW w:w="1010"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52</w:t>
            </w:r>
          </w:p>
        </w:tc>
        <w:tc>
          <w:tcPr>
            <w:tcW w:w="1031" w:type="dxa"/>
            <w:tcBorders>
              <w:top w:val="single" w:sz="4" w:space="0" w:color="auto"/>
              <w:bottom w:val="single" w:sz="4" w:space="0" w:color="auto"/>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12</w:t>
            </w:r>
          </w:p>
        </w:tc>
        <w:tc>
          <w:tcPr>
            <w:cnfStyle w:val="000010000000" w:firstRow="0" w:lastRow="0" w:firstColumn="0" w:lastColumn="0" w:oddVBand="1" w:evenVBand="0" w:oddHBand="0" w:evenHBand="0" w:firstRowFirstColumn="0" w:firstRowLastColumn="0" w:lastRowFirstColumn="0" w:lastRowLastColumn="0"/>
            <w:tcW w:w="989"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48</w:t>
            </w:r>
          </w:p>
        </w:tc>
        <w:tc>
          <w:tcPr>
            <w:tcW w:w="997" w:type="dxa"/>
            <w:tcBorders>
              <w:top w:val="single" w:sz="4" w:space="0" w:color="auto"/>
              <w:bottom w:val="single" w:sz="4" w:space="0" w:color="auto"/>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25</w:t>
            </w:r>
          </w:p>
        </w:tc>
        <w:tc>
          <w:tcPr>
            <w:cnfStyle w:val="000010000000" w:firstRow="0" w:lastRow="0" w:firstColumn="0" w:lastColumn="0" w:oddVBand="1" w:evenVBand="0" w:oddHBand="0" w:evenHBand="0" w:firstRowFirstColumn="0" w:firstRowLastColumn="0" w:lastRowFirstColumn="0" w:lastRowLastColumn="0"/>
            <w:tcW w:w="982"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100</w:t>
            </w:r>
          </w:p>
        </w:tc>
      </w:tr>
    </w:tbl>
    <w:p w:rsidR="005551F5" w:rsidRPr="009079A2" w:rsidRDefault="005551F5" w:rsidP="005551F5">
      <w:pPr>
        <w:spacing w:line="360" w:lineRule="auto"/>
        <w:ind w:right="-2"/>
        <w:jc w:val="both"/>
        <w:rPr>
          <w:rFonts w:eastAsia="Trebuchet MS" w:cs="Calibri"/>
          <w:sz w:val="22"/>
          <w:lang w:val="es-ES"/>
        </w:rPr>
      </w:pPr>
      <w:r w:rsidRPr="009079A2">
        <w:rPr>
          <w:rFonts w:eastAsia="Trebuchet MS" w:cs="Calibri"/>
          <w:b/>
          <w:sz w:val="22"/>
          <w:lang w:val="es-ES"/>
        </w:rPr>
        <w:t>Fuente:</w:t>
      </w:r>
      <w:r w:rsidRPr="009079A2">
        <w:rPr>
          <w:rFonts w:eastAsia="Trebuchet MS" w:cs="Calibri"/>
          <w:sz w:val="22"/>
          <w:lang w:val="es-ES"/>
        </w:rPr>
        <w:t xml:space="preserve"> historias clínicas individuales de los pacientes.</w:t>
      </w:r>
    </w:p>
    <w:p w:rsidR="005551F5" w:rsidRPr="009079A2" w:rsidRDefault="005551F5" w:rsidP="005551F5">
      <w:pPr>
        <w:spacing w:line="360" w:lineRule="auto"/>
        <w:ind w:right="-2"/>
        <w:jc w:val="both"/>
        <w:rPr>
          <w:rFonts w:eastAsia="Trebuchet MS" w:cs="Calibri"/>
          <w:sz w:val="22"/>
          <w:lang w:val="es-ES"/>
        </w:rPr>
      </w:pPr>
      <w:r w:rsidRPr="009079A2">
        <w:rPr>
          <w:rFonts w:eastAsia="Trebuchet MS" w:cs="Calibri"/>
          <w:b/>
          <w:sz w:val="22"/>
          <w:lang w:val="es-ES"/>
        </w:rPr>
        <w:t>Tabla 3.</w:t>
      </w:r>
      <w:r w:rsidRPr="009079A2">
        <w:rPr>
          <w:rFonts w:eastAsia="Trebuchet MS" w:cs="Calibri"/>
          <w:sz w:val="22"/>
          <w:lang w:val="es-ES"/>
        </w:rPr>
        <w:t xml:space="preserve"> Pacientes con tumor cerebral según sexo y clasificación histopatológica de los TC</w:t>
      </w:r>
    </w:p>
    <w:tbl>
      <w:tblPr>
        <w:tblStyle w:val="PlainTable1"/>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00" w:firstRow="0" w:lastRow="0" w:firstColumn="0" w:lastColumn="0" w:noHBand="0" w:noVBand="0"/>
      </w:tblPr>
      <w:tblGrid>
        <w:gridCol w:w="2338"/>
        <w:gridCol w:w="1026"/>
        <w:gridCol w:w="1004"/>
        <w:gridCol w:w="1026"/>
        <w:gridCol w:w="1003"/>
        <w:gridCol w:w="996"/>
        <w:gridCol w:w="971"/>
      </w:tblGrid>
      <w:tr w:rsidR="005551F5" w:rsidRPr="009079A2" w:rsidTr="008D3F2A">
        <w:trPr>
          <w:cnfStyle w:val="000000100000" w:firstRow="0" w:lastRow="0" w:firstColumn="0" w:lastColumn="0" w:oddVBand="0" w:evenVBand="0" w:oddHBand="1" w:evenHBand="0" w:firstRowFirstColumn="0" w:firstRowLastColumn="0" w:lastRowFirstColumn="0" w:lastRowLastColumn="0"/>
          <w:trHeight w:val="1"/>
          <w:jc w:val="center"/>
        </w:trPr>
        <w:tc>
          <w:tcPr>
            <w:cnfStyle w:val="000010000000" w:firstRow="0" w:lastRow="0" w:firstColumn="0" w:lastColumn="0" w:oddVBand="1" w:evenVBand="0" w:oddHBand="0" w:evenHBand="0" w:firstRowFirstColumn="0" w:firstRowLastColumn="0" w:lastRowFirstColumn="0" w:lastRowLastColumn="0"/>
            <w:tcW w:w="2090" w:type="dxa"/>
            <w:vMerge w:val="restart"/>
            <w:vAlign w:val="center"/>
          </w:tcPr>
          <w:p w:rsidR="005551F5" w:rsidRPr="009079A2" w:rsidRDefault="005551F5" w:rsidP="005551F5">
            <w:pPr>
              <w:spacing w:line="360" w:lineRule="auto"/>
              <w:ind w:right="-2"/>
              <w:jc w:val="both"/>
              <w:rPr>
                <w:rFonts w:eastAsia="Times New Roman" w:cs="Calibri"/>
                <w:b/>
                <w:sz w:val="22"/>
                <w:lang w:val="en-US"/>
              </w:rPr>
            </w:pPr>
            <w:proofErr w:type="spellStart"/>
            <w:r w:rsidRPr="009079A2">
              <w:rPr>
                <w:rFonts w:eastAsia="Trebuchet MS" w:cs="Calibri"/>
                <w:b/>
                <w:sz w:val="22"/>
                <w:lang w:val="en-US"/>
              </w:rPr>
              <w:t>Clasificación</w:t>
            </w:r>
            <w:proofErr w:type="spellEnd"/>
            <w:r w:rsidRPr="009079A2">
              <w:rPr>
                <w:rFonts w:eastAsia="Trebuchet MS" w:cs="Calibri"/>
                <w:b/>
                <w:sz w:val="22"/>
                <w:lang w:val="en-US"/>
              </w:rPr>
              <w:t xml:space="preserve"> </w:t>
            </w:r>
            <w:proofErr w:type="spellStart"/>
            <w:r w:rsidRPr="009079A2">
              <w:rPr>
                <w:rFonts w:eastAsia="Trebuchet MS" w:cs="Calibri"/>
                <w:b/>
                <w:sz w:val="22"/>
                <w:lang w:val="en-US"/>
              </w:rPr>
              <w:t>histopatológica</w:t>
            </w:r>
            <w:proofErr w:type="spellEnd"/>
            <w:r w:rsidRPr="009079A2">
              <w:rPr>
                <w:rFonts w:eastAsia="Trebuchet MS" w:cs="Calibri"/>
                <w:b/>
                <w:sz w:val="22"/>
                <w:lang w:val="en-US"/>
              </w:rPr>
              <w:t xml:space="preserve"> </w:t>
            </w:r>
          </w:p>
        </w:tc>
        <w:tc>
          <w:tcPr>
            <w:tcW w:w="2030" w:type="dxa"/>
            <w:gridSpan w:val="2"/>
            <w:tcBorders>
              <w:bottom w:val="single" w:sz="4" w:space="0" w:color="auto"/>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b/>
                <w:sz w:val="22"/>
                <w:lang w:val="en-US"/>
              </w:rPr>
            </w:pPr>
            <w:proofErr w:type="spellStart"/>
            <w:r w:rsidRPr="009079A2">
              <w:rPr>
                <w:rFonts w:eastAsia="Trebuchet MS" w:cs="Calibri"/>
                <w:b/>
                <w:sz w:val="22"/>
                <w:lang w:val="en-US"/>
              </w:rPr>
              <w:t>Sexo</w:t>
            </w:r>
            <w:proofErr w:type="spellEnd"/>
            <w:r w:rsidRPr="009079A2">
              <w:rPr>
                <w:rFonts w:eastAsia="Trebuchet MS" w:cs="Calibri"/>
                <w:b/>
                <w:sz w:val="22"/>
                <w:lang w:val="en-US"/>
              </w:rPr>
              <w:t xml:space="preserve"> </w:t>
            </w:r>
            <w:proofErr w:type="spellStart"/>
            <w:r w:rsidRPr="009079A2">
              <w:rPr>
                <w:rFonts w:eastAsia="Trebuchet MS" w:cs="Calibri"/>
                <w:b/>
                <w:sz w:val="22"/>
                <w:lang w:val="en-US"/>
              </w:rPr>
              <w:t>Masculino</w:t>
            </w:r>
            <w:proofErr w:type="spellEnd"/>
          </w:p>
        </w:tc>
        <w:tc>
          <w:tcPr>
            <w:cnfStyle w:val="000010000000" w:firstRow="0" w:lastRow="0" w:firstColumn="0" w:lastColumn="0" w:oddVBand="1" w:evenVBand="0" w:oddHBand="0" w:evenHBand="0" w:firstRowFirstColumn="0" w:firstRowLastColumn="0" w:lastRowFirstColumn="0" w:lastRowLastColumn="0"/>
            <w:tcW w:w="2029" w:type="dxa"/>
            <w:gridSpan w:val="2"/>
            <w:tcBorders>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proofErr w:type="spellStart"/>
            <w:r w:rsidRPr="009079A2">
              <w:rPr>
                <w:rFonts w:eastAsia="Trebuchet MS" w:cs="Calibri"/>
                <w:b/>
                <w:sz w:val="22"/>
                <w:lang w:val="en-US"/>
              </w:rPr>
              <w:t>Sexo</w:t>
            </w:r>
            <w:proofErr w:type="spellEnd"/>
            <w:r w:rsidRPr="009079A2">
              <w:rPr>
                <w:rFonts w:eastAsia="Trebuchet MS" w:cs="Calibri"/>
                <w:b/>
                <w:sz w:val="22"/>
                <w:lang w:val="en-US"/>
              </w:rPr>
              <w:t xml:space="preserve"> </w:t>
            </w:r>
            <w:proofErr w:type="spellStart"/>
            <w:r w:rsidRPr="009079A2">
              <w:rPr>
                <w:rFonts w:eastAsia="Trebuchet MS" w:cs="Calibri"/>
                <w:b/>
                <w:sz w:val="22"/>
                <w:lang w:val="en-US"/>
              </w:rPr>
              <w:t>Femenino</w:t>
            </w:r>
            <w:proofErr w:type="spellEnd"/>
          </w:p>
        </w:tc>
        <w:tc>
          <w:tcPr>
            <w:tcW w:w="1967" w:type="dxa"/>
            <w:gridSpan w:val="2"/>
            <w:tcBorders>
              <w:bottom w:val="single" w:sz="4" w:space="0" w:color="auto"/>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Total</w:t>
            </w:r>
          </w:p>
        </w:tc>
      </w:tr>
      <w:tr w:rsidR="005551F5" w:rsidRPr="009079A2" w:rsidTr="008D3F2A">
        <w:trPr>
          <w:trHeight w:val="1"/>
          <w:jc w:val="center"/>
        </w:trPr>
        <w:tc>
          <w:tcPr>
            <w:cnfStyle w:val="000010000000" w:firstRow="0" w:lastRow="0" w:firstColumn="0" w:lastColumn="0" w:oddVBand="1" w:evenVBand="0" w:oddHBand="0" w:evenHBand="0" w:firstRowFirstColumn="0" w:firstRowLastColumn="0" w:lastRowFirstColumn="0" w:lastRowLastColumn="0"/>
            <w:tcW w:w="2090" w:type="dxa"/>
            <w:vMerge/>
            <w:tcBorders>
              <w:bottom w:val="single" w:sz="4" w:space="0" w:color="auto"/>
            </w:tcBorders>
            <w:vAlign w:val="center"/>
          </w:tcPr>
          <w:p w:rsidR="005551F5" w:rsidRPr="009079A2" w:rsidRDefault="005551F5" w:rsidP="005551F5">
            <w:pPr>
              <w:spacing w:line="360" w:lineRule="auto"/>
              <w:ind w:right="-2"/>
              <w:jc w:val="both"/>
              <w:rPr>
                <w:rFonts w:cs="Calibri"/>
                <w:b/>
                <w:sz w:val="22"/>
                <w:lang w:val="en-US"/>
              </w:rPr>
            </w:pPr>
          </w:p>
        </w:tc>
        <w:tc>
          <w:tcPr>
            <w:tcW w:w="1026" w:type="dxa"/>
            <w:tcBorders>
              <w:top w:val="single" w:sz="4" w:space="0" w:color="auto"/>
              <w:bottom w:val="single" w:sz="4" w:space="0" w:color="auto"/>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No.</w:t>
            </w:r>
          </w:p>
        </w:tc>
        <w:tc>
          <w:tcPr>
            <w:cnfStyle w:val="000010000000" w:firstRow="0" w:lastRow="0" w:firstColumn="0" w:lastColumn="0" w:oddVBand="1" w:evenVBand="0" w:oddHBand="0" w:evenHBand="0" w:firstRowFirstColumn="0" w:firstRowLastColumn="0" w:lastRowFirstColumn="0" w:lastRowLastColumn="0"/>
            <w:tcW w:w="1004"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w:t>
            </w:r>
          </w:p>
        </w:tc>
        <w:tc>
          <w:tcPr>
            <w:tcW w:w="1026" w:type="dxa"/>
            <w:tcBorders>
              <w:top w:val="single" w:sz="4" w:space="0" w:color="auto"/>
              <w:bottom w:val="single" w:sz="4" w:space="0" w:color="auto"/>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No.</w:t>
            </w:r>
          </w:p>
        </w:tc>
        <w:tc>
          <w:tcPr>
            <w:cnfStyle w:val="000010000000" w:firstRow="0" w:lastRow="0" w:firstColumn="0" w:lastColumn="0" w:oddVBand="1" w:evenVBand="0" w:oddHBand="0" w:evenHBand="0" w:firstRowFirstColumn="0" w:firstRowLastColumn="0" w:lastRowFirstColumn="0" w:lastRowLastColumn="0"/>
            <w:tcW w:w="1003"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w:t>
            </w:r>
          </w:p>
        </w:tc>
        <w:tc>
          <w:tcPr>
            <w:tcW w:w="996" w:type="dxa"/>
            <w:tcBorders>
              <w:top w:val="single" w:sz="4" w:space="0" w:color="auto"/>
              <w:bottom w:val="single" w:sz="4" w:space="0" w:color="auto"/>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No.</w:t>
            </w:r>
          </w:p>
        </w:tc>
        <w:tc>
          <w:tcPr>
            <w:cnfStyle w:val="000010000000" w:firstRow="0" w:lastRow="0" w:firstColumn="0" w:lastColumn="0" w:oddVBand="1" w:evenVBand="0" w:oddHBand="0" w:evenHBand="0" w:firstRowFirstColumn="0" w:firstRowLastColumn="0" w:lastRowFirstColumn="0" w:lastRowLastColumn="0"/>
            <w:tcW w:w="970"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w:t>
            </w:r>
          </w:p>
        </w:tc>
      </w:tr>
      <w:tr w:rsidR="005551F5" w:rsidRPr="009079A2" w:rsidTr="008D3F2A">
        <w:trPr>
          <w:cnfStyle w:val="000000100000" w:firstRow="0" w:lastRow="0" w:firstColumn="0" w:lastColumn="0" w:oddVBand="0" w:evenVBand="0" w:oddHBand="1" w:evenHBand="0" w:firstRowFirstColumn="0" w:firstRowLastColumn="0" w:lastRowFirstColumn="0" w:lastRowLastColumn="0"/>
          <w:trHeight w:val="1"/>
          <w:jc w:val="center"/>
        </w:trPr>
        <w:tc>
          <w:tcPr>
            <w:cnfStyle w:val="000010000000" w:firstRow="0" w:lastRow="0" w:firstColumn="0" w:lastColumn="0" w:oddVBand="1" w:evenVBand="0" w:oddHBand="0" w:evenHBand="0" w:firstRowFirstColumn="0" w:firstRowLastColumn="0" w:lastRowFirstColumn="0" w:lastRowLastColumn="0"/>
            <w:tcW w:w="2090" w:type="dxa"/>
            <w:tcBorders>
              <w:top w:val="single" w:sz="4" w:space="0" w:color="auto"/>
              <w:bottom w:val="nil"/>
            </w:tcBorders>
            <w:vAlign w:val="center"/>
          </w:tcPr>
          <w:p w:rsidR="005551F5" w:rsidRPr="009079A2" w:rsidRDefault="005551F5" w:rsidP="005551F5">
            <w:pPr>
              <w:spacing w:line="360" w:lineRule="auto"/>
              <w:ind w:right="-2"/>
              <w:jc w:val="both"/>
              <w:rPr>
                <w:rFonts w:eastAsia="Times New Roman" w:cs="Calibri"/>
                <w:sz w:val="22"/>
                <w:lang w:val="en-US"/>
              </w:rPr>
            </w:pPr>
            <w:proofErr w:type="spellStart"/>
            <w:r w:rsidRPr="009079A2">
              <w:rPr>
                <w:rFonts w:eastAsia="Trebuchet MS" w:cs="Calibri"/>
                <w:sz w:val="22"/>
                <w:lang w:val="en-US"/>
              </w:rPr>
              <w:t>Astrocitomas</w:t>
            </w:r>
            <w:proofErr w:type="spellEnd"/>
          </w:p>
        </w:tc>
        <w:tc>
          <w:tcPr>
            <w:tcW w:w="1026" w:type="dxa"/>
            <w:tcBorders>
              <w:top w:val="single" w:sz="4" w:space="0" w:color="auto"/>
              <w:bottom w:val="nil"/>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2</w:t>
            </w:r>
          </w:p>
        </w:tc>
        <w:tc>
          <w:tcPr>
            <w:cnfStyle w:val="000010000000" w:firstRow="0" w:lastRow="0" w:firstColumn="0" w:lastColumn="0" w:oddVBand="1" w:evenVBand="0" w:oddHBand="0" w:evenHBand="0" w:firstRowFirstColumn="0" w:firstRowLastColumn="0" w:lastRowFirstColumn="0" w:lastRowLastColumn="0"/>
            <w:tcW w:w="1004" w:type="dxa"/>
            <w:tcBorders>
              <w:top w:val="single" w:sz="4" w:space="0" w:color="auto"/>
              <w:bottom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15,38</w:t>
            </w:r>
          </w:p>
        </w:tc>
        <w:tc>
          <w:tcPr>
            <w:tcW w:w="1026" w:type="dxa"/>
            <w:tcBorders>
              <w:top w:val="single" w:sz="4" w:space="0" w:color="auto"/>
              <w:bottom w:val="nil"/>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3</w:t>
            </w:r>
          </w:p>
        </w:tc>
        <w:tc>
          <w:tcPr>
            <w:cnfStyle w:val="000010000000" w:firstRow="0" w:lastRow="0" w:firstColumn="0" w:lastColumn="0" w:oddVBand="1" w:evenVBand="0" w:oddHBand="0" w:evenHBand="0" w:firstRowFirstColumn="0" w:firstRowLastColumn="0" w:lastRowFirstColumn="0" w:lastRowLastColumn="0"/>
            <w:tcW w:w="1003" w:type="dxa"/>
            <w:tcBorders>
              <w:top w:val="single" w:sz="4" w:space="0" w:color="auto"/>
              <w:bottom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25</w:t>
            </w:r>
          </w:p>
        </w:tc>
        <w:tc>
          <w:tcPr>
            <w:tcW w:w="996" w:type="dxa"/>
            <w:tcBorders>
              <w:top w:val="single" w:sz="4" w:space="0" w:color="auto"/>
              <w:bottom w:val="nil"/>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5</w:t>
            </w:r>
          </w:p>
        </w:tc>
        <w:tc>
          <w:tcPr>
            <w:cnfStyle w:val="000010000000" w:firstRow="0" w:lastRow="0" w:firstColumn="0" w:lastColumn="0" w:oddVBand="1" w:evenVBand="0" w:oddHBand="0" w:evenHBand="0" w:firstRowFirstColumn="0" w:firstRowLastColumn="0" w:lastRowFirstColumn="0" w:lastRowLastColumn="0"/>
            <w:tcW w:w="970" w:type="dxa"/>
            <w:tcBorders>
              <w:top w:val="single" w:sz="4" w:space="0" w:color="auto"/>
              <w:bottom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20</w:t>
            </w:r>
          </w:p>
        </w:tc>
      </w:tr>
      <w:tr w:rsidR="005551F5" w:rsidRPr="009079A2" w:rsidTr="008D3F2A">
        <w:trPr>
          <w:trHeight w:val="1"/>
          <w:jc w:val="center"/>
        </w:trPr>
        <w:tc>
          <w:tcPr>
            <w:cnfStyle w:val="000010000000" w:firstRow="0" w:lastRow="0" w:firstColumn="0" w:lastColumn="0" w:oddVBand="1" w:evenVBand="0" w:oddHBand="0" w:evenHBand="0" w:firstRowFirstColumn="0" w:firstRowLastColumn="0" w:lastRowFirstColumn="0" w:lastRowLastColumn="0"/>
            <w:tcW w:w="2090" w:type="dxa"/>
            <w:tcBorders>
              <w:top w:val="nil"/>
            </w:tcBorders>
            <w:vAlign w:val="center"/>
          </w:tcPr>
          <w:p w:rsidR="005551F5" w:rsidRPr="009079A2" w:rsidRDefault="005551F5" w:rsidP="005551F5">
            <w:pPr>
              <w:spacing w:line="360" w:lineRule="auto"/>
              <w:ind w:right="-2"/>
              <w:jc w:val="both"/>
              <w:rPr>
                <w:rFonts w:eastAsia="Times New Roman" w:cs="Calibri"/>
                <w:sz w:val="22"/>
                <w:lang w:val="en-US"/>
              </w:rPr>
            </w:pPr>
            <w:proofErr w:type="spellStart"/>
            <w:r w:rsidRPr="009079A2">
              <w:rPr>
                <w:rFonts w:eastAsia="Trebuchet MS" w:cs="Calibri"/>
                <w:sz w:val="22"/>
                <w:lang w:val="en-US"/>
              </w:rPr>
              <w:t>Meningiomas</w:t>
            </w:r>
            <w:proofErr w:type="spellEnd"/>
          </w:p>
        </w:tc>
        <w:tc>
          <w:tcPr>
            <w:tcW w:w="1026" w:type="dxa"/>
            <w:tcBorders>
              <w:top w:val="nil"/>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4</w:t>
            </w:r>
          </w:p>
        </w:tc>
        <w:tc>
          <w:tcPr>
            <w:cnfStyle w:val="000010000000" w:firstRow="0" w:lastRow="0" w:firstColumn="0" w:lastColumn="0" w:oddVBand="1" w:evenVBand="0" w:oddHBand="0" w:evenHBand="0" w:firstRowFirstColumn="0" w:firstRowLastColumn="0" w:lastRowFirstColumn="0" w:lastRowLastColumn="0"/>
            <w:tcW w:w="1004" w:type="dxa"/>
            <w:tcBorders>
              <w:top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30,77</w:t>
            </w:r>
          </w:p>
        </w:tc>
        <w:tc>
          <w:tcPr>
            <w:tcW w:w="1026" w:type="dxa"/>
            <w:tcBorders>
              <w:top w:val="nil"/>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4</w:t>
            </w:r>
          </w:p>
        </w:tc>
        <w:tc>
          <w:tcPr>
            <w:cnfStyle w:val="000010000000" w:firstRow="0" w:lastRow="0" w:firstColumn="0" w:lastColumn="0" w:oddVBand="1" w:evenVBand="0" w:oddHBand="0" w:evenHBand="0" w:firstRowFirstColumn="0" w:firstRowLastColumn="0" w:lastRowFirstColumn="0" w:lastRowLastColumn="0"/>
            <w:tcW w:w="1003" w:type="dxa"/>
            <w:tcBorders>
              <w:top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33,33</w:t>
            </w:r>
          </w:p>
        </w:tc>
        <w:tc>
          <w:tcPr>
            <w:tcW w:w="996" w:type="dxa"/>
            <w:tcBorders>
              <w:top w:val="nil"/>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8</w:t>
            </w:r>
          </w:p>
        </w:tc>
        <w:tc>
          <w:tcPr>
            <w:cnfStyle w:val="000010000000" w:firstRow="0" w:lastRow="0" w:firstColumn="0" w:lastColumn="0" w:oddVBand="1" w:evenVBand="0" w:oddHBand="0" w:evenHBand="0" w:firstRowFirstColumn="0" w:firstRowLastColumn="0" w:lastRowFirstColumn="0" w:lastRowLastColumn="0"/>
            <w:tcW w:w="970" w:type="dxa"/>
            <w:tcBorders>
              <w:top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32</w:t>
            </w:r>
          </w:p>
        </w:tc>
      </w:tr>
      <w:tr w:rsidR="005551F5" w:rsidRPr="009079A2" w:rsidTr="008D3F2A">
        <w:trPr>
          <w:cnfStyle w:val="000000100000" w:firstRow="0" w:lastRow="0" w:firstColumn="0" w:lastColumn="0" w:oddVBand="0" w:evenVBand="0" w:oddHBand="1" w:evenHBand="0" w:firstRowFirstColumn="0" w:firstRowLastColumn="0" w:lastRowFirstColumn="0" w:lastRowLastColumn="0"/>
          <w:trHeight w:val="1"/>
          <w:jc w:val="center"/>
        </w:trPr>
        <w:tc>
          <w:tcPr>
            <w:cnfStyle w:val="000010000000" w:firstRow="0" w:lastRow="0" w:firstColumn="0" w:lastColumn="0" w:oddVBand="1" w:evenVBand="0" w:oddHBand="0" w:evenHBand="0" w:firstRowFirstColumn="0" w:firstRowLastColumn="0" w:lastRowFirstColumn="0" w:lastRowLastColumn="0"/>
            <w:tcW w:w="2090" w:type="dxa"/>
            <w:vAlign w:val="center"/>
          </w:tcPr>
          <w:p w:rsidR="005551F5" w:rsidRPr="009079A2" w:rsidRDefault="005551F5" w:rsidP="005551F5">
            <w:pPr>
              <w:spacing w:line="360" w:lineRule="auto"/>
              <w:ind w:right="-2"/>
              <w:jc w:val="both"/>
              <w:rPr>
                <w:rFonts w:eastAsia="Times New Roman" w:cs="Calibri"/>
                <w:sz w:val="22"/>
                <w:lang w:val="en-US"/>
              </w:rPr>
            </w:pPr>
            <w:proofErr w:type="spellStart"/>
            <w:r w:rsidRPr="009079A2">
              <w:rPr>
                <w:rFonts w:eastAsia="Trebuchet MS" w:cs="Calibri"/>
                <w:sz w:val="22"/>
                <w:lang w:val="en-US"/>
              </w:rPr>
              <w:t>Glioblastoma</w:t>
            </w:r>
            <w:proofErr w:type="spellEnd"/>
          </w:p>
        </w:tc>
        <w:tc>
          <w:tcPr>
            <w:tcW w:w="1026" w:type="dxa"/>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6</w:t>
            </w:r>
          </w:p>
        </w:tc>
        <w:tc>
          <w:tcPr>
            <w:cnfStyle w:val="000010000000" w:firstRow="0" w:lastRow="0" w:firstColumn="0" w:lastColumn="0" w:oddVBand="1" w:evenVBand="0" w:oddHBand="0" w:evenHBand="0" w:firstRowFirstColumn="0" w:firstRowLastColumn="0" w:lastRowFirstColumn="0" w:lastRowLastColumn="0"/>
            <w:tcW w:w="1004"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46,15</w:t>
            </w:r>
          </w:p>
        </w:tc>
        <w:tc>
          <w:tcPr>
            <w:tcW w:w="1026" w:type="dxa"/>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5</w:t>
            </w:r>
          </w:p>
        </w:tc>
        <w:tc>
          <w:tcPr>
            <w:cnfStyle w:val="000010000000" w:firstRow="0" w:lastRow="0" w:firstColumn="0" w:lastColumn="0" w:oddVBand="1" w:evenVBand="0" w:oddHBand="0" w:evenHBand="0" w:firstRowFirstColumn="0" w:firstRowLastColumn="0" w:lastRowFirstColumn="0" w:lastRowLastColumn="0"/>
            <w:tcW w:w="1003"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41,67</w:t>
            </w:r>
          </w:p>
        </w:tc>
        <w:tc>
          <w:tcPr>
            <w:tcW w:w="996" w:type="dxa"/>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11</w:t>
            </w:r>
          </w:p>
        </w:tc>
        <w:tc>
          <w:tcPr>
            <w:cnfStyle w:val="000010000000" w:firstRow="0" w:lastRow="0" w:firstColumn="0" w:lastColumn="0" w:oddVBand="1" w:evenVBand="0" w:oddHBand="0" w:evenHBand="0" w:firstRowFirstColumn="0" w:firstRowLastColumn="0" w:lastRowFirstColumn="0" w:lastRowLastColumn="0"/>
            <w:tcW w:w="970"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44</w:t>
            </w:r>
          </w:p>
        </w:tc>
      </w:tr>
      <w:tr w:rsidR="005551F5" w:rsidRPr="009079A2" w:rsidTr="008D3F2A">
        <w:trPr>
          <w:trHeight w:val="1"/>
          <w:jc w:val="center"/>
        </w:trPr>
        <w:tc>
          <w:tcPr>
            <w:cnfStyle w:val="000010000000" w:firstRow="0" w:lastRow="0" w:firstColumn="0" w:lastColumn="0" w:oddVBand="1" w:evenVBand="0" w:oddHBand="0" w:evenHBand="0" w:firstRowFirstColumn="0" w:firstRowLastColumn="0" w:lastRowFirstColumn="0" w:lastRowLastColumn="0"/>
            <w:tcW w:w="2090" w:type="dxa"/>
            <w:tcBorders>
              <w:bottom w:val="single" w:sz="4" w:space="0" w:color="auto"/>
            </w:tcBorders>
            <w:vAlign w:val="center"/>
          </w:tcPr>
          <w:p w:rsidR="005551F5" w:rsidRPr="009079A2" w:rsidRDefault="005551F5" w:rsidP="005551F5">
            <w:pPr>
              <w:spacing w:line="360" w:lineRule="auto"/>
              <w:ind w:right="-2"/>
              <w:jc w:val="both"/>
              <w:rPr>
                <w:rFonts w:eastAsia="Times New Roman" w:cs="Calibri"/>
                <w:sz w:val="22"/>
                <w:lang w:val="en-US"/>
              </w:rPr>
            </w:pPr>
            <w:proofErr w:type="spellStart"/>
            <w:r w:rsidRPr="009079A2">
              <w:rPr>
                <w:rFonts w:eastAsia="Trebuchet MS" w:cs="Calibri"/>
                <w:sz w:val="22"/>
                <w:lang w:val="en-US"/>
              </w:rPr>
              <w:t>Hemangioblastoma</w:t>
            </w:r>
            <w:proofErr w:type="spellEnd"/>
          </w:p>
        </w:tc>
        <w:tc>
          <w:tcPr>
            <w:tcW w:w="1026" w:type="dxa"/>
            <w:tcBorders>
              <w:bottom w:val="single" w:sz="4" w:space="0" w:color="auto"/>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1</w:t>
            </w:r>
          </w:p>
        </w:tc>
        <w:tc>
          <w:tcPr>
            <w:cnfStyle w:val="000010000000" w:firstRow="0" w:lastRow="0" w:firstColumn="0" w:lastColumn="0" w:oddVBand="1" w:evenVBand="0" w:oddHBand="0" w:evenHBand="0" w:firstRowFirstColumn="0" w:firstRowLastColumn="0" w:lastRowFirstColumn="0" w:lastRowLastColumn="0"/>
            <w:tcW w:w="1004" w:type="dxa"/>
            <w:tcBorders>
              <w:bottom w:val="single" w:sz="4" w:space="0" w:color="auto"/>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7,69</w:t>
            </w:r>
          </w:p>
        </w:tc>
        <w:tc>
          <w:tcPr>
            <w:tcW w:w="1026" w:type="dxa"/>
            <w:tcBorders>
              <w:bottom w:val="single" w:sz="4" w:space="0" w:color="auto"/>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w:t>
            </w:r>
          </w:p>
        </w:tc>
        <w:tc>
          <w:tcPr>
            <w:cnfStyle w:val="000010000000" w:firstRow="0" w:lastRow="0" w:firstColumn="0" w:lastColumn="0" w:oddVBand="1" w:evenVBand="0" w:oddHBand="0" w:evenHBand="0" w:firstRowFirstColumn="0" w:firstRowLastColumn="0" w:lastRowFirstColumn="0" w:lastRowLastColumn="0"/>
            <w:tcW w:w="1003" w:type="dxa"/>
            <w:tcBorders>
              <w:bottom w:val="single" w:sz="4" w:space="0" w:color="auto"/>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w:t>
            </w:r>
          </w:p>
        </w:tc>
        <w:tc>
          <w:tcPr>
            <w:tcW w:w="996" w:type="dxa"/>
            <w:tcBorders>
              <w:bottom w:val="single" w:sz="4" w:space="0" w:color="auto"/>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1</w:t>
            </w:r>
          </w:p>
        </w:tc>
        <w:tc>
          <w:tcPr>
            <w:cnfStyle w:val="000010000000" w:firstRow="0" w:lastRow="0" w:firstColumn="0" w:lastColumn="0" w:oddVBand="1" w:evenVBand="0" w:oddHBand="0" w:evenHBand="0" w:firstRowFirstColumn="0" w:firstRowLastColumn="0" w:lastRowFirstColumn="0" w:lastRowLastColumn="0"/>
            <w:tcW w:w="970" w:type="dxa"/>
            <w:tcBorders>
              <w:bottom w:val="single" w:sz="4" w:space="0" w:color="auto"/>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4</w:t>
            </w:r>
          </w:p>
        </w:tc>
      </w:tr>
      <w:tr w:rsidR="005551F5" w:rsidRPr="009079A2" w:rsidTr="008D3F2A">
        <w:trPr>
          <w:cnfStyle w:val="000000100000" w:firstRow="0" w:lastRow="0" w:firstColumn="0" w:lastColumn="0" w:oddVBand="0" w:evenVBand="0" w:oddHBand="1" w:evenHBand="0" w:firstRowFirstColumn="0" w:firstRowLastColumn="0" w:lastRowFirstColumn="0" w:lastRowLastColumn="0"/>
          <w:trHeight w:val="1"/>
          <w:jc w:val="center"/>
        </w:trPr>
        <w:tc>
          <w:tcPr>
            <w:cnfStyle w:val="000010000000" w:firstRow="0" w:lastRow="0" w:firstColumn="0" w:lastColumn="0" w:oddVBand="1" w:evenVBand="0" w:oddHBand="0" w:evenHBand="0" w:firstRowFirstColumn="0" w:firstRowLastColumn="0" w:lastRowFirstColumn="0" w:lastRowLastColumn="0"/>
            <w:tcW w:w="2090"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Total</w:t>
            </w:r>
          </w:p>
        </w:tc>
        <w:tc>
          <w:tcPr>
            <w:tcW w:w="1026" w:type="dxa"/>
            <w:tcBorders>
              <w:top w:val="single" w:sz="4" w:space="0" w:color="auto"/>
              <w:bottom w:val="single" w:sz="4" w:space="0" w:color="auto"/>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13</w:t>
            </w:r>
          </w:p>
        </w:tc>
        <w:tc>
          <w:tcPr>
            <w:cnfStyle w:val="000010000000" w:firstRow="0" w:lastRow="0" w:firstColumn="0" w:lastColumn="0" w:oddVBand="1" w:evenVBand="0" w:oddHBand="0" w:evenHBand="0" w:firstRowFirstColumn="0" w:firstRowLastColumn="0" w:lastRowFirstColumn="0" w:lastRowLastColumn="0"/>
            <w:tcW w:w="1004"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52</w:t>
            </w:r>
          </w:p>
        </w:tc>
        <w:tc>
          <w:tcPr>
            <w:tcW w:w="1026" w:type="dxa"/>
            <w:tcBorders>
              <w:top w:val="single" w:sz="4" w:space="0" w:color="auto"/>
              <w:bottom w:val="single" w:sz="4" w:space="0" w:color="auto"/>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12</w:t>
            </w:r>
          </w:p>
        </w:tc>
        <w:tc>
          <w:tcPr>
            <w:cnfStyle w:val="000010000000" w:firstRow="0" w:lastRow="0" w:firstColumn="0" w:lastColumn="0" w:oddVBand="1" w:evenVBand="0" w:oddHBand="0" w:evenHBand="0" w:firstRowFirstColumn="0" w:firstRowLastColumn="0" w:lastRowFirstColumn="0" w:lastRowLastColumn="0"/>
            <w:tcW w:w="1003"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48</w:t>
            </w:r>
          </w:p>
        </w:tc>
        <w:tc>
          <w:tcPr>
            <w:tcW w:w="996" w:type="dxa"/>
            <w:tcBorders>
              <w:top w:val="single" w:sz="4" w:space="0" w:color="auto"/>
              <w:bottom w:val="single" w:sz="4" w:space="0" w:color="auto"/>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25</w:t>
            </w:r>
          </w:p>
        </w:tc>
        <w:tc>
          <w:tcPr>
            <w:cnfStyle w:val="000010000000" w:firstRow="0" w:lastRow="0" w:firstColumn="0" w:lastColumn="0" w:oddVBand="1" w:evenVBand="0" w:oddHBand="0" w:evenHBand="0" w:firstRowFirstColumn="0" w:firstRowLastColumn="0" w:lastRowFirstColumn="0" w:lastRowLastColumn="0"/>
            <w:tcW w:w="970"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100</w:t>
            </w:r>
          </w:p>
        </w:tc>
      </w:tr>
    </w:tbl>
    <w:p w:rsidR="005551F5" w:rsidRPr="009079A2" w:rsidRDefault="005551F5" w:rsidP="005551F5">
      <w:pPr>
        <w:spacing w:line="360" w:lineRule="auto"/>
        <w:ind w:right="-2"/>
        <w:jc w:val="both"/>
        <w:rPr>
          <w:rFonts w:eastAsia="Trebuchet MS" w:cs="Calibri"/>
          <w:sz w:val="22"/>
          <w:lang w:val="es-ES"/>
        </w:rPr>
      </w:pPr>
      <w:r w:rsidRPr="009079A2">
        <w:rPr>
          <w:rFonts w:eastAsia="Trebuchet MS" w:cs="Calibri"/>
          <w:b/>
          <w:sz w:val="22"/>
          <w:lang w:val="es-ES"/>
        </w:rPr>
        <w:t>Fuente:</w:t>
      </w:r>
      <w:r w:rsidRPr="009079A2">
        <w:rPr>
          <w:rFonts w:eastAsia="Trebuchet MS" w:cs="Calibri"/>
          <w:sz w:val="22"/>
          <w:lang w:val="es-ES"/>
        </w:rPr>
        <w:t xml:space="preserve"> historias clínicas individuales de los pacientes</w:t>
      </w:r>
    </w:p>
    <w:p w:rsidR="005551F5" w:rsidRPr="009079A2" w:rsidRDefault="005551F5" w:rsidP="005551F5">
      <w:pPr>
        <w:spacing w:line="360" w:lineRule="auto"/>
        <w:ind w:right="-2"/>
        <w:jc w:val="both"/>
        <w:rPr>
          <w:rFonts w:eastAsia="Trebuchet MS" w:cs="Calibri"/>
          <w:sz w:val="22"/>
          <w:lang w:val="es-ES"/>
        </w:rPr>
      </w:pPr>
      <w:r w:rsidRPr="009079A2">
        <w:rPr>
          <w:rFonts w:eastAsia="Trebuchet MS" w:cs="Calibri"/>
          <w:b/>
          <w:sz w:val="22"/>
          <w:lang w:val="es-ES"/>
        </w:rPr>
        <w:lastRenderedPageBreak/>
        <w:t>Tabla 4.</w:t>
      </w:r>
      <w:r w:rsidRPr="009079A2">
        <w:rPr>
          <w:rFonts w:eastAsia="Trebuchet MS" w:cs="Calibri"/>
          <w:sz w:val="22"/>
          <w:lang w:val="es-ES"/>
        </w:rPr>
        <w:t xml:space="preserve"> Pacientes con tumor cerebral según sexo y síntomas principales en los pacientes.</w:t>
      </w:r>
    </w:p>
    <w:tbl>
      <w:tblPr>
        <w:tblStyle w:val="PlainTable1"/>
        <w:tblW w:w="891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00" w:firstRow="0" w:lastRow="0" w:firstColumn="0" w:lastColumn="0" w:noHBand="0" w:noVBand="0"/>
      </w:tblPr>
      <w:tblGrid>
        <w:gridCol w:w="2072"/>
        <w:gridCol w:w="1139"/>
        <w:gridCol w:w="1144"/>
        <w:gridCol w:w="1140"/>
        <w:gridCol w:w="1144"/>
        <w:gridCol w:w="1151"/>
        <w:gridCol w:w="1126"/>
      </w:tblGrid>
      <w:tr w:rsidR="005551F5" w:rsidRPr="009079A2" w:rsidTr="008D3F2A">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072" w:type="dxa"/>
            <w:vMerge w:val="restart"/>
          </w:tcPr>
          <w:p w:rsidR="005551F5" w:rsidRPr="009079A2" w:rsidRDefault="005551F5" w:rsidP="005551F5">
            <w:pPr>
              <w:spacing w:line="360" w:lineRule="auto"/>
              <w:ind w:right="-2"/>
              <w:jc w:val="both"/>
              <w:rPr>
                <w:rFonts w:eastAsia="Times New Roman" w:cs="Calibri"/>
                <w:b/>
                <w:sz w:val="22"/>
                <w:lang w:val="en-US"/>
              </w:rPr>
            </w:pPr>
            <w:proofErr w:type="spellStart"/>
            <w:r w:rsidRPr="009079A2">
              <w:rPr>
                <w:rFonts w:eastAsia="Trebuchet MS" w:cs="Calibri"/>
                <w:b/>
                <w:sz w:val="22"/>
                <w:lang w:val="en-US"/>
              </w:rPr>
              <w:t>Síntomas</w:t>
            </w:r>
            <w:proofErr w:type="spellEnd"/>
            <w:r w:rsidRPr="009079A2">
              <w:rPr>
                <w:rFonts w:eastAsia="Trebuchet MS" w:cs="Calibri"/>
                <w:b/>
                <w:sz w:val="22"/>
                <w:lang w:val="en-US"/>
              </w:rPr>
              <w:t xml:space="preserve"> </w:t>
            </w:r>
            <w:proofErr w:type="spellStart"/>
            <w:r w:rsidRPr="009079A2">
              <w:rPr>
                <w:rFonts w:eastAsia="Trebuchet MS" w:cs="Calibri"/>
                <w:b/>
                <w:sz w:val="22"/>
                <w:lang w:val="en-US"/>
              </w:rPr>
              <w:t>principales</w:t>
            </w:r>
            <w:proofErr w:type="spellEnd"/>
            <w:r w:rsidRPr="009079A2">
              <w:rPr>
                <w:rFonts w:eastAsia="Trebuchet MS" w:cs="Calibri"/>
                <w:b/>
                <w:sz w:val="22"/>
                <w:lang w:val="en-US"/>
              </w:rPr>
              <w:t xml:space="preserve"> </w:t>
            </w:r>
          </w:p>
        </w:tc>
        <w:tc>
          <w:tcPr>
            <w:tcW w:w="2283" w:type="dxa"/>
            <w:gridSpan w:val="2"/>
            <w:tcBorders>
              <w:bottom w:val="single" w:sz="4" w:space="0" w:color="auto"/>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b/>
                <w:sz w:val="22"/>
                <w:lang w:val="en-US"/>
              </w:rPr>
            </w:pPr>
            <w:proofErr w:type="spellStart"/>
            <w:r w:rsidRPr="009079A2">
              <w:rPr>
                <w:rFonts w:eastAsia="Trebuchet MS" w:cs="Calibri"/>
                <w:b/>
                <w:sz w:val="22"/>
                <w:lang w:val="en-US"/>
              </w:rPr>
              <w:t>Sexo</w:t>
            </w:r>
            <w:proofErr w:type="spellEnd"/>
            <w:r w:rsidRPr="009079A2">
              <w:rPr>
                <w:rFonts w:eastAsia="Trebuchet MS" w:cs="Calibri"/>
                <w:b/>
                <w:sz w:val="22"/>
                <w:lang w:val="en-US"/>
              </w:rPr>
              <w:t xml:space="preserve"> </w:t>
            </w:r>
            <w:proofErr w:type="spellStart"/>
            <w:r w:rsidRPr="009079A2">
              <w:rPr>
                <w:rFonts w:eastAsia="Trebuchet MS" w:cs="Calibri"/>
                <w:b/>
                <w:sz w:val="22"/>
                <w:lang w:val="en-US"/>
              </w:rPr>
              <w:t>Masculino</w:t>
            </w:r>
            <w:proofErr w:type="spellEnd"/>
          </w:p>
        </w:tc>
        <w:tc>
          <w:tcPr>
            <w:cnfStyle w:val="000010000000" w:firstRow="0" w:lastRow="0" w:firstColumn="0" w:lastColumn="0" w:oddVBand="1" w:evenVBand="0" w:oddHBand="0" w:evenHBand="0" w:firstRowFirstColumn="0" w:firstRowLastColumn="0" w:lastRowFirstColumn="0" w:lastRowLastColumn="0"/>
            <w:tcW w:w="2284" w:type="dxa"/>
            <w:gridSpan w:val="2"/>
            <w:tcBorders>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proofErr w:type="spellStart"/>
            <w:r w:rsidRPr="009079A2">
              <w:rPr>
                <w:rFonts w:eastAsia="Trebuchet MS" w:cs="Calibri"/>
                <w:b/>
                <w:sz w:val="22"/>
                <w:lang w:val="en-US"/>
              </w:rPr>
              <w:t>Sexo</w:t>
            </w:r>
            <w:proofErr w:type="spellEnd"/>
            <w:r w:rsidRPr="009079A2">
              <w:rPr>
                <w:rFonts w:eastAsia="Trebuchet MS" w:cs="Calibri"/>
                <w:b/>
                <w:sz w:val="22"/>
                <w:lang w:val="en-US"/>
              </w:rPr>
              <w:t xml:space="preserve"> </w:t>
            </w:r>
            <w:proofErr w:type="spellStart"/>
            <w:r w:rsidRPr="009079A2">
              <w:rPr>
                <w:rFonts w:eastAsia="Trebuchet MS" w:cs="Calibri"/>
                <w:b/>
                <w:sz w:val="22"/>
                <w:lang w:val="en-US"/>
              </w:rPr>
              <w:t>Femenino</w:t>
            </w:r>
            <w:proofErr w:type="spellEnd"/>
          </w:p>
        </w:tc>
        <w:tc>
          <w:tcPr>
            <w:tcW w:w="2277" w:type="dxa"/>
            <w:gridSpan w:val="2"/>
            <w:tcBorders>
              <w:bottom w:val="single" w:sz="4" w:space="0" w:color="auto"/>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Total(n=25)</w:t>
            </w:r>
          </w:p>
        </w:tc>
      </w:tr>
      <w:tr w:rsidR="005551F5" w:rsidRPr="009079A2" w:rsidTr="008D3F2A">
        <w:trPr>
          <w:jc w:val="center"/>
        </w:trPr>
        <w:tc>
          <w:tcPr>
            <w:cnfStyle w:val="000010000000" w:firstRow="0" w:lastRow="0" w:firstColumn="0" w:lastColumn="0" w:oddVBand="1" w:evenVBand="0" w:oddHBand="0" w:evenHBand="0" w:firstRowFirstColumn="0" w:firstRowLastColumn="0" w:lastRowFirstColumn="0" w:lastRowLastColumn="0"/>
            <w:tcW w:w="2072" w:type="dxa"/>
            <w:vMerge/>
            <w:tcBorders>
              <w:bottom w:val="single" w:sz="4" w:space="0" w:color="auto"/>
            </w:tcBorders>
          </w:tcPr>
          <w:p w:rsidR="005551F5" w:rsidRPr="009079A2" w:rsidRDefault="005551F5" w:rsidP="005551F5">
            <w:pPr>
              <w:spacing w:line="360" w:lineRule="auto"/>
              <w:ind w:right="-2"/>
              <w:jc w:val="both"/>
              <w:rPr>
                <w:rFonts w:cs="Calibri"/>
                <w:b/>
                <w:sz w:val="22"/>
                <w:lang w:val="en-US"/>
              </w:rPr>
            </w:pPr>
          </w:p>
        </w:tc>
        <w:tc>
          <w:tcPr>
            <w:tcW w:w="1139" w:type="dxa"/>
            <w:tcBorders>
              <w:top w:val="single" w:sz="4" w:space="0" w:color="auto"/>
              <w:bottom w:val="single" w:sz="4" w:space="0" w:color="auto"/>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No.</w:t>
            </w:r>
          </w:p>
        </w:tc>
        <w:tc>
          <w:tcPr>
            <w:cnfStyle w:val="000010000000" w:firstRow="0" w:lastRow="0" w:firstColumn="0" w:lastColumn="0" w:oddVBand="1" w:evenVBand="0" w:oddHBand="0" w:evenHBand="0" w:firstRowFirstColumn="0" w:firstRowLastColumn="0" w:lastRowFirstColumn="0" w:lastRowLastColumn="0"/>
            <w:tcW w:w="1143"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w:t>
            </w:r>
          </w:p>
        </w:tc>
        <w:tc>
          <w:tcPr>
            <w:tcW w:w="1140" w:type="dxa"/>
            <w:tcBorders>
              <w:top w:val="single" w:sz="4" w:space="0" w:color="auto"/>
              <w:bottom w:val="single" w:sz="4" w:space="0" w:color="auto"/>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No.</w:t>
            </w:r>
          </w:p>
        </w:tc>
        <w:tc>
          <w:tcPr>
            <w:cnfStyle w:val="000010000000" w:firstRow="0" w:lastRow="0" w:firstColumn="0" w:lastColumn="0" w:oddVBand="1" w:evenVBand="0" w:oddHBand="0" w:evenHBand="0" w:firstRowFirstColumn="0" w:firstRowLastColumn="0" w:lastRowFirstColumn="0" w:lastRowLastColumn="0"/>
            <w:tcW w:w="1143"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w:t>
            </w:r>
          </w:p>
        </w:tc>
        <w:tc>
          <w:tcPr>
            <w:tcW w:w="1151" w:type="dxa"/>
            <w:tcBorders>
              <w:top w:val="single" w:sz="4" w:space="0" w:color="auto"/>
              <w:bottom w:val="single" w:sz="4" w:space="0" w:color="auto"/>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b/>
                <w:sz w:val="22"/>
                <w:lang w:val="en-US"/>
              </w:rPr>
            </w:pPr>
            <w:r w:rsidRPr="009079A2">
              <w:rPr>
                <w:rFonts w:eastAsia="Trebuchet MS" w:cs="Calibri"/>
                <w:b/>
                <w:sz w:val="22"/>
                <w:lang w:val="en-US"/>
              </w:rPr>
              <w:t>No.</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bottom w:val="single" w:sz="4" w:space="0" w:color="auto"/>
            </w:tcBorders>
            <w:vAlign w:val="center"/>
          </w:tcPr>
          <w:p w:rsidR="005551F5" w:rsidRPr="009079A2" w:rsidRDefault="005551F5" w:rsidP="005551F5">
            <w:pPr>
              <w:spacing w:line="360" w:lineRule="auto"/>
              <w:ind w:right="-2"/>
              <w:jc w:val="both"/>
              <w:rPr>
                <w:rFonts w:eastAsia="Times New Roman" w:cs="Calibri"/>
                <w:b/>
                <w:sz w:val="22"/>
                <w:lang w:val="en-US"/>
              </w:rPr>
            </w:pPr>
            <w:r w:rsidRPr="009079A2">
              <w:rPr>
                <w:rFonts w:eastAsia="Trebuchet MS" w:cs="Calibri"/>
                <w:b/>
                <w:sz w:val="22"/>
                <w:lang w:val="en-US"/>
              </w:rPr>
              <w:t>%</w:t>
            </w:r>
          </w:p>
        </w:tc>
      </w:tr>
      <w:tr w:rsidR="005551F5" w:rsidRPr="009079A2" w:rsidTr="008D3F2A">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072" w:type="dxa"/>
            <w:tcBorders>
              <w:top w:val="single" w:sz="4" w:space="0" w:color="auto"/>
              <w:bottom w:val="nil"/>
            </w:tcBorders>
          </w:tcPr>
          <w:p w:rsidR="005551F5" w:rsidRPr="009079A2" w:rsidRDefault="005551F5" w:rsidP="005551F5">
            <w:pPr>
              <w:spacing w:line="360" w:lineRule="auto"/>
              <w:ind w:right="-2"/>
              <w:jc w:val="both"/>
              <w:rPr>
                <w:rFonts w:eastAsia="Times New Roman" w:cs="Calibri"/>
                <w:sz w:val="22"/>
                <w:lang w:val="en-US"/>
              </w:rPr>
            </w:pPr>
            <w:proofErr w:type="spellStart"/>
            <w:r w:rsidRPr="009079A2">
              <w:rPr>
                <w:rFonts w:eastAsia="Trebuchet MS" w:cs="Calibri"/>
                <w:sz w:val="22"/>
                <w:lang w:val="en-US"/>
              </w:rPr>
              <w:t>Cefalea</w:t>
            </w:r>
            <w:proofErr w:type="spellEnd"/>
          </w:p>
        </w:tc>
        <w:tc>
          <w:tcPr>
            <w:tcW w:w="1139" w:type="dxa"/>
            <w:tcBorders>
              <w:top w:val="single" w:sz="4" w:space="0" w:color="auto"/>
              <w:bottom w:val="nil"/>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10</w:t>
            </w:r>
          </w:p>
        </w:tc>
        <w:tc>
          <w:tcPr>
            <w:cnfStyle w:val="000010000000" w:firstRow="0" w:lastRow="0" w:firstColumn="0" w:lastColumn="0" w:oddVBand="1" w:evenVBand="0" w:oddHBand="0" w:evenHBand="0" w:firstRowFirstColumn="0" w:firstRowLastColumn="0" w:lastRowFirstColumn="0" w:lastRowLastColumn="0"/>
            <w:tcW w:w="1143" w:type="dxa"/>
            <w:tcBorders>
              <w:top w:val="single" w:sz="4" w:space="0" w:color="auto"/>
              <w:bottom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76,92</w:t>
            </w:r>
          </w:p>
        </w:tc>
        <w:tc>
          <w:tcPr>
            <w:tcW w:w="1140" w:type="dxa"/>
            <w:tcBorders>
              <w:top w:val="single" w:sz="4" w:space="0" w:color="auto"/>
              <w:bottom w:val="nil"/>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11</w:t>
            </w:r>
          </w:p>
        </w:tc>
        <w:tc>
          <w:tcPr>
            <w:cnfStyle w:val="000010000000" w:firstRow="0" w:lastRow="0" w:firstColumn="0" w:lastColumn="0" w:oddVBand="1" w:evenVBand="0" w:oddHBand="0" w:evenHBand="0" w:firstRowFirstColumn="0" w:firstRowLastColumn="0" w:lastRowFirstColumn="0" w:lastRowLastColumn="0"/>
            <w:tcW w:w="1143" w:type="dxa"/>
            <w:tcBorders>
              <w:top w:val="single" w:sz="4" w:space="0" w:color="auto"/>
              <w:bottom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91,67</w:t>
            </w:r>
          </w:p>
        </w:tc>
        <w:tc>
          <w:tcPr>
            <w:tcW w:w="1151" w:type="dxa"/>
            <w:tcBorders>
              <w:top w:val="single" w:sz="4" w:space="0" w:color="auto"/>
              <w:bottom w:val="nil"/>
            </w:tcBorders>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21</w:t>
            </w:r>
          </w:p>
        </w:tc>
        <w:tc>
          <w:tcPr>
            <w:cnfStyle w:val="000010000000" w:firstRow="0" w:lastRow="0" w:firstColumn="0" w:lastColumn="0" w:oddVBand="1" w:evenVBand="0" w:oddHBand="0" w:evenHBand="0" w:firstRowFirstColumn="0" w:firstRowLastColumn="0" w:lastRowFirstColumn="0" w:lastRowLastColumn="0"/>
            <w:tcW w:w="1125" w:type="dxa"/>
            <w:tcBorders>
              <w:top w:val="single" w:sz="4" w:space="0" w:color="auto"/>
              <w:bottom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84</w:t>
            </w:r>
          </w:p>
        </w:tc>
      </w:tr>
      <w:tr w:rsidR="005551F5" w:rsidRPr="009079A2" w:rsidTr="008D3F2A">
        <w:trPr>
          <w:jc w:val="center"/>
        </w:trPr>
        <w:tc>
          <w:tcPr>
            <w:cnfStyle w:val="000010000000" w:firstRow="0" w:lastRow="0" w:firstColumn="0" w:lastColumn="0" w:oddVBand="1" w:evenVBand="0" w:oddHBand="0" w:evenHBand="0" w:firstRowFirstColumn="0" w:firstRowLastColumn="0" w:lastRowFirstColumn="0" w:lastRowLastColumn="0"/>
            <w:tcW w:w="2072" w:type="dxa"/>
            <w:tcBorders>
              <w:top w:val="nil"/>
            </w:tcBorders>
          </w:tcPr>
          <w:p w:rsidR="005551F5" w:rsidRPr="009079A2" w:rsidRDefault="005551F5" w:rsidP="005551F5">
            <w:pPr>
              <w:spacing w:line="360" w:lineRule="auto"/>
              <w:ind w:right="-2"/>
              <w:jc w:val="both"/>
              <w:rPr>
                <w:rFonts w:eastAsia="Times New Roman" w:cs="Calibri"/>
                <w:sz w:val="22"/>
                <w:lang w:val="en-US"/>
              </w:rPr>
            </w:pPr>
            <w:proofErr w:type="spellStart"/>
            <w:r w:rsidRPr="009079A2">
              <w:rPr>
                <w:rFonts w:eastAsia="Trebuchet MS" w:cs="Calibri"/>
                <w:sz w:val="22"/>
                <w:lang w:val="en-US"/>
              </w:rPr>
              <w:t>Náuseas</w:t>
            </w:r>
            <w:proofErr w:type="spellEnd"/>
          </w:p>
        </w:tc>
        <w:tc>
          <w:tcPr>
            <w:tcW w:w="1139" w:type="dxa"/>
            <w:tcBorders>
              <w:top w:val="nil"/>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8</w:t>
            </w:r>
          </w:p>
        </w:tc>
        <w:tc>
          <w:tcPr>
            <w:cnfStyle w:val="000010000000" w:firstRow="0" w:lastRow="0" w:firstColumn="0" w:lastColumn="0" w:oddVBand="1" w:evenVBand="0" w:oddHBand="0" w:evenHBand="0" w:firstRowFirstColumn="0" w:firstRowLastColumn="0" w:lastRowFirstColumn="0" w:lastRowLastColumn="0"/>
            <w:tcW w:w="1143" w:type="dxa"/>
            <w:tcBorders>
              <w:top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61,54</w:t>
            </w:r>
          </w:p>
        </w:tc>
        <w:tc>
          <w:tcPr>
            <w:tcW w:w="1140" w:type="dxa"/>
            <w:tcBorders>
              <w:top w:val="nil"/>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7</w:t>
            </w:r>
          </w:p>
        </w:tc>
        <w:tc>
          <w:tcPr>
            <w:cnfStyle w:val="000010000000" w:firstRow="0" w:lastRow="0" w:firstColumn="0" w:lastColumn="0" w:oddVBand="1" w:evenVBand="0" w:oddHBand="0" w:evenHBand="0" w:firstRowFirstColumn="0" w:firstRowLastColumn="0" w:lastRowFirstColumn="0" w:lastRowLastColumn="0"/>
            <w:tcW w:w="1143" w:type="dxa"/>
            <w:tcBorders>
              <w:top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58,33</w:t>
            </w:r>
          </w:p>
        </w:tc>
        <w:tc>
          <w:tcPr>
            <w:tcW w:w="1151" w:type="dxa"/>
            <w:tcBorders>
              <w:top w:val="nil"/>
            </w:tcBorders>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15</w:t>
            </w:r>
          </w:p>
        </w:tc>
        <w:tc>
          <w:tcPr>
            <w:cnfStyle w:val="000010000000" w:firstRow="0" w:lastRow="0" w:firstColumn="0" w:lastColumn="0" w:oddVBand="1" w:evenVBand="0" w:oddHBand="0" w:evenHBand="0" w:firstRowFirstColumn="0" w:firstRowLastColumn="0" w:lastRowFirstColumn="0" w:lastRowLastColumn="0"/>
            <w:tcW w:w="1125" w:type="dxa"/>
            <w:tcBorders>
              <w:top w:val="nil"/>
            </w:tcBorders>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60</w:t>
            </w:r>
          </w:p>
        </w:tc>
      </w:tr>
      <w:tr w:rsidR="005551F5" w:rsidRPr="009079A2" w:rsidTr="008D3F2A">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072" w:type="dxa"/>
          </w:tcPr>
          <w:p w:rsidR="005551F5" w:rsidRPr="009079A2" w:rsidRDefault="005551F5" w:rsidP="005551F5">
            <w:pPr>
              <w:spacing w:line="360" w:lineRule="auto"/>
              <w:ind w:right="-2"/>
              <w:jc w:val="both"/>
              <w:rPr>
                <w:rFonts w:eastAsia="Times New Roman" w:cs="Calibri"/>
                <w:sz w:val="22"/>
                <w:lang w:val="en-US"/>
              </w:rPr>
            </w:pPr>
            <w:proofErr w:type="spellStart"/>
            <w:r w:rsidRPr="009079A2">
              <w:rPr>
                <w:rFonts w:eastAsia="Trebuchet MS" w:cs="Calibri"/>
                <w:sz w:val="22"/>
                <w:lang w:val="en-US"/>
              </w:rPr>
              <w:t>Vómitos</w:t>
            </w:r>
            <w:proofErr w:type="spellEnd"/>
          </w:p>
        </w:tc>
        <w:tc>
          <w:tcPr>
            <w:tcW w:w="1139" w:type="dxa"/>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7</w:t>
            </w:r>
          </w:p>
        </w:tc>
        <w:tc>
          <w:tcPr>
            <w:cnfStyle w:val="000010000000" w:firstRow="0" w:lastRow="0" w:firstColumn="0" w:lastColumn="0" w:oddVBand="1" w:evenVBand="0" w:oddHBand="0" w:evenHBand="0" w:firstRowFirstColumn="0" w:firstRowLastColumn="0" w:lastRowFirstColumn="0" w:lastRowLastColumn="0"/>
            <w:tcW w:w="1143"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53,85</w:t>
            </w:r>
          </w:p>
        </w:tc>
        <w:tc>
          <w:tcPr>
            <w:tcW w:w="1140" w:type="dxa"/>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6</w:t>
            </w:r>
          </w:p>
        </w:tc>
        <w:tc>
          <w:tcPr>
            <w:cnfStyle w:val="000010000000" w:firstRow="0" w:lastRow="0" w:firstColumn="0" w:lastColumn="0" w:oddVBand="1" w:evenVBand="0" w:oddHBand="0" w:evenHBand="0" w:firstRowFirstColumn="0" w:firstRowLastColumn="0" w:lastRowFirstColumn="0" w:lastRowLastColumn="0"/>
            <w:tcW w:w="1143"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50</w:t>
            </w:r>
          </w:p>
        </w:tc>
        <w:tc>
          <w:tcPr>
            <w:tcW w:w="1151" w:type="dxa"/>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13</w:t>
            </w:r>
          </w:p>
        </w:tc>
        <w:tc>
          <w:tcPr>
            <w:cnfStyle w:val="000010000000" w:firstRow="0" w:lastRow="0" w:firstColumn="0" w:lastColumn="0" w:oddVBand="1" w:evenVBand="0" w:oddHBand="0" w:evenHBand="0" w:firstRowFirstColumn="0" w:firstRowLastColumn="0" w:lastRowFirstColumn="0" w:lastRowLastColumn="0"/>
            <w:tcW w:w="1125"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52</w:t>
            </w:r>
          </w:p>
        </w:tc>
      </w:tr>
      <w:tr w:rsidR="005551F5" w:rsidRPr="009079A2" w:rsidTr="008D3F2A">
        <w:trPr>
          <w:jc w:val="center"/>
        </w:trPr>
        <w:tc>
          <w:tcPr>
            <w:cnfStyle w:val="000010000000" w:firstRow="0" w:lastRow="0" w:firstColumn="0" w:lastColumn="0" w:oddVBand="1" w:evenVBand="0" w:oddHBand="0" w:evenHBand="0" w:firstRowFirstColumn="0" w:firstRowLastColumn="0" w:lastRowFirstColumn="0" w:lastRowLastColumn="0"/>
            <w:tcW w:w="2072" w:type="dxa"/>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 xml:space="preserve">Edema de la </w:t>
            </w:r>
            <w:proofErr w:type="spellStart"/>
            <w:r w:rsidRPr="009079A2">
              <w:rPr>
                <w:rFonts w:eastAsia="Trebuchet MS" w:cs="Calibri"/>
                <w:sz w:val="22"/>
                <w:lang w:val="en-US"/>
              </w:rPr>
              <w:t>papila</w:t>
            </w:r>
            <w:proofErr w:type="spellEnd"/>
          </w:p>
        </w:tc>
        <w:tc>
          <w:tcPr>
            <w:tcW w:w="1139" w:type="dxa"/>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6</w:t>
            </w:r>
          </w:p>
        </w:tc>
        <w:tc>
          <w:tcPr>
            <w:cnfStyle w:val="000010000000" w:firstRow="0" w:lastRow="0" w:firstColumn="0" w:lastColumn="0" w:oddVBand="1" w:evenVBand="0" w:oddHBand="0" w:evenHBand="0" w:firstRowFirstColumn="0" w:firstRowLastColumn="0" w:lastRowFirstColumn="0" w:lastRowLastColumn="0"/>
            <w:tcW w:w="1143"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46,15</w:t>
            </w:r>
          </w:p>
        </w:tc>
        <w:tc>
          <w:tcPr>
            <w:tcW w:w="1140" w:type="dxa"/>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5</w:t>
            </w:r>
          </w:p>
        </w:tc>
        <w:tc>
          <w:tcPr>
            <w:cnfStyle w:val="000010000000" w:firstRow="0" w:lastRow="0" w:firstColumn="0" w:lastColumn="0" w:oddVBand="1" w:evenVBand="0" w:oddHBand="0" w:evenHBand="0" w:firstRowFirstColumn="0" w:firstRowLastColumn="0" w:lastRowFirstColumn="0" w:lastRowLastColumn="0"/>
            <w:tcW w:w="1143"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41,67</w:t>
            </w:r>
          </w:p>
        </w:tc>
        <w:tc>
          <w:tcPr>
            <w:tcW w:w="1151" w:type="dxa"/>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11</w:t>
            </w:r>
          </w:p>
        </w:tc>
        <w:tc>
          <w:tcPr>
            <w:cnfStyle w:val="000010000000" w:firstRow="0" w:lastRow="0" w:firstColumn="0" w:lastColumn="0" w:oddVBand="1" w:evenVBand="0" w:oddHBand="0" w:evenHBand="0" w:firstRowFirstColumn="0" w:firstRowLastColumn="0" w:lastRowFirstColumn="0" w:lastRowLastColumn="0"/>
            <w:tcW w:w="1125"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44</w:t>
            </w:r>
          </w:p>
        </w:tc>
      </w:tr>
      <w:tr w:rsidR="005551F5" w:rsidRPr="009079A2" w:rsidTr="008D3F2A">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072" w:type="dxa"/>
          </w:tcPr>
          <w:p w:rsidR="005551F5" w:rsidRPr="009079A2" w:rsidRDefault="005551F5" w:rsidP="005551F5">
            <w:pPr>
              <w:spacing w:line="360" w:lineRule="auto"/>
              <w:ind w:right="-2"/>
              <w:jc w:val="both"/>
              <w:rPr>
                <w:rFonts w:eastAsia="Times New Roman" w:cs="Calibri"/>
                <w:sz w:val="22"/>
                <w:lang w:val="en-US"/>
              </w:rPr>
            </w:pPr>
            <w:proofErr w:type="spellStart"/>
            <w:r w:rsidRPr="009079A2">
              <w:rPr>
                <w:rFonts w:eastAsia="Trebuchet MS" w:cs="Calibri"/>
                <w:sz w:val="22"/>
                <w:lang w:val="en-US"/>
              </w:rPr>
              <w:t>Hemiplejía</w:t>
            </w:r>
            <w:proofErr w:type="spellEnd"/>
          </w:p>
        </w:tc>
        <w:tc>
          <w:tcPr>
            <w:tcW w:w="1139" w:type="dxa"/>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5</w:t>
            </w:r>
          </w:p>
        </w:tc>
        <w:tc>
          <w:tcPr>
            <w:cnfStyle w:val="000010000000" w:firstRow="0" w:lastRow="0" w:firstColumn="0" w:lastColumn="0" w:oddVBand="1" w:evenVBand="0" w:oddHBand="0" w:evenHBand="0" w:firstRowFirstColumn="0" w:firstRowLastColumn="0" w:lastRowFirstColumn="0" w:lastRowLastColumn="0"/>
            <w:tcW w:w="1143"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38,46</w:t>
            </w:r>
          </w:p>
        </w:tc>
        <w:tc>
          <w:tcPr>
            <w:tcW w:w="1140" w:type="dxa"/>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3</w:t>
            </w:r>
          </w:p>
        </w:tc>
        <w:tc>
          <w:tcPr>
            <w:cnfStyle w:val="000010000000" w:firstRow="0" w:lastRow="0" w:firstColumn="0" w:lastColumn="0" w:oddVBand="1" w:evenVBand="0" w:oddHBand="0" w:evenHBand="0" w:firstRowFirstColumn="0" w:firstRowLastColumn="0" w:lastRowFirstColumn="0" w:lastRowLastColumn="0"/>
            <w:tcW w:w="1143"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25</w:t>
            </w:r>
          </w:p>
        </w:tc>
        <w:tc>
          <w:tcPr>
            <w:tcW w:w="1151" w:type="dxa"/>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8</w:t>
            </w:r>
          </w:p>
        </w:tc>
        <w:tc>
          <w:tcPr>
            <w:cnfStyle w:val="000010000000" w:firstRow="0" w:lastRow="0" w:firstColumn="0" w:lastColumn="0" w:oddVBand="1" w:evenVBand="0" w:oddHBand="0" w:evenHBand="0" w:firstRowFirstColumn="0" w:firstRowLastColumn="0" w:lastRowFirstColumn="0" w:lastRowLastColumn="0"/>
            <w:tcW w:w="1125"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32</w:t>
            </w:r>
          </w:p>
        </w:tc>
      </w:tr>
      <w:tr w:rsidR="005551F5" w:rsidRPr="009079A2" w:rsidTr="008D3F2A">
        <w:trPr>
          <w:jc w:val="center"/>
        </w:trPr>
        <w:tc>
          <w:tcPr>
            <w:cnfStyle w:val="000010000000" w:firstRow="0" w:lastRow="0" w:firstColumn="0" w:lastColumn="0" w:oddVBand="1" w:evenVBand="0" w:oddHBand="0" w:evenHBand="0" w:firstRowFirstColumn="0" w:firstRowLastColumn="0" w:lastRowFirstColumn="0" w:lastRowLastColumn="0"/>
            <w:tcW w:w="2072" w:type="dxa"/>
          </w:tcPr>
          <w:p w:rsidR="005551F5" w:rsidRPr="009079A2" w:rsidRDefault="005551F5" w:rsidP="005551F5">
            <w:pPr>
              <w:spacing w:line="360" w:lineRule="auto"/>
              <w:ind w:right="-2"/>
              <w:jc w:val="both"/>
              <w:rPr>
                <w:rFonts w:eastAsia="Times New Roman" w:cs="Calibri"/>
                <w:sz w:val="22"/>
                <w:lang w:val="en-US"/>
              </w:rPr>
            </w:pPr>
            <w:proofErr w:type="spellStart"/>
            <w:r w:rsidRPr="009079A2">
              <w:rPr>
                <w:rFonts w:eastAsia="Trebuchet MS" w:cs="Calibri"/>
                <w:sz w:val="22"/>
                <w:lang w:val="en-US"/>
              </w:rPr>
              <w:t>Afasia</w:t>
            </w:r>
            <w:proofErr w:type="spellEnd"/>
          </w:p>
        </w:tc>
        <w:tc>
          <w:tcPr>
            <w:tcW w:w="1139" w:type="dxa"/>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5</w:t>
            </w:r>
          </w:p>
        </w:tc>
        <w:tc>
          <w:tcPr>
            <w:cnfStyle w:val="000010000000" w:firstRow="0" w:lastRow="0" w:firstColumn="0" w:lastColumn="0" w:oddVBand="1" w:evenVBand="0" w:oddHBand="0" w:evenHBand="0" w:firstRowFirstColumn="0" w:firstRowLastColumn="0" w:lastRowFirstColumn="0" w:lastRowLastColumn="0"/>
            <w:tcW w:w="1143"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38,46</w:t>
            </w:r>
          </w:p>
        </w:tc>
        <w:tc>
          <w:tcPr>
            <w:tcW w:w="1140" w:type="dxa"/>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4</w:t>
            </w:r>
          </w:p>
        </w:tc>
        <w:tc>
          <w:tcPr>
            <w:cnfStyle w:val="000010000000" w:firstRow="0" w:lastRow="0" w:firstColumn="0" w:lastColumn="0" w:oddVBand="1" w:evenVBand="0" w:oddHBand="0" w:evenHBand="0" w:firstRowFirstColumn="0" w:firstRowLastColumn="0" w:lastRowFirstColumn="0" w:lastRowLastColumn="0"/>
            <w:tcW w:w="1143"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33,33</w:t>
            </w:r>
          </w:p>
        </w:tc>
        <w:tc>
          <w:tcPr>
            <w:tcW w:w="1151" w:type="dxa"/>
            <w:vAlign w:val="center"/>
          </w:tcPr>
          <w:p w:rsidR="005551F5" w:rsidRPr="009079A2" w:rsidRDefault="005551F5" w:rsidP="005551F5">
            <w:pPr>
              <w:spacing w:line="360" w:lineRule="auto"/>
              <w:ind w:right="-2"/>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9</w:t>
            </w:r>
          </w:p>
        </w:tc>
        <w:tc>
          <w:tcPr>
            <w:cnfStyle w:val="000010000000" w:firstRow="0" w:lastRow="0" w:firstColumn="0" w:lastColumn="0" w:oddVBand="1" w:evenVBand="0" w:oddHBand="0" w:evenHBand="0" w:firstRowFirstColumn="0" w:firstRowLastColumn="0" w:lastRowFirstColumn="0" w:lastRowLastColumn="0"/>
            <w:tcW w:w="1125"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36</w:t>
            </w:r>
          </w:p>
        </w:tc>
      </w:tr>
      <w:tr w:rsidR="005551F5" w:rsidRPr="009079A2" w:rsidTr="008D3F2A">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072" w:type="dxa"/>
          </w:tcPr>
          <w:p w:rsidR="005551F5" w:rsidRPr="009079A2" w:rsidRDefault="005551F5" w:rsidP="005551F5">
            <w:pPr>
              <w:spacing w:line="360" w:lineRule="auto"/>
              <w:ind w:right="-2"/>
              <w:jc w:val="both"/>
              <w:rPr>
                <w:rFonts w:eastAsia="Times New Roman" w:cs="Calibri"/>
                <w:sz w:val="22"/>
                <w:lang w:val="en-US"/>
              </w:rPr>
            </w:pPr>
            <w:proofErr w:type="spellStart"/>
            <w:r w:rsidRPr="009079A2">
              <w:rPr>
                <w:rFonts w:eastAsia="Trebuchet MS" w:cs="Calibri"/>
                <w:sz w:val="22"/>
                <w:lang w:val="en-US"/>
              </w:rPr>
              <w:t>Convulsiones</w:t>
            </w:r>
            <w:proofErr w:type="spellEnd"/>
          </w:p>
        </w:tc>
        <w:tc>
          <w:tcPr>
            <w:tcW w:w="1139" w:type="dxa"/>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9</w:t>
            </w:r>
          </w:p>
        </w:tc>
        <w:tc>
          <w:tcPr>
            <w:cnfStyle w:val="000010000000" w:firstRow="0" w:lastRow="0" w:firstColumn="0" w:lastColumn="0" w:oddVBand="1" w:evenVBand="0" w:oddHBand="0" w:evenHBand="0" w:firstRowFirstColumn="0" w:firstRowLastColumn="0" w:lastRowFirstColumn="0" w:lastRowLastColumn="0"/>
            <w:tcW w:w="1143"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69,23</w:t>
            </w:r>
          </w:p>
        </w:tc>
        <w:tc>
          <w:tcPr>
            <w:tcW w:w="1140" w:type="dxa"/>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8</w:t>
            </w:r>
          </w:p>
        </w:tc>
        <w:tc>
          <w:tcPr>
            <w:cnfStyle w:val="000010000000" w:firstRow="0" w:lastRow="0" w:firstColumn="0" w:lastColumn="0" w:oddVBand="1" w:evenVBand="0" w:oddHBand="0" w:evenHBand="0" w:firstRowFirstColumn="0" w:firstRowLastColumn="0" w:lastRowFirstColumn="0" w:lastRowLastColumn="0"/>
            <w:tcW w:w="1143"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66,67</w:t>
            </w:r>
          </w:p>
        </w:tc>
        <w:tc>
          <w:tcPr>
            <w:tcW w:w="1151" w:type="dxa"/>
            <w:vAlign w:val="center"/>
          </w:tcPr>
          <w:p w:rsidR="005551F5" w:rsidRPr="009079A2" w:rsidRDefault="005551F5" w:rsidP="005551F5">
            <w:pPr>
              <w:spacing w:line="360" w:lineRule="auto"/>
              <w:ind w:right="-2"/>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lang w:val="en-US"/>
              </w:rPr>
            </w:pPr>
            <w:r w:rsidRPr="009079A2">
              <w:rPr>
                <w:rFonts w:eastAsia="Trebuchet MS" w:cs="Calibri"/>
                <w:sz w:val="22"/>
                <w:lang w:val="en-US"/>
              </w:rPr>
              <w:t>17</w:t>
            </w:r>
          </w:p>
        </w:tc>
        <w:tc>
          <w:tcPr>
            <w:cnfStyle w:val="000010000000" w:firstRow="0" w:lastRow="0" w:firstColumn="0" w:lastColumn="0" w:oddVBand="1" w:evenVBand="0" w:oddHBand="0" w:evenHBand="0" w:firstRowFirstColumn="0" w:firstRowLastColumn="0" w:lastRowFirstColumn="0" w:lastRowLastColumn="0"/>
            <w:tcW w:w="1125" w:type="dxa"/>
            <w:vAlign w:val="center"/>
          </w:tcPr>
          <w:p w:rsidR="005551F5" w:rsidRPr="009079A2" w:rsidRDefault="005551F5" w:rsidP="005551F5">
            <w:pPr>
              <w:spacing w:line="360" w:lineRule="auto"/>
              <w:ind w:right="-2"/>
              <w:jc w:val="both"/>
              <w:rPr>
                <w:rFonts w:eastAsia="Times New Roman" w:cs="Calibri"/>
                <w:sz w:val="22"/>
                <w:lang w:val="en-US"/>
              </w:rPr>
            </w:pPr>
            <w:r w:rsidRPr="009079A2">
              <w:rPr>
                <w:rFonts w:eastAsia="Trebuchet MS" w:cs="Calibri"/>
                <w:sz w:val="22"/>
                <w:lang w:val="en-US"/>
              </w:rPr>
              <w:t>68</w:t>
            </w:r>
          </w:p>
        </w:tc>
      </w:tr>
    </w:tbl>
    <w:p w:rsidR="005551F5" w:rsidRPr="009079A2" w:rsidRDefault="005551F5" w:rsidP="005551F5">
      <w:pPr>
        <w:spacing w:line="360" w:lineRule="auto"/>
        <w:ind w:right="-2"/>
        <w:jc w:val="both"/>
        <w:rPr>
          <w:rFonts w:eastAsia="Trebuchet MS" w:cs="Calibri"/>
          <w:sz w:val="22"/>
          <w:lang w:val="es-ES"/>
        </w:rPr>
      </w:pPr>
      <w:r w:rsidRPr="009079A2">
        <w:rPr>
          <w:rFonts w:eastAsia="Trebuchet MS" w:cs="Calibri"/>
          <w:b/>
          <w:sz w:val="22"/>
          <w:lang w:val="es-ES"/>
        </w:rPr>
        <w:t>Fuente:</w:t>
      </w:r>
      <w:r w:rsidRPr="009079A2">
        <w:rPr>
          <w:rFonts w:eastAsia="Trebuchet MS" w:cs="Calibri"/>
          <w:sz w:val="22"/>
          <w:lang w:val="es-ES"/>
        </w:rPr>
        <w:t xml:space="preserve"> historias clínicas individuales de los pacientes.</w:t>
      </w:r>
    </w:p>
    <w:p w:rsidR="009B7030" w:rsidRDefault="009B7030" w:rsidP="005551F5">
      <w:pPr>
        <w:ind w:right="-2"/>
      </w:pPr>
    </w:p>
    <w:sectPr w:rsidR="009B7030" w:rsidSect="005551F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F1FEC"/>
    <w:multiLevelType w:val="multilevel"/>
    <w:tmpl w:val="B3F0B1D2"/>
    <w:lvl w:ilvl="0">
      <w:start w:val="1"/>
      <w:numFmt w:val="decimal"/>
      <w:lvlText w:val="%1."/>
      <w:lvlJc w:val="left"/>
      <w:rPr>
        <w:rFonts w:asciiTheme="minorHAnsi" w:eastAsia="Trebuchet MS" w:hAnsiTheme="minorHAnsi" w:cstheme="minorHAn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1F5"/>
    <w:rsid w:val="0001464F"/>
    <w:rsid w:val="005551F5"/>
    <w:rsid w:val="009B70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1F5"/>
    <w:rPr>
      <w:rFonts w:ascii="Verdana" w:eastAsia="Calibri" w:hAnsi="Verdana" w:cs="Times New Roman"/>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PlainTable1">
    <w:name w:val="Plain Table 1"/>
    <w:basedOn w:val="Tablanormal"/>
    <w:uiPriority w:val="41"/>
    <w:rsid w:val="005551F5"/>
    <w:pPr>
      <w:spacing w:after="0" w:line="240" w:lineRule="auto"/>
    </w:pPr>
    <w:rPr>
      <w:rFonts w:ascii="Calibri" w:eastAsia="Times New Roman" w:hAnsi="Calibri"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1F5"/>
    <w:rPr>
      <w:rFonts w:ascii="Verdana" w:eastAsia="Calibri" w:hAnsi="Verdana" w:cs="Times New Roman"/>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PlainTable1">
    <w:name w:val="Plain Table 1"/>
    <w:basedOn w:val="Tablanormal"/>
    <w:uiPriority w:val="41"/>
    <w:rsid w:val="005551F5"/>
    <w:pPr>
      <w:spacing w:after="0" w:line="240" w:lineRule="auto"/>
    </w:pPr>
    <w:rPr>
      <w:rFonts w:ascii="Calibri" w:eastAsia="Times New Roman" w:hAnsi="Calibri"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757-8474" TargetMode="External"/><Relationship Id="rId13" Type="http://schemas.openxmlformats.org/officeDocument/2006/relationships/hyperlink" Target="http://www.medisan.sld.cu/index.php/san/article/view/3067" TargetMode="External"/><Relationship Id="rId18" Type="http://schemas.openxmlformats.org/officeDocument/2006/relationships/hyperlink" Target="http://www.revestusalud.sld.cu/index.php/estusalud/article/view/61" TargetMode="External"/><Relationship Id="rId26" Type="http://schemas.openxmlformats.org/officeDocument/2006/relationships/hyperlink" Target="http://www.scielo.org.mx/scielo.php?script=sci_arttext&amp;pid=S1405-99402021000400528&amp;lng=es" TargetMode="External"/><Relationship Id="rId3" Type="http://schemas.microsoft.com/office/2007/relationships/stylesWithEffects" Target="stylesWithEffects.xml"/><Relationship Id="rId21" Type="http://schemas.openxmlformats.org/officeDocument/2006/relationships/hyperlink" Target="https://piper.espacio-seram.com/index.php/seram/article/view/4502" TargetMode="External"/><Relationship Id="rId7" Type="http://schemas.openxmlformats.org/officeDocument/2006/relationships/hyperlink" Target="mailto:clms567.3@gmail.com." TargetMode="External"/><Relationship Id="rId12" Type="http://schemas.openxmlformats.org/officeDocument/2006/relationships/hyperlink" Target="https://dialnet.unirioja.es/servlet/articulo?codigo=8210468" TargetMode="External"/><Relationship Id="rId17" Type="http://schemas.openxmlformats.org/officeDocument/2006/relationships/hyperlink" Target="http://www.scielo.org.co/scielo.php?script=sci_arttext&amp;pid=S0120-87482021000100020" TargetMode="External"/><Relationship Id="rId25" Type="http://schemas.openxmlformats.org/officeDocument/2006/relationships/hyperlink" Target="http://scielo.sld.cu/scielo.php?script=sci_arttext&amp;pid=S1684-18242019000601367" TargetMode="External"/><Relationship Id="rId2" Type="http://schemas.openxmlformats.org/officeDocument/2006/relationships/styles" Target="styles.xml"/><Relationship Id="rId16" Type="http://schemas.openxmlformats.org/officeDocument/2006/relationships/hyperlink" Target="http://www.revestusalud.sld.cu/index.php/estusalud/article/view/51" TargetMode="External"/><Relationship Id="rId20" Type="http://schemas.openxmlformats.org/officeDocument/2006/relationships/hyperlink" Target="https://temas.sld.cu/estadisticassa-%20lud/2021/08/11/anuario-estadisti-%20co-de-salud-2020/" TargetMode="External"/><Relationship Id="rId29" Type="http://schemas.openxmlformats.org/officeDocument/2006/relationships/hyperlink" Target="https://scielo.isciii.es/scielo.php?script=sci_arttext&amp;pid=s0378-48352004000600007" TargetMode="External"/><Relationship Id="rId1" Type="http://schemas.openxmlformats.org/officeDocument/2006/relationships/numbering" Target="numbering.xml"/><Relationship Id="rId6" Type="http://schemas.openxmlformats.org/officeDocument/2006/relationships/hyperlink" Target="https://orcid.org/0000-0003-2763-6132" TargetMode="External"/><Relationship Id="rId11" Type="http://schemas.openxmlformats.org/officeDocument/2006/relationships/hyperlink" Target="http://www.revpediatria.sld.cu/index.php/ped/article/view/1191" TargetMode="External"/><Relationship Id="rId24" Type="http://schemas.openxmlformats.org/officeDocument/2006/relationships/hyperlink" Target="http://www.revactamedica.sld.cu/index.php/act/article/view/2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iberindex.com/index.php/pd/article/view/e33065d" TargetMode="External"/><Relationship Id="rId23" Type="http://schemas.openxmlformats.org/officeDocument/2006/relationships/hyperlink" Target="http://www.scielo.org.co/scielo.php?script=sci_arttext&amp;pid=S0120-87052020000200103" TargetMode="External"/><Relationship Id="rId28" Type="http://schemas.openxmlformats.org/officeDocument/2006/relationships/hyperlink" Target="http://cidbimena.desastres.hn/RMP/pdf/2000/pdf/Vol5-3-2000-18.pdf" TargetMode="External"/><Relationship Id="rId10" Type="http://schemas.openxmlformats.org/officeDocument/2006/relationships/hyperlink" Target="https://orcid.org/0000-0001-6256-9604" TargetMode="External"/><Relationship Id="rId19" Type="http://schemas.openxmlformats.org/officeDocument/2006/relationships/hyperlink" Target="https://piper.espacio-seram.com/index.php/seram/article/view/441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1-5768-1968" TargetMode="External"/><Relationship Id="rId14" Type="http://schemas.openxmlformats.org/officeDocument/2006/relationships/hyperlink" Target="http://dspace.utb.edu.ec/handle/49000/9777" TargetMode="External"/><Relationship Id="rId22" Type="http://schemas.openxmlformats.org/officeDocument/2006/relationships/hyperlink" Target="http://repositorio.unan.edu.ni/id/eprint/15719" TargetMode="External"/><Relationship Id="rId27" Type="http://schemas.openxmlformats.org/officeDocument/2006/relationships/hyperlink" Target="https://repositoriousco.co/handle/123456789/1482" TargetMode="External"/><Relationship Id="rId30" Type="http://schemas.openxmlformats.org/officeDocument/2006/relationships/hyperlink" Target="https://conganat.uninet.edu/6CVHAP/autores/trabajos/T28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3788</Words>
  <Characters>20835</Characters>
  <Application>Microsoft Office Word</Application>
  <DocSecurity>0</DocSecurity>
  <Lines>173</Lines>
  <Paragraphs>49</Paragraphs>
  <ScaleCrop>false</ScaleCrop>
  <Company>Microsoft</Company>
  <LinksUpToDate>false</LinksUpToDate>
  <CharactersWithSpaces>24574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Jose</cp:lastModifiedBy>
  <cp:revision>2</cp:revision>
  <dcterms:created xsi:type="dcterms:W3CDTF">2022-12-03T02:01:00Z</dcterms:created>
  <dcterms:modified xsi:type="dcterms:W3CDTF">2022-12-03T02:59:00Z</dcterms:modified>
</cp:coreProperties>
</file>