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F5" w:rsidRPr="00D83BAE" w:rsidRDefault="005551F5" w:rsidP="005551F5">
      <w:pPr>
        <w:tabs>
          <w:tab w:val="left" w:pos="2268"/>
        </w:tabs>
        <w:spacing w:after="0" w:line="360" w:lineRule="auto"/>
        <w:ind w:right="-94"/>
        <w:jc w:val="both"/>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5551F5" w:rsidRDefault="005551F5" w:rsidP="005551F5">
      <w:pPr>
        <w:tabs>
          <w:tab w:val="left" w:pos="2268"/>
        </w:tabs>
        <w:spacing w:after="0" w:line="360" w:lineRule="auto"/>
        <w:ind w:right="-94"/>
        <w:jc w:val="both"/>
        <w:rPr>
          <w:b/>
          <w:color w:val="C45911"/>
          <w:sz w:val="32"/>
          <w:szCs w:val="32"/>
        </w:rPr>
      </w:pPr>
    </w:p>
    <w:p w:rsidR="005551F5" w:rsidRPr="009B5DB1" w:rsidRDefault="005551F5" w:rsidP="005551F5">
      <w:pPr>
        <w:tabs>
          <w:tab w:val="left" w:pos="2268"/>
        </w:tabs>
        <w:spacing w:after="0" w:line="360" w:lineRule="auto"/>
        <w:ind w:right="-94"/>
        <w:jc w:val="both"/>
        <w:rPr>
          <w:b/>
          <w:color w:val="C45911"/>
          <w:sz w:val="32"/>
          <w:szCs w:val="32"/>
        </w:rPr>
      </w:pPr>
      <w:r w:rsidRPr="009B5DB1">
        <w:rPr>
          <w:b/>
          <w:color w:val="C45911"/>
          <w:sz w:val="32"/>
          <w:szCs w:val="32"/>
        </w:rPr>
        <w:t>VI Congreso virtual de Ciencias Morfológicas.</w:t>
      </w:r>
    </w:p>
    <w:p w:rsidR="005551F5" w:rsidRPr="009B5DB1" w:rsidRDefault="005551F5" w:rsidP="005551F5">
      <w:pPr>
        <w:spacing w:after="0" w:line="360" w:lineRule="auto"/>
        <w:ind w:right="-94"/>
        <w:jc w:val="both"/>
        <w:rPr>
          <w:b/>
          <w:color w:val="C45911"/>
          <w:sz w:val="32"/>
          <w:szCs w:val="32"/>
        </w:rPr>
      </w:pPr>
      <w:r w:rsidRPr="009B5DB1">
        <w:rPr>
          <w:b/>
          <w:color w:val="C45911"/>
          <w:sz w:val="32"/>
          <w:szCs w:val="32"/>
        </w:rPr>
        <w:t>Sexta Jornada Científica de la Cátedra Santiago Ramón y Cajal.</w:t>
      </w:r>
    </w:p>
    <w:p w:rsidR="005551F5" w:rsidRDefault="005551F5" w:rsidP="005551F5">
      <w:pPr>
        <w:spacing w:after="0" w:line="360" w:lineRule="auto"/>
        <w:ind w:right="-94"/>
        <w:jc w:val="both"/>
        <w:rPr>
          <w:rFonts w:cs="Arial"/>
          <w:b/>
          <w:sz w:val="28"/>
          <w:szCs w:val="28"/>
          <w:lang w:val="es-ES"/>
        </w:rPr>
      </w:pPr>
    </w:p>
    <w:p w:rsidR="0007134A" w:rsidRPr="0007134A" w:rsidRDefault="0007134A" w:rsidP="0007134A">
      <w:pPr>
        <w:spacing w:after="160" w:line="360" w:lineRule="auto"/>
        <w:jc w:val="both"/>
        <w:rPr>
          <w:rFonts w:cs="Arial"/>
          <w:b/>
          <w:bCs/>
          <w:sz w:val="28"/>
          <w:szCs w:val="28"/>
          <w:lang w:val="es-ES"/>
        </w:rPr>
      </w:pPr>
      <w:bookmarkStart w:id="0" w:name="_GoBack"/>
      <w:r w:rsidRPr="0007134A">
        <w:rPr>
          <w:rFonts w:cs="Arial"/>
          <w:b/>
          <w:bCs/>
          <w:sz w:val="28"/>
          <w:szCs w:val="28"/>
          <w:lang w:val="es-ES"/>
        </w:rPr>
        <w:t>JEAN MARTIN CHARCOT, EL PADRE DE LA NEUROLOGÍA MODERNA</w:t>
      </w:r>
    </w:p>
    <w:bookmarkEnd w:id="0"/>
    <w:p w:rsidR="0007134A" w:rsidRPr="0007134A" w:rsidRDefault="0007134A" w:rsidP="0007134A">
      <w:pPr>
        <w:spacing w:after="160" w:line="360" w:lineRule="auto"/>
        <w:jc w:val="both"/>
        <w:rPr>
          <w:rFonts w:cs="SimSun"/>
          <w:sz w:val="22"/>
          <w:lang w:val="es-ES"/>
        </w:rPr>
      </w:pPr>
    </w:p>
    <w:p w:rsidR="0007134A" w:rsidRPr="0007134A" w:rsidRDefault="0007134A" w:rsidP="0007134A">
      <w:pPr>
        <w:spacing w:after="160" w:line="360" w:lineRule="auto"/>
        <w:jc w:val="both"/>
        <w:rPr>
          <w:rFonts w:cs="Arial"/>
          <w:sz w:val="22"/>
          <w:lang w:val="es-ES"/>
        </w:rPr>
      </w:pPr>
      <w:r w:rsidRPr="0007134A">
        <w:rPr>
          <w:rFonts w:cs="Arial"/>
          <w:b/>
          <w:bCs/>
          <w:sz w:val="22"/>
          <w:lang w:val="es-ES"/>
        </w:rPr>
        <w:t>Autores</w:t>
      </w:r>
    </w:p>
    <w:p w:rsidR="0007134A" w:rsidRPr="0007134A" w:rsidRDefault="0007134A" w:rsidP="0007134A">
      <w:pPr>
        <w:spacing w:after="160" w:line="360" w:lineRule="auto"/>
        <w:jc w:val="both"/>
        <w:rPr>
          <w:rFonts w:cs="Arial"/>
          <w:sz w:val="22"/>
          <w:vertAlign w:val="superscript"/>
          <w:lang w:val="es-ES"/>
        </w:rPr>
      </w:pPr>
      <w:r w:rsidRPr="0007134A">
        <w:rPr>
          <w:rFonts w:cs="Arial"/>
          <w:sz w:val="22"/>
          <w:lang w:val="es-ES"/>
        </w:rPr>
        <w:t xml:space="preserve">Claudia Lissette Martínez Suárez </w:t>
      </w:r>
      <w:r w:rsidRPr="0007134A">
        <w:rPr>
          <w:rFonts w:cs="Arial"/>
          <w:sz w:val="22"/>
          <w:vertAlign w:val="superscript"/>
          <w:lang w:val="es-ES"/>
        </w:rPr>
        <w:t>1</w:t>
      </w:r>
    </w:p>
    <w:p w:rsidR="0007134A" w:rsidRPr="0007134A" w:rsidRDefault="0007134A" w:rsidP="0007134A">
      <w:pPr>
        <w:spacing w:after="160" w:line="360" w:lineRule="auto"/>
        <w:jc w:val="both"/>
        <w:rPr>
          <w:rFonts w:cs="Arial"/>
          <w:sz w:val="22"/>
          <w:vertAlign w:val="superscript"/>
          <w:lang w:val="es-ES"/>
        </w:rPr>
      </w:pPr>
      <w:r w:rsidRPr="0007134A">
        <w:rPr>
          <w:rFonts w:cs="Arial"/>
          <w:sz w:val="22"/>
          <w:lang w:val="es-ES"/>
        </w:rPr>
        <w:t xml:space="preserve">Carlos Rivero Chau </w:t>
      </w:r>
      <w:r w:rsidRPr="0007134A">
        <w:rPr>
          <w:rFonts w:cs="Arial"/>
          <w:sz w:val="22"/>
          <w:vertAlign w:val="superscript"/>
          <w:lang w:val="es-ES"/>
        </w:rPr>
        <w:t>2</w:t>
      </w:r>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Gabriela de la Concepción </w:t>
      </w:r>
      <w:proofErr w:type="spellStart"/>
      <w:r w:rsidRPr="0007134A">
        <w:rPr>
          <w:rFonts w:cs="Arial"/>
          <w:sz w:val="22"/>
          <w:lang w:val="es-ES"/>
        </w:rPr>
        <w:t>Verges</w:t>
      </w:r>
      <w:proofErr w:type="spellEnd"/>
      <w:r w:rsidRPr="0007134A">
        <w:rPr>
          <w:rFonts w:cs="Arial"/>
          <w:sz w:val="22"/>
          <w:lang w:val="es-ES"/>
        </w:rPr>
        <w:t xml:space="preserve"> Meneses </w:t>
      </w:r>
      <w:r w:rsidRPr="0007134A">
        <w:rPr>
          <w:rFonts w:cs="Arial"/>
          <w:sz w:val="22"/>
          <w:vertAlign w:val="superscript"/>
          <w:lang w:val="es-ES"/>
        </w:rPr>
        <w:t>3</w:t>
      </w:r>
    </w:p>
    <w:p w:rsidR="0007134A" w:rsidRPr="0007134A" w:rsidRDefault="0007134A" w:rsidP="0007134A">
      <w:pPr>
        <w:spacing w:after="160" w:line="360" w:lineRule="auto"/>
        <w:jc w:val="both"/>
        <w:rPr>
          <w:rFonts w:cs="Arial"/>
          <w:b/>
          <w:bCs/>
          <w:sz w:val="22"/>
          <w:lang w:val="es-ES"/>
        </w:rPr>
      </w:pPr>
      <w:r w:rsidRPr="0007134A">
        <w:rPr>
          <w:rFonts w:cs="Arial"/>
          <w:b/>
          <w:bCs/>
          <w:sz w:val="22"/>
          <w:lang w:val="es-ES"/>
        </w:rPr>
        <w:t>Tutora</w:t>
      </w:r>
    </w:p>
    <w:p w:rsidR="0007134A" w:rsidRPr="0007134A" w:rsidRDefault="0007134A" w:rsidP="0007134A">
      <w:pPr>
        <w:spacing w:after="160" w:line="360" w:lineRule="auto"/>
        <w:jc w:val="both"/>
        <w:rPr>
          <w:rFonts w:cs="SimSun"/>
          <w:sz w:val="22"/>
          <w:vertAlign w:val="superscript"/>
          <w:lang w:val="es-ES"/>
        </w:rPr>
      </w:pPr>
      <w:r w:rsidRPr="0007134A">
        <w:rPr>
          <w:rFonts w:cs="Arial"/>
          <w:sz w:val="22"/>
          <w:lang w:val="es-ES"/>
        </w:rPr>
        <w:t xml:space="preserve">Mireya Suárez López </w:t>
      </w:r>
      <w:r w:rsidRPr="0007134A">
        <w:rPr>
          <w:rFonts w:cs="Arial"/>
          <w:sz w:val="22"/>
          <w:vertAlign w:val="superscript"/>
          <w:lang w:val="es-ES"/>
        </w:rPr>
        <w:t>4</w:t>
      </w:r>
    </w:p>
    <w:p w:rsidR="0007134A" w:rsidRPr="0007134A" w:rsidRDefault="0007134A" w:rsidP="0007134A">
      <w:pPr>
        <w:spacing w:after="160" w:line="360" w:lineRule="auto"/>
        <w:jc w:val="both"/>
        <w:rPr>
          <w:rFonts w:cs="SimSun"/>
          <w:sz w:val="22"/>
          <w:lang w:val="es-ES"/>
        </w:rPr>
      </w:pPr>
    </w:p>
    <w:p w:rsidR="0007134A" w:rsidRPr="0007134A" w:rsidRDefault="0007134A" w:rsidP="0007134A">
      <w:pPr>
        <w:spacing w:after="160" w:line="360" w:lineRule="auto"/>
        <w:jc w:val="both"/>
        <w:rPr>
          <w:rFonts w:cs="Arial"/>
          <w:sz w:val="22"/>
          <w:lang w:val="es-ES"/>
        </w:rPr>
      </w:pPr>
      <w:r w:rsidRPr="0007134A">
        <w:rPr>
          <w:rFonts w:cs="Arial"/>
          <w:sz w:val="22"/>
          <w:vertAlign w:val="superscript"/>
          <w:lang w:val="es-ES"/>
        </w:rPr>
        <w:t xml:space="preserve">1 </w:t>
      </w:r>
      <w:r w:rsidRPr="0007134A">
        <w:rPr>
          <w:rFonts w:cs="Arial"/>
          <w:sz w:val="22"/>
          <w:lang w:val="es-ES"/>
        </w:rPr>
        <w:t xml:space="preserve">Universidad de Ciencias Médicas de Cienfuegos. Facultad “Dr. Raúl </w:t>
      </w:r>
      <w:proofErr w:type="spellStart"/>
      <w:r w:rsidRPr="0007134A">
        <w:rPr>
          <w:rFonts w:cs="Arial"/>
          <w:sz w:val="22"/>
          <w:lang w:val="es-ES"/>
        </w:rPr>
        <w:t>Dorticós</w:t>
      </w:r>
      <w:proofErr w:type="spellEnd"/>
      <w:r w:rsidRPr="0007134A">
        <w:rPr>
          <w:rFonts w:cs="Arial"/>
          <w:sz w:val="22"/>
          <w:lang w:val="es-ES"/>
        </w:rPr>
        <w:t xml:space="preserve"> Torrado”. Cienfuegos. Cuba. Estudiante de cuarto año de Medicina. Alumna ayudante en Neurocirugía.  ORCID: </w:t>
      </w:r>
      <w:hyperlink r:id="rId6" w:history="1">
        <w:r w:rsidRPr="0007134A">
          <w:rPr>
            <w:rFonts w:cs="Arial"/>
            <w:color w:val="0563C1"/>
            <w:sz w:val="22"/>
            <w:u w:val="single"/>
            <w:lang w:val="es-ES"/>
          </w:rPr>
          <w:t>https://orcid.org/0000-0003-2763-6132</w:t>
        </w:r>
      </w:hyperlink>
      <w:r w:rsidRPr="0007134A">
        <w:rPr>
          <w:rFonts w:cs="Arial"/>
          <w:sz w:val="22"/>
          <w:lang w:val="es-ES"/>
        </w:rPr>
        <w:t xml:space="preserve">. Correo electrónico: </w:t>
      </w:r>
      <w:hyperlink r:id="rId7" w:history="1">
        <w:r w:rsidRPr="0007134A">
          <w:rPr>
            <w:rFonts w:cs="Arial"/>
            <w:color w:val="0563C1"/>
            <w:sz w:val="22"/>
            <w:u w:val="single"/>
            <w:lang w:val="es-ES"/>
          </w:rPr>
          <w:t>clms567.3@gmail.com.</w:t>
        </w:r>
      </w:hyperlink>
      <w:r w:rsidRPr="0007134A">
        <w:rPr>
          <w:rFonts w:cs="Arial"/>
          <w:sz w:val="22"/>
          <w:lang w:val="es-ES"/>
        </w:rPr>
        <w:t xml:space="preserve"> Teléfono: +5358238537. </w:t>
      </w:r>
    </w:p>
    <w:p w:rsidR="0007134A" w:rsidRPr="0007134A" w:rsidRDefault="0007134A" w:rsidP="0007134A">
      <w:pPr>
        <w:spacing w:after="160" w:line="360" w:lineRule="auto"/>
        <w:jc w:val="both"/>
        <w:rPr>
          <w:rFonts w:cs="Arial"/>
          <w:sz w:val="22"/>
          <w:lang w:val="es-ES"/>
        </w:rPr>
      </w:pPr>
      <w:r w:rsidRPr="0007134A">
        <w:rPr>
          <w:rFonts w:cs="Arial"/>
          <w:sz w:val="22"/>
          <w:vertAlign w:val="superscript"/>
          <w:lang w:val="es-ES"/>
        </w:rPr>
        <w:t xml:space="preserve">2 </w:t>
      </w:r>
      <w:r w:rsidRPr="0007134A">
        <w:rPr>
          <w:rFonts w:cs="Arial"/>
          <w:sz w:val="22"/>
          <w:lang w:val="es-ES"/>
        </w:rPr>
        <w:t xml:space="preserve">Universidad de Ciencias Médicas de Cienfuegos. Facultad “Dr. Raúl </w:t>
      </w:r>
      <w:proofErr w:type="spellStart"/>
      <w:r w:rsidRPr="0007134A">
        <w:rPr>
          <w:rFonts w:cs="Arial"/>
          <w:sz w:val="22"/>
          <w:lang w:val="es-ES"/>
        </w:rPr>
        <w:t>Dorticós</w:t>
      </w:r>
      <w:proofErr w:type="spellEnd"/>
      <w:r w:rsidRPr="0007134A">
        <w:rPr>
          <w:rFonts w:cs="Arial"/>
          <w:sz w:val="22"/>
          <w:lang w:val="es-ES"/>
        </w:rPr>
        <w:t xml:space="preserve"> Torrado”. Cienfuegos. Cuba. Estudiante de cuarto año de Medicina. Alumno ayudante en Medicina Interna. ORCID: </w:t>
      </w:r>
      <w:hyperlink r:id="rId8" w:history="1">
        <w:r w:rsidRPr="0007134A">
          <w:rPr>
            <w:rFonts w:cs="Arial"/>
            <w:color w:val="0563C1"/>
            <w:sz w:val="22"/>
            <w:u w:val="single"/>
            <w:lang w:val="es-ES"/>
          </w:rPr>
          <w:t>https://orcid.org/0000-0002-5757-8474</w:t>
        </w:r>
      </w:hyperlink>
      <w:r w:rsidRPr="0007134A">
        <w:rPr>
          <w:rFonts w:cs="Arial"/>
          <w:sz w:val="22"/>
          <w:lang w:val="es-ES"/>
        </w:rPr>
        <w:t xml:space="preserve">. Correo electrónico: </w:t>
      </w:r>
      <w:hyperlink r:id="rId9" w:history="1">
        <w:r w:rsidRPr="0007134A">
          <w:rPr>
            <w:rFonts w:cs="Arial"/>
            <w:color w:val="0563C1"/>
            <w:sz w:val="22"/>
            <w:u w:val="single"/>
            <w:lang w:val="es-ES"/>
          </w:rPr>
          <w:t>carlosrchau@nauta.cu.</w:t>
        </w:r>
      </w:hyperlink>
      <w:r w:rsidRPr="0007134A">
        <w:rPr>
          <w:rFonts w:cs="Arial"/>
          <w:sz w:val="22"/>
          <w:lang w:val="es-ES"/>
        </w:rPr>
        <w:t xml:space="preserve"> Teléfono: +5353078390. </w:t>
      </w:r>
    </w:p>
    <w:p w:rsidR="0007134A" w:rsidRPr="0007134A" w:rsidRDefault="0007134A" w:rsidP="0007134A">
      <w:pPr>
        <w:spacing w:after="160" w:line="360" w:lineRule="auto"/>
        <w:jc w:val="both"/>
        <w:rPr>
          <w:rFonts w:cs="Arial"/>
          <w:sz w:val="22"/>
          <w:lang w:val="es-ES"/>
        </w:rPr>
      </w:pPr>
      <w:r w:rsidRPr="0007134A">
        <w:rPr>
          <w:rFonts w:cs="Arial"/>
          <w:sz w:val="22"/>
          <w:vertAlign w:val="superscript"/>
          <w:lang w:val="es-ES"/>
        </w:rPr>
        <w:t xml:space="preserve">3 </w:t>
      </w:r>
      <w:r w:rsidRPr="0007134A">
        <w:rPr>
          <w:rFonts w:cs="Arial"/>
          <w:sz w:val="22"/>
          <w:lang w:val="es-ES"/>
        </w:rPr>
        <w:t xml:space="preserve">Universidad de Ciencias Médicas de Cienfuegos. Facultad “Dr. Raúl </w:t>
      </w:r>
      <w:proofErr w:type="spellStart"/>
      <w:r w:rsidRPr="0007134A">
        <w:rPr>
          <w:rFonts w:cs="Arial"/>
          <w:sz w:val="22"/>
          <w:lang w:val="es-ES"/>
        </w:rPr>
        <w:t>Dorticós</w:t>
      </w:r>
      <w:proofErr w:type="spellEnd"/>
      <w:r w:rsidRPr="0007134A">
        <w:rPr>
          <w:rFonts w:cs="Arial"/>
          <w:sz w:val="22"/>
          <w:lang w:val="es-ES"/>
        </w:rPr>
        <w:t xml:space="preserve"> Torrado”. Cienfuegos. Cuba. Estudiante de tercer año de Medicina. ORCID: </w:t>
      </w:r>
      <w:hyperlink r:id="rId10" w:history="1">
        <w:r w:rsidRPr="0007134A">
          <w:rPr>
            <w:rFonts w:cs="Arial"/>
            <w:color w:val="0563C1"/>
            <w:sz w:val="22"/>
            <w:u w:val="single"/>
            <w:lang w:val="es-ES"/>
          </w:rPr>
          <w:t>https://orcid.org/0000-0001-5768-1968</w:t>
        </w:r>
      </w:hyperlink>
      <w:r w:rsidRPr="0007134A">
        <w:rPr>
          <w:rFonts w:cs="Arial"/>
          <w:sz w:val="22"/>
          <w:lang w:val="es-ES"/>
        </w:rPr>
        <w:t xml:space="preserve">. Correo electrónico: </w:t>
      </w:r>
      <w:r w:rsidRPr="0007134A">
        <w:rPr>
          <w:rFonts w:cs="Arial"/>
          <w:sz w:val="22"/>
          <w:lang w:val="en-US"/>
        </w:rPr>
        <w:t>Charcot</w:t>
      </w:r>
      <w:hyperlink r:id="rId11" w:history="1">
        <w:r w:rsidRPr="0007134A">
          <w:rPr>
            <w:rFonts w:cs="Arial"/>
            <w:color w:val="0563C1"/>
            <w:sz w:val="22"/>
            <w:u w:val="single"/>
            <w:lang w:val="es-ES"/>
          </w:rPr>
          <w:t>gabrielaverges2001@gmail.com.</w:t>
        </w:r>
      </w:hyperlink>
      <w:r w:rsidRPr="0007134A">
        <w:rPr>
          <w:rFonts w:cs="Arial"/>
          <w:sz w:val="22"/>
          <w:lang w:val="es-ES"/>
        </w:rPr>
        <w:t xml:space="preserve"> Teléfono: +53 5 8526752.</w:t>
      </w:r>
    </w:p>
    <w:p w:rsidR="0007134A" w:rsidRPr="0007134A" w:rsidRDefault="0007134A" w:rsidP="0007134A">
      <w:pPr>
        <w:spacing w:after="160" w:line="360" w:lineRule="auto"/>
        <w:jc w:val="both"/>
        <w:rPr>
          <w:rFonts w:cs="Arial"/>
          <w:sz w:val="22"/>
          <w:lang w:val="es-ES"/>
        </w:rPr>
      </w:pPr>
      <w:r w:rsidRPr="0007134A">
        <w:rPr>
          <w:rFonts w:cs="Arial"/>
          <w:sz w:val="22"/>
          <w:vertAlign w:val="superscript"/>
          <w:lang w:val="es-ES"/>
        </w:rPr>
        <w:t xml:space="preserve">4 </w:t>
      </w:r>
      <w:r w:rsidRPr="0007134A">
        <w:rPr>
          <w:rFonts w:cs="Arial"/>
          <w:sz w:val="22"/>
          <w:lang w:val="es-ES"/>
        </w:rPr>
        <w:t xml:space="preserve">Policlínico Universitario “Manuel </w:t>
      </w:r>
      <w:proofErr w:type="spellStart"/>
      <w:r w:rsidRPr="0007134A">
        <w:rPr>
          <w:rFonts w:cs="Arial"/>
          <w:sz w:val="22"/>
          <w:lang w:val="es-ES"/>
        </w:rPr>
        <w:t>Piti</w:t>
      </w:r>
      <w:proofErr w:type="spellEnd"/>
      <w:r w:rsidRPr="0007134A">
        <w:rPr>
          <w:rFonts w:cs="Arial"/>
          <w:sz w:val="22"/>
          <w:lang w:val="es-ES"/>
        </w:rPr>
        <w:t xml:space="preserve"> Fajardo”. Cruces, Cienfuegos. Cuba. Licenciada en enfermería. ORCID: </w:t>
      </w:r>
      <w:hyperlink r:id="rId12" w:history="1">
        <w:r w:rsidRPr="0007134A">
          <w:rPr>
            <w:rFonts w:cs="Arial"/>
            <w:color w:val="0563C1"/>
            <w:sz w:val="22"/>
            <w:u w:val="single"/>
            <w:lang w:val="es-ES"/>
          </w:rPr>
          <w:t>https://orcid.org/0000-0001-6256-9604</w:t>
        </w:r>
      </w:hyperlink>
      <w:r w:rsidRPr="0007134A">
        <w:rPr>
          <w:rFonts w:cs="Arial"/>
          <w:sz w:val="22"/>
          <w:lang w:val="es-ES"/>
        </w:rPr>
        <w:t xml:space="preserve">. Correo electrónico: </w:t>
      </w:r>
      <w:hyperlink r:id="rId13" w:history="1">
        <w:r w:rsidRPr="0007134A">
          <w:rPr>
            <w:rFonts w:cs="Arial"/>
            <w:color w:val="0563C1"/>
            <w:sz w:val="22"/>
            <w:u w:val="single"/>
            <w:lang w:val="es-ES"/>
          </w:rPr>
          <w:t>mireyasuarez74@nauta.cu.</w:t>
        </w:r>
      </w:hyperlink>
      <w:r w:rsidRPr="0007134A">
        <w:rPr>
          <w:rFonts w:cs="Arial"/>
          <w:sz w:val="22"/>
          <w:lang w:val="es-ES"/>
        </w:rPr>
        <w:t xml:space="preserve"> Teléfono: +5355717381.</w:t>
      </w:r>
    </w:p>
    <w:p w:rsidR="0007134A" w:rsidRPr="0007134A" w:rsidRDefault="0007134A" w:rsidP="0007134A">
      <w:pPr>
        <w:spacing w:after="160" w:line="360" w:lineRule="auto"/>
        <w:jc w:val="both"/>
        <w:rPr>
          <w:rFonts w:cs="SimSun"/>
          <w:sz w:val="22"/>
          <w:lang w:val="es-ES"/>
        </w:rPr>
      </w:pPr>
    </w:p>
    <w:p w:rsidR="0007134A" w:rsidRPr="0007134A" w:rsidRDefault="0007134A" w:rsidP="0007134A">
      <w:pPr>
        <w:spacing w:after="160" w:line="360" w:lineRule="auto"/>
        <w:jc w:val="both"/>
        <w:rPr>
          <w:rFonts w:cs="Arial"/>
          <w:sz w:val="22"/>
          <w:lang w:val="es-ES"/>
        </w:rPr>
      </w:pPr>
      <w:r w:rsidRPr="0007134A">
        <w:rPr>
          <w:rFonts w:cs="Arial"/>
          <w:b/>
          <w:bCs/>
          <w:sz w:val="22"/>
          <w:lang w:val="es-ES"/>
        </w:rPr>
        <w:t>RESUMEN</w:t>
      </w:r>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Jean Martin </w:t>
      </w:r>
      <w:proofErr w:type="spellStart"/>
      <w:r w:rsidRPr="0007134A">
        <w:rPr>
          <w:rFonts w:cs="Arial"/>
          <w:sz w:val="22"/>
          <w:lang w:val="es-ES"/>
        </w:rPr>
        <w:t>Charcot</w:t>
      </w:r>
      <w:proofErr w:type="spellEnd"/>
      <w:r w:rsidRPr="0007134A">
        <w:rPr>
          <w:rFonts w:cs="Arial"/>
          <w:sz w:val="22"/>
          <w:lang w:val="es-ES"/>
        </w:rPr>
        <w:t xml:space="preserve">, neurólogo francés que evidenció la relación existente entre las lesiones de ciertas partes del cerebro y la afectación de las habilidades motrices. El objetivo de este trabajo fue describir los acontecimientos fundamentales de la vida, obra y legado de Jean Martin </w:t>
      </w:r>
      <w:proofErr w:type="spellStart"/>
      <w:r w:rsidRPr="0007134A">
        <w:rPr>
          <w:rFonts w:cs="Arial"/>
          <w:sz w:val="22"/>
          <w:lang w:val="es-ES"/>
        </w:rPr>
        <w:t>Charcot</w:t>
      </w:r>
      <w:proofErr w:type="spellEnd"/>
      <w:r w:rsidRPr="0007134A">
        <w:rPr>
          <w:rFonts w:cs="Arial"/>
          <w:sz w:val="22"/>
          <w:lang w:val="es-ES"/>
        </w:rPr>
        <w:t xml:space="preserve">, el padre de la neurología. Se realizó para ello un estudio de tipo descriptivo, que utilizó la historia de vida para lograr su propósito. Fueron empleados los métodos teóricos: analítico-sintético, deductivo-inductivo y el histórico-lógico, para la recolección de los datos se utilizaron la iconografía  y la revisión documental. Se consultaron 15 referencias bibliográficas, de acuerdo con el resumen, relevancia y libre acceso que presentaban. </w:t>
      </w:r>
      <w:r w:rsidRPr="0007134A">
        <w:rPr>
          <w:rFonts w:cs="Arial"/>
          <w:sz w:val="22"/>
          <w:lang w:val="en-US"/>
        </w:rPr>
        <w:t xml:space="preserve">Charcot </w:t>
      </w:r>
      <w:proofErr w:type="spellStart"/>
      <w:r w:rsidRPr="0007134A">
        <w:rPr>
          <w:rFonts w:cs="Arial"/>
          <w:sz w:val="22"/>
          <w:lang w:val="en-US"/>
        </w:rPr>
        <w:t>fue</w:t>
      </w:r>
      <w:proofErr w:type="spellEnd"/>
      <w:r w:rsidRPr="0007134A">
        <w:rPr>
          <w:rFonts w:cs="Arial"/>
          <w:sz w:val="22"/>
          <w:lang w:val="en-US"/>
        </w:rPr>
        <w:t xml:space="preserve"> </w:t>
      </w:r>
      <w:r w:rsidRPr="0007134A">
        <w:rPr>
          <w:rFonts w:cs="Arial"/>
          <w:sz w:val="22"/>
          <w:lang w:val="es-ES"/>
        </w:rPr>
        <w:t xml:space="preserve">el precursor de la psicopatología, además de fundador de la escuela de neurología </w:t>
      </w:r>
      <w:proofErr w:type="gramStart"/>
      <w:r w:rsidRPr="0007134A">
        <w:rPr>
          <w:rFonts w:cs="Arial"/>
          <w:sz w:val="22"/>
          <w:lang w:val="es-ES"/>
        </w:rPr>
        <w:t>del</w:t>
      </w:r>
      <w:proofErr w:type="gramEnd"/>
      <w:r w:rsidRPr="0007134A">
        <w:rPr>
          <w:rFonts w:cs="Arial"/>
          <w:sz w:val="22"/>
          <w:lang w:val="es-ES"/>
        </w:rPr>
        <w:t xml:space="preserve"> Hospital de la </w:t>
      </w:r>
      <w:proofErr w:type="spellStart"/>
      <w:r w:rsidRPr="0007134A">
        <w:rPr>
          <w:rFonts w:cs="Arial"/>
          <w:sz w:val="22"/>
          <w:lang w:val="es-ES"/>
        </w:rPr>
        <w:t>Salpetriére</w:t>
      </w:r>
      <w:proofErr w:type="spellEnd"/>
      <w:r w:rsidRPr="0007134A">
        <w:rPr>
          <w:rFonts w:cs="Arial"/>
          <w:sz w:val="22"/>
          <w:lang w:val="es-ES"/>
        </w:rPr>
        <w:t xml:space="preserve">, donde también impartió clases, con lecciones célebres. Freud fue uno de sus alumnos, así como Joseph </w:t>
      </w:r>
      <w:proofErr w:type="spellStart"/>
      <w:r w:rsidRPr="0007134A">
        <w:rPr>
          <w:rFonts w:cs="Arial"/>
          <w:sz w:val="22"/>
          <w:lang w:val="es-ES"/>
        </w:rPr>
        <w:t>Babinski</w:t>
      </w:r>
      <w:proofErr w:type="spellEnd"/>
      <w:r w:rsidRPr="0007134A">
        <w:rPr>
          <w:rFonts w:cs="Arial"/>
          <w:sz w:val="22"/>
          <w:lang w:val="es-ES"/>
        </w:rPr>
        <w:t xml:space="preserve">, </w:t>
      </w:r>
      <w:proofErr w:type="spellStart"/>
      <w:r w:rsidRPr="0007134A">
        <w:rPr>
          <w:rFonts w:cs="Arial"/>
          <w:sz w:val="22"/>
          <w:lang w:val="es-ES"/>
        </w:rPr>
        <w:t>Gilles</w:t>
      </w:r>
      <w:proofErr w:type="spellEnd"/>
      <w:r w:rsidRPr="0007134A">
        <w:rPr>
          <w:rFonts w:cs="Arial"/>
          <w:sz w:val="22"/>
          <w:lang w:val="es-ES"/>
        </w:rPr>
        <w:t xml:space="preserve"> de la </w:t>
      </w:r>
      <w:proofErr w:type="spellStart"/>
      <w:r w:rsidRPr="0007134A">
        <w:rPr>
          <w:rFonts w:cs="Arial"/>
          <w:sz w:val="22"/>
          <w:lang w:val="es-ES"/>
        </w:rPr>
        <w:t>Tourette</w:t>
      </w:r>
      <w:proofErr w:type="spellEnd"/>
      <w:r w:rsidRPr="0007134A">
        <w:rPr>
          <w:rFonts w:cs="Arial"/>
          <w:sz w:val="22"/>
          <w:lang w:val="es-ES"/>
        </w:rPr>
        <w:t xml:space="preserve">, Gilbert Ballet y Jean </w:t>
      </w:r>
      <w:proofErr w:type="spellStart"/>
      <w:r w:rsidRPr="0007134A">
        <w:rPr>
          <w:rFonts w:cs="Arial"/>
          <w:sz w:val="22"/>
          <w:lang w:val="es-ES"/>
        </w:rPr>
        <w:t>Leguirec</w:t>
      </w:r>
      <w:proofErr w:type="spellEnd"/>
      <w:r w:rsidRPr="0007134A">
        <w:rPr>
          <w:rFonts w:cs="Arial"/>
          <w:sz w:val="22"/>
          <w:lang w:val="es-ES"/>
        </w:rPr>
        <w:t xml:space="preserve"> inventor del método </w:t>
      </w:r>
      <w:proofErr w:type="spellStart"/>
      <w:r w:rsidRPr="0007134A">
        <w:rPr>
          <w:rFonts w:cs="Arial"/>
          <w:sz w:val="22"/>
          <w:lang w:val="es-ES"/>
        </w:rPr>
        <w:t>Benedicte</w:t>
      </w:r>
      <w:proofErr w:type="spellEnd"/>
      <w:r w:rsidRPr="0007134A">
        <w:rPr>
          <w:rFonts w:cs="Arial"/>
          <w:sz w:val="22"/>
          <w:lang w:val="es-ES"/>
        </w:rPr>
        <w:t xml:space="preserve">. Médicos de muchos países acudieron a trabajar con él y recibir sus lecciones. </w:t>
      </w:r>
    </w:p>
    <w:p w:rsidR="0007134A" w:rsidRPr="0007134A" w:rsidRDefault="0007134A" w:rsidP="0007134A">
      <w:pPr>
        <w:spacing w:after="160" w:line="360" w:lineRule="auto"/>
        <w:jc w:val="both"/>
        <w:rPr>
          <w:rFonts w:cs="Arial"/>
          <w:sz w:val="22"/>
          <w:lang w:val="es-ES"/>
        </w:rPr>
      </w:pPr>
      <w:r w:rsidRPr="0007134A">
        <w:rPr>
          <w:rFonts w:cs="Arial"/>
          <w:b/>
          <w:bCs/>
          <w:sz w:val="22"/>
          <w:lang w:val="es-ES"/>
        </w:rPr>
        <w:t xml:space="preserve">Palabras clave: </w:t>
      </w:r>
      <w:r w:rsidRPr="0007134A">
        <w:rPr>
          <w:rFonts w:cs="Arial"/>
          <w:sz w:val="22"/>
          <w:lang w:val="es-ES"/>
        </w:rPr>
        <w:t xml:space="preserve">Galeno; Jean Martin </w:t>
      </w:r>
      <w:proofErr w:type="spellStart"/>
      <w:r w:rsidRPr="0007134A">
        <w:rPr>
          <w:rFonts w:cs="Arial"/>
          <w:sz w:val="22"/>
          <w:lang w:val="es-ES"/>
        </w:rPr>
        <w:t>Charcot</w:t>
      </w:r>
      <w:proofErr w:type="spellEnd"/>
      <w:r w:rsidRPr="0007134A">
        <w:rPr>
          <w:rFonts w:cs="Arial"/>
          <w:sz w:val="22"/>
          <w:lang w:val="es-ES"/>
        </w:rPr>
        <w:t>; Medicina; Neurología.</w:t>
      </w:r>
    </w:p>
    <w:p w:rsidR="0007134A" w:rsidRPr="0007134A" w:rsidRDefault="0007134A" w:rsidP="0007134A">
      <w:pPr>
        <w:spacing w:after="160" w:line="360" w:lineRule="auto"/>
        <w:jc w:val="both"/>
        <w:rPr>
          <w:rFonts w:cs="SimSun"/>
          <w:sz w:val="22"/>
          <w:lang w:val="es-ES"/>
        </w:rPr>
      </w:pPr>
    </w:p>
    <w:p w:rsidR="0007134A" w:rsidRPr="0007134A" w:rsidRDefault="0007134A" w:rsidP="0007134A">
      <w:pPr>
        <w:spacing w:after="160" w:line="360" w:lineRule="auto"/>
        <w:jc w:val="both"/>
        <w:rPr>
          <w:rFonts w:cs="Arial"/>
          <w:sz w:val="22"/>
          <w:lang w:val="es-ES"/>
        </w:rPr>
      </w:pPr>
      <w:r w:rsidRPr="0007134A">
        <w:rPr>
          <w:rFonts w:cs="Arial"/>
          <w:b/>
          <w:bCs/>
          <w:sz w:val="22"/>
          <w:lang w:val="es-ES"/>
        </w:rPr>
        <w:t>ABSTRACT</w:t>
      </w:r>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Jean Martin </w:t>
      </w:r>
      <w:proofErr w:type="spellStart"/>
      <w:r w:rsidRPr="0007134A">
        <w:rPr>
          <w:rFonts w:cs="Arial"/>
          <w:sz w:val="22"/>
          <w:lang w:val="es-ES"/>
        </w:rPr>
        <w:t>Charcot</w:t>
      </w:r>
      <w:proofErr w:type="spellEnd"/>
      <w:r w:rsidRPr="0007134A">
        <w:rPr>
          <w:rFonts w:cs="Arial"/>
          <w:sz w:val="22"/>
          <w:lang w:val="es-ES"/>
        </w:rPr>
        <w:t xml:space="preserve">, French </w:t>
      </w:r>
      <w:proofErr w:type="spellStart"/>
      <w:r w:rsidRPr="0007134A">
        <w:rPr>
          <w:rFonts w:cs="Arial"/>
          <w:sz w:val="22"/>
          <w:lang w:val="es-ES"/>
        </w:rPr>
        <w:t>neurologist</w:t>
      </w:r>
      <w:proofErr w:type="spellEnd"/>
      <w:r w:rsidRPr="0007134A">
        <w:rPr>
          <w:rFonts w:cs="Arial"/>
          <w:sz w:val="22"/>
          <w:lang w:val="es-ES"/>
        </w:rPr>
        <w:t xml:space="preserve"> </w:t>
      </w:r>
      <w:proofErr w:type="spellStart"/>
      <w:r w:rsidRPr="0007134A">
        <w:rPr>
          <w:rFonts w:cs="Arial"/>
          <w:sz w:val="22"/>
          <w:lang w:val="es-ES"/>
        </w:rPr>
        <w:t>who</w:t>
      </w:r>
      <w:proofErr w:type="spellEnd"/>
      <w:r w:rsidRPr="0007134A">
        <w:rPr>
          <w:rFonts w:cs="Arial"/>
          <w:sz w:val="22"/>
          <w:lang w:val="es-ES"/>
        </w:rPr>
        <w:t xml:space="preserve"> </w:t>
      </w:r>
      <w:proofErr w:type="spellStart"/>
      <w:r w:rsidRPr="0007134A">
        <w:rPr>
          <w:rFonts w:cs="Arial"/>
          <w:sz w:val="22"/>
          <w:lang w:val="es-ES"/>
        </w:rPr>
        <w:t>evidenced</w:t>
      </w:r>
      <w:proofErr w:type="spellEnd"/>
      <w:r w:rsidRPr="0007134A">
        <w:rPr>
          <w:rFonts w:cs="Arial"/>
          <w:sz w:val="22"/>
          <w:lang w:val="es-ES"/>
        </w:rPr>
        <w:t xml:space="preserve">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relationship</w:t>
      </w:r>
      <w:proofErr w:type="spellEnd"/>
      <w:r w:rsidRPr="0007134A">
        <w:rPr>
          <w:rFonts w:cs="Arial"/>
          <w:sz w:val="22"/>
          <w:lang w:val="es-ES"/>
        </w:rPr>
        <w:t xml:space="preserve"> </w:t>
      </w:r>
      <w:proofErr w:type="spellStart"/>
      <w:r w:rsidRPr="0007134A">
        <w:rPr>
          <w:rFonts w:cs="Arial"/>
          <w:sz w:val="22"/>
          <w:lang w:val="es-ES"/>
        </w:rPr>
        <w:t>between</w:t>
      </w:r>
      <w:proofErr w:type="spellEnd"/>
      <w:r w:rsidRPr="0007134A">
        <w:rPr>
          <w:rFonts w:cs="Arial"/>
          <w:sz w:val="22"/>
          <w:lang w:val="es-ES"/>
        </w:rPr>
        <w:t xml:space="preserve"> injuries </w:t>
      </w:r>
      <w:proofErr w:type="spellStart"/>
      <w:r w:rsidRPr="0007134A">
        <w:rPr>
          <w:rFonts w:cs="Arial"/>
          <w:sz w:val="22"/>
          <w:lang w:val="es-ES"/>
        </w:rPr>
        <w:t>to</w:t>
      </w:r>
      <w:proofErr w:type="spellEnd"/>
      <w:r w:rsidRPr="0007134A">
        <w:rPr>
          <w:rFonts w:cs="Arial"/>
          <w:sz w:val="22"/>
          <w:lang w:val="es-ES"/>
        </w:rPr>
        <w:t xml:space="preserve"> </w:t>
      </w:r>
      <w:proofErr w:type="spellStart"/>
      <w:r w:rsidRPr="0007134A">
        <w:rPr>
          <w:rFonts w:cs="Arial"/>
          <w:sz w:val="22"/>
          <w:lang w:val="es-ES"/>
        </w:rPr>
        <w:t>certain</w:t>
      </w:r>
      <w:proofErr w:type="spellEnd"/>
      <w:r w:rsidRPr="0007134A">
        <w:rPr>
          <w:rFonts w:cs="Arial"/>
          <w:sz w:val="22"/>
          <w:lang w:val="es-ES"/>
        </w:rPr>
        <w:t xml:space="preserve"> </w:t>
      </w:r>
      <w:proofErr w:type="spellStart"/>
      <w:r w:rsidRPr="0007134A">
        <w:rPr>
          <w:rFonts w:cs="Arial"/>
          <w:sz w:val="22"/>
          <w:lang w:val="es-ES"/>
        </w:rPr>
        <w:t>parts</w:t>
      </w:r>
      <w:proofErr w:type="spellEnd"/>
      <w:r w:rsidRPr="0007134A">
        <w:rPr>
          <w:rFonts w:cs="Arial"/>
          <w:sz w:val="22"/>
          <w:lang w:val="es-ES"/>
        </w:rPr>
        <w:t xml:space="preserve"> of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brain</w:t>
      </w:r>
      <w:proofErr w:type="spellEnd"/>
      <w:r w:rsidRPr="0007134A">
        <w:rPr>
          <w:rFonts w:cs="Arial"/>
          <w:sz w:val="22"/>
          <w:lang w:val="es-ES"/>
        </w:rPr>
        <w:t xml:space="preserve"> and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impairment</w:t>
      </w:r>
      <w:proofErr w:type="spellEnd"/>
      <w:r w:rsidRPr="0007134A">
        <w:rPr>
          <w:rFonts w:cs="Arial"/>
          <w:sz w:val="22"/>
          <w:lang w:val="es-ES"/>
        </w:rPr>
        <w:t xml:space="preserve"> of motor </w:t>
      </w:r>
      <w:proofErr w:type="spellStart"/>
      <w:r w:rsidRPr="0007134A">
        <w:rPr>
          <w:rFonts w:cs="Arial"/>
          <w:sz w:val="22"/>
          <w:lang w:val="es-ES"/>
        </w:rPr>
        <w:t>skills</w:t>
      </w:r>
      <w:proofErr w:type="spellEnd"/>
      <w:r w:rsidRPr="0007134A">
        <w:rPr>
          <w:rFonts w:cs="Arial"/>
          <w:sz w:val="22"/>
          <w:lang w:val="es-ES"/>
        </w:rPr>
        <w:t xml:space="preserve">.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objective</w:t>
      </w:r>
      <w:proofErr w:type="spellEnd"/>
      <w:r w:rsidRPr="0007134A">
        <w:rPr>
          <w:rFonts w:cs="Arial"/>
          <w:sz w:val="22"/>
          <w:lang w:val="es-ES"/>
        </w:rPr>
        <w:t xml:space="preserve"> of </w:t>
      </w:r>
      <w:proofErr w:type="spellStart"/>
      <w:r w:rsidRPr="0007134A">
        <w:rPr>
          <w:rFonts w:cs="Arial"/>
          <w:sz w:val="22"/>
          <w:lang w:val="es-ES"/>
        </w:rPr>
        <w:t>this</w:t>
      </w:r>
      <w:proofErr w:type="spellEnd"/>
      <w:r w:rsidRPr="0007134A">
        <w:rPr>
          <w:rFonts w:cs="Arial"/>
          <w:sz w:val="22"/>
          <w:lang w:val="es-ES"/>
        </w:rPr>
        <w:t xml:space="preserve"> </w:t>
      </w:r>
      <w:proofErr w:type="spellStart"/>
      <w:r w:rsidRPr="0007134A">
        <w:rPr>
          <w:rFonts w:cs="Arial"/>
          <w:sz w:val="22"/>
          <w:lang w:val="es-ES"/>
        </w:rPr>
        <w:t>work</w:t>
      </w:r>
      <w:proofErr w:type="spellEnd"/>
      <w:r w:rsidRPr="0007134A">
        <w:rPr>
          <w:rFonts w:cs="Arial"/>
          <w:sz w:val="22"/>
          <w:lang w:val="es-ES"/>
        </w:rPr>
        <w:t xml:space="preserve"> </w:t>
      </w:r>
      <w:proofErr w:type="spellStart"/>
      <w:r w:rsidRPr="0007134A">
        <w:rPr>
          <w:rFonts w:cs="Arial"/>
          <w:sz w:val="22"/>
          <w:lang w:val="es-ES"/>
        </w:rPr>
        <w:t>was</w:t>
      </w:r>
      <w:proofErr w:type="spellEnd"/>
      <w:r w:rsidRPr="0007134A">
        <w:rPr>
          <w:rFonts w:cs="Arial"/>
          <w:sz w:val="22"/>
          <w:lang w:val="es-ES"/>
        </w:rPr>
        <w:t xml:space="preserve"> </w:t>
      </w:r>
      <w:proofErr w:type="spellStart"/>
      <w:r w:rsidRPr="0007134A">
        <w:rPr>
          <w:rFonts w:cs="Arial"/>
          <w:sz w:val="22"/>
          <w:lang w:val="es-ES"/>
        </w:rPr>
        <w:t>to</w:t>
      </w:r>
      <w:proofErr w:type="spellEnd"/>
      <w:r w:rsidRPr="0007134A">
        <w:rPr>
          <w:rFonts w:cs="Arial"/>
          <w:sz w:val="22"/>
          <w:lang w:val="es-ES"/>
        </w:rPr>
        <w:t xml:space="preserve"> describe </w:t>
      </w:r>
      <w:proofErr w:type="spellStart"/>
      <w:r w:rsidRPr="0007134A">
        <w:rPr>
          <w:rFonts w:cs="Arial"/>
          <w:sz w:val="22"/>
          <w:lang w:val="es-ES"/>
        </w:rPr>
        <w:t>the</w:t>
      </w:r>
      <w:proofErr w:type="spellEnd"/>
      <w:r w:rsidRPr="0007134A">
        <w:rPr>
          <w:rFonts w:cs="Arial"/>
          <w:sz w:val="22"/>
          <w:lang w:val="es-ES"/>
        </w:rPr>
        <w:t xml:space="preserve"> fundamental </w:t>
      </w:r>
      <w:proofErr w:type="spellStart"/>
      <w:r w:rsidRPr="0007134A">
        <w:rPr>
          <w:rFonts w:cs="Arial"/>
          <w:sz w:val="22"/>
          <w:lang w:val="es-ES"/>
        </w:rPr>
        <w:t>events</w:t>
      </w:r>
      <w:proofErr w:type="spellEnd"/>
      <w:r w:rsidRPr="0007134A">
        <w:rPr>
          <w:rFonts w:cs="Arial"/>
          <w:sz w:val="22"/>
          <w:lang w:val="es-ES"/>
        </w:rPr>
        <w:t xml:space="preserve"> of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life</w:t>
      </w:r>
      <w:proofErr w:type="spellEnd"/>
      <w:r w:rsidRPr="0007134A">
        <w:rPr>
          <w:rFonts w:cs="Arial"/>
          <w:sz w:val="22"/>
          <w:lang w:val="es-ES"/>
        </w:rPr>
        <w:t xml:space="preserve">, </w:t>
      </w:r>
      <w:proofErr w:type="spellStart"/>
      <w:r w:rsidRPr="0007134A">
        <w:rPr>
          <w:rFonts w:cs="Arial"/>
          <w:sz w:val="22"/>
          <w:lang w:val="es-ES"/>
        </w:rPr>
        <w:t>work</w:t>
      </w:r>
      <w:proofErr w:type="spellEnd"/>
      <w:r w:rsidRPr="0007134A">
        <w:rPr>
          <w:rFonts w:cs="Arial"/>
          <w:sz w:val="22"/>
          <w:lang w:val="es-ES"/>
        </w:rPr>
        <w:t xml:space="preserve"> and </w:t>
      </w:r>
      <w:proofErr w:type="spellStart"/>
      <w:r w:rsidRPr="0007134A">
        <w:rPr>
          <w:rFonts w:cs="Arial"/>
          <w:sz w:val="22"/>
          <w:lang w:val="es-ES"/>
        </w:rPr>
        <w:t>legacy</w:t>
      </w:r>
      <w:proofErr w:type="spellEnd"/>
      <w:r w:rsidRPr="0007134A">
        <w:rPr>
          <w:rFonts w:cs="Arial"/>
          <w:sz w:val="22"/>
          <w:lang w:val="es-ES"/>
        </w:rPr>
        <w:t xml:space="preserve"> of Jean Martin </w:t>
      </w:r>
      <w:proofErr w:type="spellStart"/>
      <w:r w:rsidRPr="0007134A">
        <w:rPr>
          <w:rFonts w:cs="Arial"/>
          <w:sz w:val="22"/>
          <w:lang w:val="es-ES"/>
        </w:rPr>
        <w:t>Charcot</w:t>
      </w:r>
      <w:proofErr w:type="spellEnd"/>
      <w:r w:rsidRPr="0007134A">
        <w:rPr>
          <w:rFonts w:cs="Arial"/>
          <w:sz w:val="22"/>
          <w:lang w:val="es-ES"/>
        </w:rPr>
        <w:t xml:space="preserve">,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father</w:t>
      </w:r>
      <w:proofErr w:type="spellEnd"/>
      <w:r w:rsidRPr="0007134A">
        <w:rPr>
          <w:rFonts w:cs="Arial"/>
          <w:sz w:val="22"/>
          <w:lang w:val="es-ES"/>
        </w:rPr>
        <w:t xml:space="preserve"> of </w:t>
      </w:r>
      <w:proofErr w:type="spellStart"/>
      <w:r w:rsidRPr="0007134A">
        <w:rPr>
          <w:rFonts w:cs="Arial"/>
          <w:sz w:val="22"/>
          <w:lang w:val="es-ES"/>
        </w:rPr>
        <w:t>neurology</w:t>
      </w:r>
      <w:proofErr w:type="spellEnd"/>
      <w:r w:rsidRPr="0007134A">
        <w:rPr>
          <w:rFonts w:cs="Arial"/>
          <w:sz w:val="22"/>
          <w:lang w:val="es-ES"/>
        </w:rPr>
        <w:t xml:space="preserve">. </w:t>
      </w:r>
      <w:proofErr w:type="spellStart"/>
      <w:r w:rsidRPr="0007134A">
        <w:rPr>
          <w:rFonts w:cs="Arial"/>
          <w:sz w:val="22"/>
          <w:lang w:val="es-ES"/>
        </w:rPr>
        <w:t>For</w:t>
      </w:r>
      <w:proofErr w:type="spellEnd"/>
      <w:r w:rsidRPr="0007134A">
        <w:rPr>
          <w:rFonts w:cs="Arial"/>
          <w:sz w:val="22"/>
          <w:lang w:val="es-ES"/>
        </w:rPr>
        <w:t xml:space="preserve"> </w:t>
      </w:r>
      <w:proofErr w:type="spellStart"/>
      <w:r w:rsidRPr="0007134A">
        <w:rPr>
          <w:rFonts w:cs="Arial"/>
          <w:sz w:val="22"/>
          <w:lang w:val="es-ES"/>
        </w:rPr>
        <w:t>this</w:t>
      </w:r>
      <w:proofErr w:type="spellEnd"/>
      <w:r w:rsidRPr="0007134A">
        <w:rPr>
          <w:rFonts w:cs="Arial"/>
          <w:sz w:val="22"/>
          <w:lang w:val="es-ES"/>
        </w:rPr>
        <w:t xml:space="preserve">, a </w:t>
      </w:r>
      <w:proofErr w:type="spellStart"/>
      <w:r w:rsidRPr="0007134A">
        <w:rPr>
          <w:rFonts w:cs="Arial"/>
          <w:sz w:val="22"/>
          <w:lang w:val="es-ES"/>
        </w:rPr>
        <w:t>descriptive</w:t>
      </w:r>
      <w:proofErr w:type="spellEnd"/>
      <w:r w:rsidRPr="0007134A">
        <w:rPr>
          <w:rFonts w:cs="Arial"/>
          <w:sz w:val="22"/>
          <w:lang w:val="es-ES"/>
        </w:rPr>
        <w:t xml:space="preserve"> </w:t>
      </w:r>
      <w:proofErr w:type="spellStart"/>
      <w:r w:rsidRPr="0007134A">
        <w:rPr>
          <w:rFonts w:cs="Arial"/>
          <w:sz w:val="22"/>
          <w:lang w:val="es-ES"/>
        </w:rPr>
        <w:t>study</w:t>
      </w:r>
      <w:proofErr w:type="spellEnd"/>
      <w:r w:rsidRPr="0007134A">
        <w:rPr>
          <w:rFonts w:cs="Arial"/>
          <w:sz w:val="22"/>
          <w:lang w:val="es-ES"/>
        </w:rPr>
        <w:t xml:space="preserve"> </w:t>
      </w:r>
      <w:proofErr w:type="spellStart"/>
      <w:r w:rsidRPr="0007134A">
        <w:rPr>
          <w:rFonts w:cs="Arial"/>
          <w:sz w:val="22"/>
          <w:lang w:val="es-ES"/>
        </w:rPr>
        <w:t>was</w:t>
      </w:r>
      <w:proofErr w:type="spellEnd"/>
      <w:r w:rsidRPr="0007134A">
        <w:rPr>
          <w:rFonts w:cs="Arial"/>
          <w:sz w:val="22"/>
          <w:lang w:val="es-ES"/>
        </w:rPr>
        <w:t xml:space="preserve"> </w:t>
      </w:r>
      <w:proofErr w:type="spellStart"/>
      <w:r w:rsidRPr="0007134A">
        <w:rPr>
          <w:rFonts w:cs="Arial"/>
          <w:sz w:val="22"/>
          <w:lang w:val="es-ES"/>
        </w:rPr>
        <w:t>carried</w:t>
      </w:r>
      <w:proofErr w:type="spellEnd"/>
      <w:r w:rsidRPr="0007134A">
        <w:rPr>
          <w:rFonts w:cs="Arial"/>
          <w:sz w:val="22"/>
          <w:lang w:val="es-ES"/>
        </w:rPr>
        <w:t xml:space="preserve"> </w:t>
      </w:r>
      <w:proofErr w:type="spellStart"/>
      <w:r w:rsidRPr="0007134A">
        <w:rPr>
          <w:rFonts w:cs="Arial"/>
          <w:sz w:val="22"/>
          <w:lang w:val="es-ES"/>
        </w:rPr>
        <w:t>out</w:t>
      </w:r>
      <w:proofErr w:type="spellEnd"/>
      <w:r w:rsidRPr="0007134A">
        <w:rPr>
          <w:rFonts w:cs="Arial"/>
          <w:sz w:val="22"/>
          <w:lang w:val="es-ES"/>
        </w:rPr>
        <w:t xml:space="preserve">, </w:t>
      </w:r>
      <w:proofErr w:type="spellStart"/>
      <w:r w:rsidRPr="0007134A">
        <w:rPr>
          <w:rFonts w:cs="Arial"/>
          <w:sz w:val="22"/>
          <w:lang w:val="es-ES"/>
        </w:rPr>
        <w:t>which</w:t>
      </w:r>
      <w:proofErr w:type="spellEnd"/>
      <w:r w:rsidRPr="0007134A">
        <w:rPr>
          <w:rFonts w:cs="Arial"/>
          <w:sz w:val="22"/>
          <w:lang w:val="es-ES"/>
        </w:rPr>
        <w:t xml:space="preserve"> </w:t>
      </w:r>
      <w:proofErr w:type="spellStart"/>
      <w:r w:rsidRPr="0007134A">
        <w:rPr>
          <w:rFonts w:cs="Arial"/>
          <w:sz w:val="22"/>
          <w:lang w:val="es-ES"/>
        </w:rPr>
        <w:t>used</w:t>
      </w:r>
      <w:proofErr w:type="spellEnd"/>
      <w:r w:rsidRPr="0007134A">
        <w:rPr>
          <w:rFonts w:cs="Arial"/>
          <w:sz w:val="22"/>
          <w:lang w:val="es-ES"/>
        </w:rPr>
        <w:t xml:space="preserve">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life</w:t>
      </w:r>
      <w:proofErr w:type="spellEnd"/>
      <w:r w:rsidRPr="0007134A">
        <w:rPr>
          <w:rFonts w:cs="Arial"/>
          <w:sz w:val="22"/>
          <w:lang w:val="es-ES"/>
        </w:rPr>
        <w:t xml:space="preserve"> </w:t>
      </w:r>
      <w:proofErr w:type="spellStart"/>
      <w:r w:rsidRPr="0007134A">
        <w:rPr>
          <w:rFonts w:cs="Arial"/>
          <w:sz w:val="22"/>
          <w:lang w:val="es-ES"/>
        </w:rPr>
        <w:t>history</w:t>
      </w:r>
      <w:proofErr w:type="spellEnd"/>
      <w:r w:rsidRPr="0007134A">
        <w:rPr>
          <w:rFonts w:cs="Arial"/>
          <w:sz w:val="22"/>
          <w:lang w:val="es-ES"/>
        </w:rPr>
        <w:t xml:space="preserve"> </w:t>
      </w:r>
      <w:proofErr w:type="spellStart"/>
      <w:r w:rsidRPr="0007134A">
        <w:rPr>
          <w:rFonts w:cs="Arial"/>
          <w:sz w:val="22"/>
          <w:lang w:val="es-ES"/>
        </w:rPr>
        <w:t>to</w:t>
      </w:r>
      <w:proofErr w:type="spellEnd"/>
      <w:r w:rsidRPr="0007134A">
        <w:rPr>
          <w:rFonts w:cs="Arial"/>
          <w:sz w:val="22"/>
          <w:lang w:val="es-ES"/>
        </w:rPr>
        <w:t xml:space="preserve"> </w:t>
      </w:r>
      <w:proofErr w:type="spellStart"/>
      <w:r w:rsidRPr="0007134A">
        <w:rPr>
          <w:rFonts w:cs="Arial"/>
          <w:sz w:val="22"/>
          <w:lang w:val="es-ES"/>
        </w:rPr>
        <w:t>achieve</w:t>
      </w:r>
      <w:proofErr w:type="spellEnd"/>
      <w:r w:rsidRPr="0007134A">
        <w:rPr>
          <w:rFonts w:cs="Arial"/>
          <w:sz w:val="22"/>
          <w:lang w:val="es-ES"/>
        </w:rPr>
        <w:t xml:space="preserve"> </w:t>
      </w:r>
      <w:proofErr w:type="spellStart"/>
      <w:r w:rsidRPr="0007134A">
        <w:rPr>
          <w:rFonts w:cs="Arial"/>
          <w:sz w:val="22"/>
          <w:lang w:val="es-ES"/>
        </w:rPr>
        <w:t>its</w:t>
      </w:r>
      <w:proofErr w:type="spellEnd"/>
      <w:r w:rsidRPr="0007134A">
        <w:rPr>
          <w:rFonts w:cs="Arial"/>
          <w:sz w:val="22"/>
          <w:lang w:val="es-ES"/>
        </w:rPr>
        <w:t xml:space="preserve"> </w:t>
      </w:r>
      <w:proofErr w:type="spellStart"/>
      <w:r w:rsidRPr="0007134A">
        <w:rPr>
          <w:rFonts w:cs="Arial"/>
          <w:sz w:val="22"/>
          <w:lang w:val="es-ES"/>
        </w:rPr>
        <w:t>purpose</w:t>
      </w:r>
      <w:proofErr w:type="spellEnd"/>
      <w:r w:rsidRPr="0007134A">
        <w:rPr>
          <w:rFonts w:cs="Arial"/>
          <w:sz w:val="22"/>
          <w:lang w:val="es-ES"/>
        </w:rPr>
        <w:t xml:space="preserve">. </w:t>
      </w:r>
      <w:proofErr w:type="spellStart"/>
      <w:r w:rsidRPr="0007134A">
        <w:rPr>
          <w:rFonts w:cs="Arial"/>
          <w:sz w:val="22"/>
          <w:lang w:val="es-ES"/>
        </w:rPr>
        <w:t>Theoretical</w:t>
      </w:r>
      <w:proofErr w:type="spellEnd"/>
      <w:r w:rsidRPr="0007134A">
        <w:rPr>
          <w:rFonts w:cs="Arial"/>
          <w:sz w:val="22"/>
          <w:lang w:val="es-ES"/>
        </w:rPr>
        <w:t xml:space="preserve"> </w:t>
      </w:r>
      <w:proofErr w:type="spellStart"/>
      <w:r w:rsidRPr="0007134A">
        <w:rPr>
          <w:rFonts w:cs="Arial"/>
          <w:sz w:val="22"/>
          <w:lang w:val="es-ES"/>
        </w:rPr>
        <w:t>methods</w:t>
      </w:r>
      <w:proofErr w:type="spellEnd"/>
      <w:r w:rsidRPr="0007134A">
        <w:rPr>
          <w:rFonts w:cs="Arial"/>
          <w:sz w:val="22"/>
          <w:lang w:val="es-ES"/>
        </w:rPr>
        <w:t xml:space="preserve"> </w:t>
      </w:r>
      <w:proofErr w:type="spellStart"/>
      <w:r w:rsidRPr="0007134A">
        <w:rPr>
          <w:rFonts w:cs="Arial"/>
          <w:sz w:val="22"/>
          <w:lang w:val="es-ES"/>
        </w:rPr>
        <w:t>were</w:t>
      </w:r>
      <w:proofErr w:type="spellEnd"/>
      <w:r w:rsidRPr="0007134A">
        <w:rPr>
          <w:rFonts w:cs="Arial"/>
          <w:sz w:val="22"/>
          <w:lang w:val="es-ES"/>
        </w:rPr>
        <w:t xml:space="preserve"> </w:t>
      </w:r>
      <w:proofErr w:type="spellStart"/>
      <w:r w:rsidRPr="0007134A">
        <w:rPr>
          <w:rFonts w:cs="Arial"/>
          <w:sz w:val="22"/>
          <w:lang w:val="es-ES"/>
        </w:rPr>
        <w:t>used</w:t>
      </w:r>
      <w:proofErr w:type="spellEnd"/>
      <w:r w:rsidRPr="0007134A">
        <w:rPr>
          <w:rFonts w:cs="Arial"/>
          <w:sz w:val="22"/>
          <w:lang w:val="es-ES"/>
        </w:rPr>
        <w:t xml:space="preserve">: </w:t>
      </w:r>
      <w:proofErr w:type="spellStart"/>
      <w:r w:rsidRPr="0007134A">
        <w:rPr>
          <w:rFonts w:cs="Arial"/>
          <w:sz w:val="22"/>
          <w:lang w:val="es-ES"/>
        </w:rPr>
        <w:t>analytical-synthetic</w:t>
      </w:r>
      <w:proofErr w:type="spellEnd"/>
      <w:r w:rsidRPr="0007134A">
        <w:rPr>
          <w:rFonts w:cs="Arial"/>
          <w:sz w:val="22"/>
          <w:lang w:val="es-ES"/>
        </w:rPr>
        <w:t xml:space="preserve">, </w:t>
      </w:r>
      <w:proofErr w:type="spellStart"/>
      <w:r w:rsidRPr="0007134A">
        <w:rPr>
          <w:rFonts w:cs="Arial"/>
          <w:sz w:val="22"/>
          <w:lang w:val="es-ES"/>
        </w:rPr>
        <w:t>deductive-inductive</w:t>
      </w:r>
      <w:proofErr w:type="spellEnd"/>
      <w:r w:rsidRPr="0007134A">
        <w:rPr>
          <w:rFonts w:cs="Arial"/>
          <w:sz w:val="22"/>
          <w:lang w:val="es-ES"/>
        </w:rPr>
        <w:t xml:space="preserve"> and </w:t>
      </w:r>
      <w:proofErr w:type="spellStart"/>
      <w:r w:rsidRPr="0007134A">
        <w:rPr>
          <w:rFonts w:cs="Arial"/>
          <w:sz w:val="22"/>
          <w:lang w:val="es-ES"/>
        </w:rPr>
        <w:t>historical-logical</w:t>
      </w:r>
      <w:proofErr w:type="spellEnd"/>
      <w:r w:rsidRPr="0007134A">
        <w:rPr>
          <w:rFonts w:cs="Arial"/>
          <w:sz w:val="22"/>
          <w:lang w:val="es-ES"/>
        </w:rPr>
        <w:t xml:space="preserve">, </w:t>
      </w:r>
      <w:proofErr w:type="spellStart"/>
      <w:r w:rsidRPr="0007134A">
        <w:rPr>
          <w:rFonts w:cs="Arial"/>
          <w:sz w:val="22"/>
          <w:lang w:val="es-ES"/>
        </w:rPr>
        <w:t>for</w:t>
      </w:r>
      <w:proofErr w:type="spellEnd"/>
      <w:r w:rsidRPr="0007134A">
        <w:rPr>
          <w:rFonts w:cs="Arial"/>
          <w:sz w:val="22"/>
          <w:lang w:val="es-ES"/>
        </w:rPr>
        <w:t xml:space="preserve"> data </w:t>
      </w:r>
      <w:proofErr w:type="spellStart"/>
      <w:r w:rsidRPr="0007134A">
        <w:rPr>
          <w:rFonts w:cs="Arial"/>
          <w:sz w:val="22"/>
          <w:lang w:val="es-ES"/>
        </w:rPr>
        <w:t>collection</w:t>
      </w:r>
      <w:proofErr w:type="spellEnd"/>
      <w:r w:rsidRPr="0007134A">
        <w:rPr>
          <w:rFonts w:cs="Arial"/>
          <w:sz w:val="22"/>
          <w:lang w:val="es-ES"/>
        </w:rPr>
        <w:t xml:space="preserve"> </w:t>
      </w:r>
      <w:proofErr w:type="spellStart"/>
      <w:r w:rsidRPr="0007134A">
        <w:rPr>
          <w:rFonts w:cs="Arial"/>
          <w:sz w:val="22"/>
          <w:lang w:val="es-ES"/>
        </w:rPr>
        <w:t>iconography</w:t>
      </w:r>
      <w:proofErr w:type="spellEnd"/>
      <w:r w:rsidRPr="0007134A">
        <w:rPr>
          <w:rFonts w:cs="Arial"/>
          <w:sz w:val="22"/>
          <w:lang w:val="es-ES"/>
        </w:rPr>
        <w:t xml:space="preserve"> and </w:t>
      </w:r>
      <w:proofErr w:type="spellStart"/>
      <w:r w:rsidRPr="0007134A">
        <w:rPr>
          <w:rFonts w:cs="Arial"/>
          <w:sz w:val="22"/>
          <w:lang w:val="es-ES"/>
        </w:rPr>
        <w:t>documentary</w:t>
      </w:r>
      <w:proofErr w:type="spellEnd"/>
      <w:r w:rsidRPr="0007134A">
        <w:rPr>
          <w:rFonts w:cs="Arial"/>
          <w:sz w:val="22"/>
          <w:lang w:val="es-ES"/>
        </w:rPr>
        <w:t xml:space="preserve"> </w:t>
      </w:r>
      <w:proofErr w:type="spellStart"/>
      <w:r w:rsidRPr="0007134A">
        <w:rPr>
          <w:rFonts w:cs="Arial"/>
          <w:sz w:val="22"/>
          <w:lang w:val="es-ES"/>
        </w:rPr>
        <w:t>review</w:t>
      </w:r>
      <w:proofErr w:type="spellEnd"/>
      <w:r w:rsidRPr="0007134A">
        <w:rPr>
          <w:rFonts w:cs="Arial"/>
          <w:sz w:val="22"/>
          <w:lang w:val="es-ES"/>
        </w:rPr>
        <w:t xml:space="preserve"> </w:t>
      </w:r>
      <w:proofErr w:type="spellStart"/>
      <w:r w:rsidRPr="0007134A">
        <w:rPr>
          <w:rFonts w:cs="Arial"/>
          <w:sz w:val="22"/>
          <w:lang w:val="es-ES"/>
        </w:rPr>
        <w:t>were</w:t>
      </w:r>
      <w:proofErr w:type="spellEnd"/>
      <w:r w:rsidRPr="0007134A">
        <w:rPr>
          <w:rFonts w:cs="Arial"/>
          <w:sz w:val="22"/>
          <w:lang w:val="es-ES"/>
        </w:rPr>
        <w:t xml:space="preserve"> </w:t>
      </w:r>
      <w:proofErr w:type="spellStart"/>
      <w:r w:rsidRPr="0007134A">
        <w:rPr>
          <w:rFonts w:cs="Arial"/>
          <w:sz w:val="22"/>
          <w:lang w:val="es-ES"/>
        </w:rPr>
        <w:lastRenderedPageBreak/>
        <w:t>used</w:t>
      </w:r>
      <w:proofErr w:type="spellEnd"/>
      <w:r w:rsidRPr="0007134A">
        <w:rPr>
          <w:rFonts w:cs="Arial"/>
          <w:sz w:val="22"/>
          <w:lang w:val="es-ES"/>
        </w:rPr>
        <w:t xml:space="preserve">. </w:t>
      </w:r>
      <w:proofErr w:type="spellStart"/>
      <w:r w:rsidRPr="0007134A">
        <w:rPr>
          <w:rFonts w:cs="Arial"/>
          <w:sz w:val="22"/>
          <w:lang w:val="es-ES"/>
        </w:rPr>
        <w:t>Bibliographical</w:t>
      </w:r>
      <w:proofErr w:type="spellEnd"/>
      <w:r w:rsidRPr="0007134A">
        <w:rPr>
          <w:rFonts w:cs="Arial"/>
          <w:sz w:val="22"/>
          <w:lang w:val="es-ES"/>
        </w:rPr>
        <w:t xml:space="preserve"> </w:t>
      </w:r>
      <w:proofErr w:type="spellStart"/>
      <w:r w:rsidRPr="0007134A">
        <w:rPr>
          <w:rFonts w:cs="Arial"/>
          <w:sz w:val="22"/>
          <w:lang w:val="es-ES"/>
        </w:rPr>
        <w:t>references</w:t>
      </w:r>
      <w:proofErr w:type="spellEnd"/>
      <w:r w:rsidRPr="0007134A">
        <w:rPr>
          <w:rFonts w:cs="Arial"/>
          <w:sz w:val="22"/>
          <w:lang w:val="es-ES"/>
        </w:rPr>
        <w:t xml:space="preserve"> </w:t>
      </w:r>
      <w:proofErr w:type="spellStart"/>
      <w:r w:rsidRPr="0007134A">
        <w:rPr>
          <w:rFonts w:cs="Arial"/>
          <w:sz w:val="22"/>
          <w:lang w:val="es-ES"/>
        </w:rPr>
        <w:t>were</w:t>
      </w:r>
      <w:proofErr w:type="spellEnd"/>
      <w:r w:rsidRPr="0007134A">
        <w:rPr>
          <w:rFonts w:cs="Arial"/>
          <w:sz w:val="22"/>
          <w:lang w:val="es-ES"/>
        </w:rPr>
        <w:t xml:space="preserve"> </w:t>
      </w:r>
      <w:proofErr w:type="spellStart"/>
      <w:r w:rsidRPr="0007134A">
        <w:rPr>
          <w:rFonts w:cs="Arial"/>
          <w:sz w:val="22"/>
          <w:lang w:val="es-ES"/>
        </w:rPr>
        <w:t>consulted</w:t>
      </w:r>
      <w:proofErr w:type="spellEnd"/>
      <w:r w:rsidRPr="0007134A">
        <w:rPr>
          <w:rFonts w:cs="Arial"/>
          <w:sz w:val="22"/>
          <w:lang w:val="es-ES"/>
        </w:rPr>
        <w:t xml:space="preserve">, </w:t>
      </w:r>
      <w:proofErr w:type="spellStart"/>
      <w:r w:rsidRPr="0007134A">
        <w:rPr>
          <w:rFonts w:cs="Arial"/>
          <w:sz w:val="22"/>
          <w:lang w:val="es-ES"/>
        </w:rPr>
        <w:t>according</w:t>
      </w:r>
      <w:proofErr w:type="spellEnd"/>
      <w:r w:rsidRPr="0007134A">
        <w:rPr>
          <w:rFonts w:cs="Arial"/>
          <w:sz w:val="22"/>
          <w:lang w:val="es-ES"/>
        </w:rPr>
        <w:t xml:space="preserve"> </w:t>
      </w:r>
      <w:proofErr w:type="spellStart"/>
      <w:r w:rsidRPr="0007134A">
        <w:rPr>
          <w:rFonts w:cs="Arial"/>
          <w:sz w:val="22"/>
          <w:lang w:val="es-ES"/>
        </w:rPr>
        <w:t>to</w:t>
      </w:r>
      <w:proofErr w:type="spellEnd"/>
      <w:r w:rsidRPr="0007134A">
        <w:rPr>
          <w:rFonts w:cs="Arial"/>
          <w:sz w:val="22"/>
          <w:lang w:val="es-ES"/>
        </w:rPr>
        <w:t xml:space="preserve">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abstract</w:t>
      </w:r>
      <w:proofErr w:type="spellEnd"/>
      <w:r w:rsidRPr="0007134A">
        <w:rPr>
          <w:rFonts w:cs="Arial"/>
          <w:sz w:val="22"/>
          <w:lang w:val="es-ES"/>
        </w:rPr>
        <w:t xml:space="preserve">, </w:t>
      </w:r>
      <w:proofErr w:type="spellStart"/>
      <w:r w:rsidRPr="0007134A">
        <w:rPr>
          <w:rFonts w:cs="Arial"/>
          <w:sz w:val="22"/>
          <w:lang w:val="es-ES"/>
        </w:rPr>
        <w:t>relevance</w:t>
      </w:r>
      <w:proofErr w:type="spellEnd"/>
      <w:r w:rsidRPr="0007134A">
        <w:rPr>
          <w:rFonts w:cs="Arial"/>
          <w:sz w:val="22"/>
          <w:lang w:val="es-ES"/>
        </w:rPr>
        <w:t xml:space="preserve"> and free </w:t>
      </w:r>
      <w:proofErr w:type="spellStart"/>
      <w:r w:rsidRPr="0007134A">
        <w:rPr>
          <w:rFonts w:cs="Arial"/>
          <w:sz w:val="22"/>
          <w:lang w:val="es-ES"/>
        </w:rPr>
        <w:t>access</w:t>
      </w:r>
      <w:proofErr w:type="spellEnd"/>
      <w:r w:rsidRPr="0007134A">
        <w:rPr>
          <w:rFonts w:cs="Arial"/>
          <w:sz w:val="22"/>
          <w:lang w:val="es-ES"/>
        </w:rPr>
        <w:t xml:space="preserve"> </w:t>
      </w:r>
      <w:proofErr w:type="spellStart"/>
      <w:r w:rsidRPr="0007134A">
        <w:rPr>
          <w:rFonts w:cs="Arial"/>
          <w:sz w:val="22"/>
          <w:lang w:val="es-ES"/>
        </w:rPr>
        <w:t>they</w:t>
      </w:r>
      <w:proofErr w:type="spellEnd"/>
      <w:r w:rsidRPr="0007134A">
        <w:rPr>
          <w:rFonts w:cs="Arial"/>
          <w:sz w:val="22"/>
          <w:lang w:val="es-ES"/>
        </w:rPr>
        <w:t xml:space="preserve"> </w:t>
      </w:r>
      <w:proofErr w:type="spellStart"/>
      <w:r w:rsidRPr="0007134A">
        <w:rPr>
          <w:rFonts w:cs="Arial"/>
          <w:sz w:val="22"/>
          <w:lang w:val="es-ES"/>
        </w:rPr>
        <w:t>presented</w:t>
      </w:r>
      <w:proofErr w:type="spellEnd"/>
      <w:r w:rsidRPr="0007134A">
        <w:rPr>
          <w:rFonts w:cs="Arial"/>
          <w:sz w:val="22"/>
          <w:lang w:val="es-ES"/>
        </w:rPr>
        <w:t xml:space="preserve">.  </w:t>
      </w:r>
      <w:r w:rsidRPr="0007134A">
        <w:rPr>
          <w:rFonts w:cs="Arial"/>
          <w:sz w:val="22"/>
          <w:lang w:val="en-US"/>
        </w:rPr>
        <w:t xml:space="preserve">Charcot </w:t>
      </w:r>
      <w:proofErr w:type="spellStart"/>
      <w:r w:rsidRPr="0007134A">
        <w:rPr>
          <w:rFonts w:cs="Arial"/>
          <w:sz w:val="22"/>
          <w:lang w:val="es-ES"/>
        </w:rPr>
        <w:t>was</w:t>
      </w:r>
      <w:proofErr w:type="spellEnd"/>
      <w:r w:rsidRPr="0007134A">
        <w:rPr>
          <w:rFonts w:cs="Arial"/>
          <w:sz w:val="22"/>
          <w:lang w:val="es-ES"/>
        </w:rPr>
        <w:t xml:space="preserve">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forerunner</w:t>
      </w:r>
      <w:proofErr w:type="spellEnd"/>
      <w:r w:rsidRPr="0007134A">
        <w:rPr>
          <w:rFonts w:cs="Arial"/>
          <w:sz w:val="22"/>
          <w:lang w:val="es-ES"/>
        </w:rPr>
        <w:t xml:space="preserve"> of </w:t>
      </w:r>
      <w:proofErr w:type="spellStart"/>
      <w:r w:rsidRPr="0007134A">
        <w:rPr>
          <w:rFonts w:cs="Arial"/>
          <w:sz w:val="22"/>
          <w:lang w:val="es-ES"/>
        </w:rPr>
        <w:t>psychopathology</w:t>
      </w:r>
      <w:proofErr w:type="spellEnd"/>
      <w:r w:rsidRPr="0007134A">
        <w:rPr>
          <w:rFonts w:cs="Arial"/>
          <w:sz w:val="22"/>
          <w:lang w:val="es-ES"/>
        </w:rPr>
        <w:t xml:space="preserve">, as </w:t>
      </w:r>
      <w:proofErr w:type="spellStart"/>
      <w:r w:rsidRPr="0007134A">
        <w:rPr>
          <w:rFonts w:cs="Arial"/>
          <w:sz w:val="22"/>
          <w:lang w:val="es-ES"/>
        </w:rPr>
        <w:t>well</w:t>
      </w:r>
      <w:proofErr w:type="spellEnd"/>
      <w:r w:rsidRPr="0007134A">
        <w:rPr>
          <w:rFonts w:cs="Arial"/>
          <w:sz w:val="22"/>
          <w:lang w:val="es-ES"/>
        </w:rPr>
        <w:t xml:space="preserve"> as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founder</w:t>
      </w:r>
      <w:proofErr w:type="spellEnd"/>
      <w:r w:rsidRPr="0007134A">
        <w:rPr>
          <w:rFonts w:cs="Arial"/>
          <w:sz w:val="22"/>
          <w:lang w:val="es-ES"/>
        </w:rPr>
        <w:t xml:space="preserve"> of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neurology</w:t>
      </w:r>
      <w:proofErr w:type="spellEnd"/>
      <w:r w:rsidRPr="0007134A">
        <w:rPr>
          <w:rFonts w:cs="Arial"/>
          <w:sz w:val="22"/>
          <w:lang w:val="es-ES"/>
        </w:rPr>
        <w:t xml:space="preserve"> </w:t>
      </w:r>
      <w:proofErr w:type="spellStart"/>
      <w:r w:rsidRPr="0007134A">
        <w:rPr>
          <w:rFonts w:cs="Arial"/>
          <w:sz w:val="22"/>
          <w:lang w:val="es-ES"/>
        </w:rPr>
        <w:t>school</w:t>
      </w:r>
      <w:proofErr w:type="spellEnd"/>
      <w:r w:rsidRPr="0007134A">
        <w:rPr>
          <w:rFonts w:cs="Arial"/>
          <w:sz w:val="22"/>
          <w:lang w:val="es-ES"/>
        </w:rPr>
        <w:t xml:space="preserve"> at </w:t>
      </w:r>
      <w:proofErr w:type="spellStart"/>
      <w:r w:rsidRPr="0007134A">
        <w:rPr>
          <w:rFonts w:cs="Arial"/>
          <w:sz w:val="22"/>
          <w:lang w:val="es-ES"/>
        </w:rPr>
        <w:t>the</w:t>
      </w:r>
      <w:proofErr w:type="spellEnd"/>
      <w:r w:rsidRPr="0007134A">
        <w:rPr>
          <w:rFonts w:cs="Arial"/>
          <w:sz w:val="22"/>
          <w:lang w:val="es-ES"/>
        </w:rPr>
        <w:t xml:space="preserve"> Hospital de la </w:t>
      </w:r>
      <w:proofErr w:type="spellStart"/>
      <w:r w:rsidRPr="0007134A">
        <w:rPr>
          <w:rFonts w:cs="Arial"/>
          <w:sz w:val="22"/>
          <w:lang w:val="es-ES"/>
        </w:rPr>
        <w:t>Salpetriere</w:t>
      </w:r>
      <w:proofErr w:type="spellEnd"/>
      <w:r w:rsidRPr="0007134A">
        <w:rPr>
          <w:rFonts w:cs="Arial"/>
          <w:sz w:val="22"/>
          <w:lang w:val="es-ES"/>
        </w:rPr>
        <w:t xml:space="preserve">, </w:t>
      </w:r>
      <w:proofErr w:type="spellStart"/>
      <w:r w:rsidRPr="0007134A">
        <w:rPr>
          <w:rFonts w:cs="Arial"/>
          <w:sz w:val="22"/>
          <w:lang w:val="es-ES"/>
        </w:rPr>
        <w:t>where</w:t>
      </w:r>
      <w:proofErr w:type="spellEnd"/>
      <w:r w:rsidRPr="0007134A">
        <w:rPr>
          <w:rFonts w:cs="Arial"/>
          <w:sz w:val="22"/>
          <w:lang w:val="es-ES"/>
        </w:rPr>
        <w:t xml:space="preserve"> he </w:t>
      </w:r>
      <w:proofErr w:type="spellStart"/>
      <w:r w:rsidRPr="0007134A">
        <w:rPr>
          <w:rFonts w:cs="Arial"/>
          <w:sz w:val="22"/>
          <w:lang w:val="es-ES"/>
        </w:rPr>
        <w:t>also</w:t>
      </w:r>
      <w:proofErr w:type="spellEnd"/>
      <w:r w:rsidRPr="0007134A">
        <w:rPr>
          <w:rFonts w:cs="Arial"/>
          <w:sz w:val="22"/>
          <w:lang w:val="es-ES"/>
        </w:rPr>
        <w:t xml:space="preserve"> </w:t>
      </w:r>
      <w:proofErr w:type="spellStart"/>
      <w:r w:rsidRPr="0007134A">
        <w:rPr>
          <w:rFonts w:cs="Arial"/>
          <w:sz w:val="22"/>
          <w:lang w:val="es-ES"/>
        </w:rPr>
        <w:t>taught</w:t>
      </w:r>
      <w:proofErr w:type="spellEnd"/>
      <w:r w:rsidRPr="0007134A">
        <w:rPr>
          <w:rFonts w:cs="Arial"/>
          <w:sz w:val="22"/>
          <w:lang w:val="es-ES"/>
        </w:rPr>
        <w:t xml:space="preserve">, </w:t>
      </w:r>
      <w:proofErr w:type="spellStart"/>
      <w:r w:rsidRPr="0007134A">
        <w:rPr>
          <w:rFonts w:cs="Arial"/>
          <w:sz w:val="22"/>
          <w:lang w:val="es-ES"/>
        </w:rPr>
        <w:t>with</w:t>
      </w:r>
      <w:proofErr w:type="spellEnd"/>
      <w:r w:rsidRPr="0007134A">
        <w:rPr>
          <w:rFonts w:cs="Arial"/>
          <w:sz w:val="22"/>
          <w:lang w:val="es-ES"/>
        </w:rPr>
        <w:t xml:space="preserve"> </w:t>
      </w:r>
      <w:proofErr w:type="spellStart"/>
      <w:r w:rsidRPr="0007134A">
        <w:rPr>
          <w:rFonts w:cs="Arial"/>
          <w:sz w:val="22"/>
          <w:lang w:val="es-ES"/>
        </w:rPr>
        <w:t>famous</w:t>
      </w:r>
      <w:proofErr w:type="spellEnd"/>
      <w:r w:rsidRPr="0007134A">
        <w:rPr>
          <w:rFonts w:cs="Arial"/>
          <w:sz w:val="22"/>
          <w:lang w:val="es-ES"/>
        </w:rPr>
        <w:t xml:space="preserve"> </w:t>
      </w:r>
      <w:proofErr w:type="spellStart"/>
      <w:r w:rsidRPr="0007134A">
        <w:rPr>
          <w:rFonts w:cs="Arial"/>
          <w:sz w:val="22"/>
          <w:lang w:val="es-ES"/>
        </w:rPr>
        <w:t>lectures</w:t>
      </w:r>
      <w:proofErr w:type="spellEnd"/>
      <w:r w:rsidRPr="0007134A">
        <w:rPr>
          <w:rFonts w:cs="Arial"/>
          <w:sz w:val="22"/>
          <w:lang w:val="es-ES"/>
        </w:rPr>
        <w:t xml:space="preserve">. Freud </w:t>
      </w:r>
      <w:proofErr w:type="spellStart"/>
      <w:r w:rsidRPr="0007134A">
        <w:rPr>
          <w:rFonts w:cs="Arial"/>
          <w:sz w:val="22"/>
          <w:lang w:val="es-ES"/>
        </w:rPr>
        <w:t>was</w:t>
      </w:r>
      <w:proofErr w:type="spellEnd"/>
      <w:r w:rsidRPr="0007134A">
        <w:rPr>
          <w:rFonts w:cs="Arial"/>
          <w:sz w:val="22"/>
          <w:lang w:val="es-ES"/>
        </w:rPr>
        <w:t xml:space="preserve"> </w:t>
      </w:r>
      <w:proofErr w:type="spellStart"/>
      <w:r w:rsidRPr="0007134A">
        <w:rPr>
          <w:rFonts w:cs="Arial"/>
          <w:sz w:val="22"/>
          <w:lang w:val="es-ES"/>
        </w:rPr>
        <w:t>one</w:t>
      </w:r>
      <w:proofErr w:type="spellEnd"/>
      <w:r w:rsidRPr="0007134A">
        <w:rPr>
          <w:rFonts w:cs="Arial"/>
          <w:sz w:val="22"/>
          <w:lang w:val="es-ES"/>
        </w:rPr>
        <w:t xml:space="preserve"> of </w:t>
      </w:r>
      <w:proofErr w:type="spellStart"/>
      <w:r w:rsidRPr="0007134A">
        <w:rPr>
          <w:rFonts w:cs="Arial"/>
          <w:sz w:val="22"/>
          <w:lang w:val="es-ES"/>
        </w:rPr>
        <w:t>his</w:t>
      </w:r>
      <w:proofErr w:type="spellEnd"/>
      <w:r w:rsidRPr="0007134A">
        <w:rPr>
          <w:rFonts w:cs="Arial"/>
          <w:sz w:val="22"/>
          <w:lang w:val="es-ES"/>
        </w:rPr>
        <w:t xml:space="preserve"> </w:t>
      </w:r>
      <w:proofErr w:type="spellStart"/>
      <w:r w:rsidRPr="0007134A">
        <w:rPr>
          <w:rFonts w:cs="Arial"/>
          <w:sz w:val="22"/>
          <w:lang w:val="es-ES"/>
        </w:rPr>
        <w:t>students</w:t>
      </w:r>
      <w:proofErr w:type="spellEnd"/>
      <w:r w:rsidRPr="0007134A">
        <w:rPr>
          <w:rFonts w:cs="Arial"/>
          <w:sz w:val="22"/>
          <w:lang w:val="es-ES"/>
        </w:rPr>
        <w:t xml:space="preserve">, as </w:t>
      </w:r>
      <w:proofErr w:type="spellStart"/>
      <w:r w:rsidRPr="0007134A">
        <w:rPr>
          <w:rFonts w:cs="Arial"/>
          <w:sz w:val="22"/>
          <w:lang w:val="es-ES"/>
        </w:rPr>
        <w:t>well</w:t>
      </w:r>
      <w:proofErr w:type="spellEnd"/>
      <w:r w:rsidRPr="0007134A">
        <w:rPr>
          <w:rFonts w:cs="Arial"/>
          <w:sz w:val="22"/>
          <w:lang w:val="es-ES"/>
        </w:rPr>
        <w:t xml:space="preserve"> as Joseph </w:t>
      </w:r>
      <w:proofErr w:type="spellStart"/>
      <w:r w:rsidRPr="0007134A">
        <w:rPr>
          <w:rFonts w:cs="Arial"/>
          <w:sz w:val="22"/>
          <w:lang w:val="es-ES"/>
        </w:rPr>
        <w:t>Babinski</w:t>
      </w:r>
      <w:proofErr w:type="spellEnd"/>
      <w:r w:rsidRPr="0007134A">
        <w:rPr>
          <w:rFonts w:cs="Arial"/>
          <w:sz w:val="22"/>
          <w:lang w:val="es-ES"/>
        </w:rPr>
        <w:t xml:space="preserve">, </w:t>
      </w:r>
      <w:proofErr w:type="spellStart"/>
      <w:r w:rsidRPr="0007134A">
        <w:rPr>
          <w:rFonts w:cs="Arial"/>
          <w:sz w:val="22"/>
          <w:lang w:val="es-ES"/>
        </w:rPr>
        <w:t>Gilles</w:t>
      </w:r>
      <w:proofErr w:type="spellEnd"/>
      <w:r w:rsidRPr="0007134A">
        <w:rPr>
          <w:rFonts w:cs="Arial"/>
          <w:sz w:val="22"/>
          <w:lang w:val="es-ES"/>
        </w:rPr>
        <w:t xml:space="preserve"> de la </w:t>
      </w:r>
      <w:proofErr w:type="spellStart"/>
      <w:r w:rsidRPr="0007134A">
        <w:rPr>
          <w:rFonts w:cs="Arial"/>
          <w:sz w:val="22"/>
          <w:lang w:val="es-ES"/>
        </w:rPr>
        <w:t>Tourette</w:t>
      </w:r>
      <w:proofErr w:type="spellEnd"/>
      <w:r w:rsidRPr="0007134A">
        <w:rPr>
          <w:rFonts w:cs="Arial"/>
          <w:sz w:val="22"/>
          <w:lang w:val="es-ES"/>
        </w:rPr>
        <w:t xml:space="preserve">, Gilbert Ballet, and Jean </w:t>
      </w:r>
      <w:proofErr w:type="spellStart"/>
      <w:r w:rsidRPr="0007134A">
        <w:rPr>
          <w:rFonts w:cs="Arial"/>
          <w:sz w:val="22"/>
          <w:lang w:val="es-ES"/>
        </w:rPr>
        <w:t>Leguirec</w:t>
      </w:r>
      <w:proofErr w:type="spellEnd"/>
      <w:r w:rsidRPr="0007134A">
        <w:rPr>
          <w:rFonts w:cs="Arial"/>
          <w:sz w:val="22"/>
          <w:lang w:val="es-ES"/>
        </w:rPr>
        <w:t xml:space="preserve">, inventor of </w:t>
      </w:r>
      <w:proofErr w:type="spellStart"/>
      <w:r w:rsidRPr="0007134A">
        <w:rPr>
          <w:rFonts w:cs="Arial"/>
          <w:sz w:val="22"/>
          <w:lang w:val="es-ES"/>
        </w:rPr>
        <w:t>the</w:t>
      </w:r>
      <w:proofErr w:type="spellEnd"/>
      <w:r w:rsidRPr="0007134A">
        <w:rPr>
          <w:rFonts w:cs="Arial"/>
          <w:sz w:val="22"/>
          <w:lang w:val="es-ES"/>
        </w:rPr>
        <w:t xml:space="preserve"> </w:t>
      </w:r>
      <w:proofErr w:type="spellStart"/>
      <w:r w:rsidRPr="0007134A">
        <w:rPr>
          <w:rFonts w:cs="Arial"/>
          <w:sz w:val="22"/>
          <w:lang w:val="es-ES"/>
        </w:rPr>
        <w:t>Benedicte</w:t>
      </w:r>
      <w:proofErr w:type="spellEnd"/>
      <w:r w:rsidRPr="0007134A">
        <w:rPr>
          <w:rFonts w:cs="Arial"/>
          <w:sz w:val="22"/>
          <w:lang w:val="es-ES"/>
        </w:rPr>
        <w:t xml:space="preserve"> </w:t>
      </w:r>
      <w:proofErr w:type="spellStart"/>
      <w:r w:rsidRPr="0007134A">
        <w:rPr>
          <w:rFonts w:cs="Arial"/>
          <w:sz w:val="22"/>
          <w:lang w:val="es-ES"/>
        </w:rPr>
        <w:t>method</w:t>
      </w:r>
      <w:proofErr w:type="spellEnd"/>
      <w:r w:rsidRPr="0007134A">
        <w:rPr>
          <w:rFonts w:cs="Arial"/>
          <w:sz w:val="22"/>
          <w:lang w:val="es-ES"/>
        </w:rPr>
        <w:t xml:space="preserve">. </w:t>
      </w:r>
      <w:proofErr w:type="spellStart"/>
      <w:r w:rsidRPr="0007134A">
        <w:rPr>
          <w:rFonts w:cs="Arial"/>
          <w:sz w:val="22"/>
          <w:lang w:val="es-ES"/>
        </w:rPr>
        <w:t>Physicians</w:t>
      </w:r>
      <w:proofErr w:type="spellEnd"/>
      <w:r w:rsidRPr="0007134A">
        <w:rPr>
          <w:rFonts w:cs="Arial"/>
          <w:sz w:val="22"/>
          <w:lang w:val="es-ES"/>
        </w:rPr>
        <w:t xml:space="preserve"> </w:t>
      </w:r>
      <w:proofErr w:type="spellStart"/>
      <w:r w:rsidRPr="0007134A">
        <w:rPr>
          <w:rFonts w:cs="Arial"/>
          <w:sz w:val="22"/>
          <w:lang w:val="es-ES"/>
        </w:rPr>
        <w:t>from</w:t>
      </w:r>
      <w:proofErr w:type="spellEnd"/>
      <w:r w:rsidRPr="0007134A">
        <w:rPr>
          <w:rFonts w:cs="Arial"/>
          <w:sz w:val="22"/>
          <w:lang w:val="es-ES"/>
        </w:rPr>
        <w:t xml:space="preserve"> </w:t>
      </w:r>
      <w:proofErr w:type="spellStart"/>
      <w:r w:rsidRPr="0007134A">
        <w:rPr>
          <w:rFonts w:cs="Arial"/>
          <w:sz w:val="22"/>
          <w:lang w:val="es-ES"/>
        </w:rPr>
        <w:t>many</w:t>
      </w:r>
      <w:proofErr w:type="spellEnd"/>
      <w:r w:rsidRPr="0007134A">
        <w:rPr>
          <w:rFonts w:cs="Arial"/>
          <w:sz w:val="22"/>
          <w:lang w:val="es-ES"/>
        </w:rPr>
        <w:t xml:space="preserve"> </w:t>
      </w:r>
      <w:proofErr w:type="spellStart"/>
      <w:r w:rsidRPr="0007134A">
        <w:rPr>
          <w:rFonts w:cs="Arial"/>
          <w:sz w:val="22"/>
          <w:lang w:val="es-ES"/>
        </w:rPr>
        <w:t>countries</w:t>
      </w:r>
      <w:proofErr w:type="spellEnd"/>
      <w:r w:rsidRPr="0007134A">
        <w:rPr>
          <w:rFonts w:cs="Arial"/>
          <w:sz w:val="22"/>
          <w:lang w:val="es-ES"/>
        </w:rPr>
        <w:t xml:space="preserve"> </w:t>
      </w:r>
      <w:proofErr w:type="spellStart"/>
      <w:r w:rsidRPr="0007134A">
        <w:rPr>
          <w:rFonts w:cs="Arial"/>
          <w:sz w:val="22"/>
          <w:lang w:val="es-ES"/>
        </w:rPr>
        <w:t>came</w:t>
      </w:r>
      <w:proofErr w:type="spellEnd"/>
      <w:r w:rsidRPr="0007134A">
        <w:rPr>
          <w:rFonts w:cs="Arial"/>
          <w:sz w:val="22"/>
          <w:lang w:val="es-ES"/>
        </w:rPr>
        <w:t xml:space="preserve"> </w:t>
      </w:r>
      <w:proofErr w:type="spellStart"/>
      <w:r w:rsidRPr="0007134A">
        <w:rPr>
          <w:rFonts w:cs="Arial"/>
          <w:sz w:val="22"/>
          <w:lang w:val="es-ES"/>
        </w:rPr>
        <w:t>to</w:t>
      </w:r>
      <w:proofErr w:type="spellEnd"/>
      <w:r w:rsidRPr="0007134A">
        <w:rPr>
          <w:rFonts w:cs="Arial"/>
          <w:sz w:val="22"/>
          <w:lang w:val="es-ES"/>
        </w:rPr>
        <w:t xml:space="preserve"> </w:t>
      </w:r>
      <w:proofErr w:type="spellStart"/>
      <w:r w:rsidRPr="0007134A">
        <w:rPr>
          <w:rFonts w:cs="Arial"/>
          <w:sz w:val="22"/>
          <w:lang w:val="es-ES"/>
        </w:rPr>
        <w:t>work</w:t>
      </w:r>
      <w:proofErr w:type="spellEnd"/>
      <w:r w:rsidRPr="0007134A">
        <w:rPr>
          <w:rFonts w:cs="Arial"/>
          <w:sz w:val="22"/>
          <w:lang w:val="es-ES"/>
        </w:rPr>
        <w:t xml:space="preserve"> </w:t>
      </w:r>
      <w:proofErr w:type="spellStart"/>
      <w:r w:rsidRPr="0007134A">
        <w:rPr>
          <w:rFonts w:cs="Arial"/>
          <w:sz w:val="22"/>
          <w:lang w:val="es-ES"/>
        </w:rPr>
        <w:t>with</w:t>
      </w:r>
      <w:proofErr w:type="spellEnd"/>
      <w:r w:rsidRPr="0007134A">
        <w:rPr>
          <w:rFonts w:cs="Arial"/>
          <w:sz w:val="22"/>
          <w:lang w:val="es-ES"/>
        </w:rPr>
        <w:t xml:space="preserve"> </w:t>
      </w:r>
      <w:proofErr w:type="spellStart"/>
      <w:r w:rsidRPr="0007134A">
        <w:rPr>
          <w:rFonts w:cs="Arial"/>
          <w:sz w:val="22"/>
          <w:lang w:val="es-ES"/>
        </w:rPr>
        <w:t>him</w:t>
      </w:r>
      <w:proofErr w:type="spellEnd"/>
      <w:r w:rsidRPr="0007134A">
        <w:rPr>
          <w:rFonts w:cs="Arial"/>
          <w:sz w:val="22"/>
          <w:lang w:val="es-ES"/>
        </w:rPr>
        <w:t xml:space="preserve"> and </w:t>
      </w:r>
      <w:proofErr w:type="spellStart"/>
      <w:r w:rsidRPr="0007134A">
        <w:rPr>
          <w:rFonts w:cs="Arial"/>
          <w:sz w:val="22"/>
          <w:lang w:val="es-ES"/>
        </w:rPr>
        <w:t>receive</w:t>
      </w:r>
      <w:proofErr w:type="spellEnd"/>
      <w:r w:rsidRPr="0007134A">
        <w:rPr>
          <w:rFonts w:cs="Arial"/>
          <w:sz w:val="22"/>
          <w:lang w:val="es-ES"/>
        </w:rPr>
        <w:t xml:space="preserve"> </w:t>
      </w:r>
      <w:proofErr w:type="spellStart"/>
      <w:r w:rsidRPr="0007134A">
        <w:rPr>
          <w:rFonts w:cs="Arial"/>
          <w:sz w:val="22"/>
          <w:lang w:val="es-ES"/>
        </w:rPr>
        <w:t>lessons</w:t>
      </w:r>
      <w:proofErr w:type="spellEnd"/>
      <w:r w:rsidRPr="0007134A">
        <w:rPr>
          <w:rFonts w:cs="Arial"/>
          <w:sz w:val="22"/>
          <w:lang w:val="es-ES"/>
        </w:rPr>
        <w:t xml:space="preserve"> </w:t>
      </w:r>
      <w:proofErr w:type="spellStart"/>
      <w:r w:rsidRPr="0007134A">
        <w:rPr>
          <w:rFonts w:cs="Arial"/>
          <w:sz w:val="22"/>
          <w:lang w:val="es-ES"/>
        </w:rPr>
        <w:t>from</w:t>
      </w:r>
      <w:proofErr w:type="spellEnd"/>
      <w:r w:rsidRPr="0007134A">
        <w:rPr>
          <w:rFonts w:cs="Arial"/>
          <w:sz w:val="22"/>
          <w:lang w:val="es-ES"/>
        </w:rPr>
        <w:t xml:space="preserve"> </w:t>
      </w:r>
      <w:proofErr w:type="spellStart"/>
      <w:r w:rsidRPr="0007134A">
        <w:rPr>
          <w:rFonts w:cs="Arial"/>
          <w:sz w:val="22"/>
          <w:lang w:val="es-ES"/>
        </w:rPr>
        <w:t>him</w:t>
      </w:r>
      <w:proofErr w:type="spellEnd"/>
      <w:r w:rsidRPr="0007134A">
        <w:rPr>
          <w:rFonts w:cs="Arial"/>
          <w:sz w:val="22"/>
          <w:lang w:val="es-ES"/>
        </w:rPr>
        <w:t>.</w:t>
      </w:r>
    </w:p>
    <w:p w:rsidR="0007134A" w:rsidRPr="0007134A" w:rsidRDefault="0007134A" w:rsidP="0007134A">
      <w:pPr>
        <w:spacing w:after="160" w:line="360" w:lineRule="auto"/>
        <w:jc w:val="both"/>
        <w:rPr>
          <w:rFonts w:cs="Arial"/>
          <w:sz w:val="22"/>
          <w:lang w:val="es-ES"/>
        </w:rPr>
      </w:pPr>
      <w:proofErr w:type="spellStart"/>
      <w:r w:rsidRPr="0007134A">
        <w:rPr>
          <w:rFonts w:cs="Arial"/>
          <w:b/>
          <w:bCs/>
          <w:sz w:val="22"/>
          <w:lang w:val="es-ES"/>
        </w:rPr>
        <w:t>Keywords</w:t>
      </w:r>
      <w:proofErr w:type="spellEnd"/>
      <w:r w:rsidRPr="0007134A">
        <w:rPr>
          <w:rFonts w:cs="Arial"/>
          <w:b/>
          <w:bCs/>
          <w:sz w:val="22"/>
          <w:lang w:val="es-ES"/>
        </w:rPr>
        <w:t>:</w:t>
      </w:r>
      <w:r w:rsidRPr="0007134A">
        <w:rPr>
          <w:rFonts w:cs="Arial"/>
          <w:sz w:val="22"/>
          <w:lang w:val="es-ES"/>
        </w:rPr>
        <w:t xml:space="preserve"> </w:t>
      </w:r>
      <w:proofErr w:type="spellStart"/>
      <w:r w:rsidRPr="0007134A">
        <w:rPr>
          <w:rFonts w:cs="Arial"/>
          <w:sz w:val="22"/>
          <w:lang w:val="es-ES"/>
        </w:rPr>
        <w:t>Galen</w:t>
      </w:r>
      <w:proofErr w:type="spellEnd"/>
      <w:r w:rsidRPr="0007134A">
        <w:rPr>
          <w:rFonts w:cs="Arial"/>
          <w:sz w:val="22"/>
          <w:lang w:val="es-ES"/>
        </w:rPr>
        <w:t xml:space="preserve">; Jean-Martin </w:t>
      </w:r>
      <w:proofErr w:type="spellStart"/>
      <w:r w:rsidRPr="0007134A">
        <w:rPr>
          <w:rFonts w:cs="Arial"/>
          <w:sz w:val="22"/>
          <w:lang w:val="es-ES"/>
        </w:rPr>
        <w:t>Charcot</w:t>
      </w:r>
      <w:proofErr w:type="spellEnd"/>
      <w:r w:rsidRPr="0007134A">
        <w:rPr>
          <w:rFonts w:cs="Arial"/>
          <w:sz w:val="22"/>
          <w:lang w:val="es-ES"/>
        </w:rPr>
        <w:t xml:space="preserve">; Medicine; </w:t>
      </w:r>
      <w:proofErr w:type="spellStart"/>
      <w:r w:rsidRPr="0007134A">
        <w:rPr>
          <w:rFonts w:cs="Arial"/>
          <w:sz w:val="22"/>
          <w:lang w:val="es-ES"/>
        </w:rPr>
        <w:t>Neurology</w:t>
      </w:r>
      <w:proofErr w:type="spellEnd"/>
      <w:r w:rsidRPr="0007134A">
        <w:rPr>
          <w:rFonts w:cs="Arial"/>
          <w:sz w:val="22"/>
          <w:lang w:val="es-ES"/>
        </w:rPr>
        <w:t>.</w:t>
      </w:r>
    </w:p>
    <w:p w:rsidR="0007134A" w:rsidRPr="0007134A" w:rsidRDefault="0007134A" w:rsidP="0007134A">
      <w:pPr>
        <w:spacing w:after="160" w:line="360" w:lineRule="auto"/>
        <w:jc w:val="both"/>
        <w:rPr>
          <w:rFonts w:cs="SimSun"/>
          <w:sz w:val="22"/>
          <w:lang w:val="es-ES"/>
        </w:rPr>
      </w:pPr>
    </w:p>
    <w:p w:rsidR="0007134A" w:rsidRPr="0007134A" w:rsidRDefault="0007134A" w:rsidP="0007134A">
      <w:pPr>
        <w:spacing w:after="160" w:line="360" w:lineRule="auto"/>
        <w:jc w:val="both"/>
        <w:rPr>
          <w:rFonts w:cs="Arial"/>
          <w:sz w:val="22"/>
          <w:lang w:val="es-ES"/>
        </w:rPr>
      </w:pPr>
      <w:r w:rsidRPr="0007134A">
        <w:rPr>
          <w:rFonts w:cs="Arial"/>
          <w:b/>
          <w:bCs/>
          <w:sz w:val="22"/>
          <w:lang w:val="es-ES"/>
        </w:rPr>
        <w:t>INTRODUCCIÓN</w:t>
      </w:r>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Grandes personajes han dejado impresos sus nombres a lo largo de la historia de la neurología. Uno de ellos, sin duda alguna, fue el neurólogo Jean Martin </w:t>
      </w:r>
      <w:proofErr w:type="spellStart"/>
      <w:r w:rsidRPr="0007134A">
        <w:rPr>
          <w:rFonts w:cs="Arial"/>
          <w:sz w:val="22"/>
          <w:lang w:val="es-ES"/>
        </w:rPr>
        <w:t>Charcot</w:t>
      </w:r>
      <w:proofErr w:type="spellEnd"/>
      <w:r w:rsidRPr="0007134A">
        <w:rPr>
          <w:rFonts w:cs="Arial"/>
          <w:sz w:val="22"/>
          <w:lang w:val="es-ES"/>
        </w:rPr>
        <w:t>, considerado como el fundador de la neurología moderna y cuyo nombre está asociado, por lo menos, con quince epónimos médicos.</w:t>
      </w:r>
    </w:p>
    <w:p w:rsidR="0007134A" w:rsidRPr="0007134A" w:rsidRDefault="0007134A" w:rsidP="0007134A">
      <w:pPr>
        <w:spacing w:after="160" w:line="360" w:lineRule="auto"/>
        <w:jc w:val="both"/>
        <w:rPr>
          <w:rFonts w:cs="Arial"/>
          <w:sz w:val="22"/>
          <w:vertAlign w:val="superscript"/>
          <w:lang w:val="es-ES"/>
        </w:rPr>
      </w:pPr>
      <w:r w:rsidRPr="0007134A">
        <w:rPr>
          <w:rFonts w:cs="Arial"/>
          <w:sz w:val="22"/>
          <w:lang w:val="es-ES"/>
        </w:rPr>
        <w:t xml:space="preserve">Jean Martin </w:t>
      </w:r>
      <w:proofErr w:type="spellStart"/>
      <w:r w:rsidRPr="0007134A">
        <w:rPr>
          <w:rFonts w:cs="Arial"/>
          <w:sz w:val="22"/>
          <w:lang w:val="es-ES"/>
        </w:rPr>
        <w:t>Charcot</w:t>
      </w:r>
      <w:proofErr w:type="spellEnd"/>
      <w:r w:rsidRPr="0007134A">
        <w:rPr>
          <w:rFonts w:cs="Arial"/>
          <w:sz w:val="22"/>
          <w:lang w:val="es-ES"/>
        </w:rPr>
        <w:t xml:space="preserve"> nació el 29 de noviembre de 1825 en París, Francia, en el seno de una familia modesta. Junto con sus tres hermanos, acudió a la escuela con el entendimiento de que sólo uno de ellos, el que lograra un mayor grado académico, podría continuar hasta el adiestramiento profesional; fue Jean Martin quien lo logró.</w:t>
      </w:r>
      <w:r w:rsidRPr="0007134A">
        <w:rPr>
          <w:rFonts w:cs="Arial"/>
          <w:sz w:val="22"/>
          <w:vertAlign w:val="superscript"/>
          <w:lang w:val="es-ES"/>
        </w:rPr>
        <w:t>1</w:t>
      </w:r>
      <w:proofErr w:type="gramStart"/>
      <w:r w:rsidRPr="0007134A">
        <w:rPr>
          <w:rFonts w:cs="Arial"/>
          <w:sz w:val="22"/>
          <w:vertAlign w:val="superscript"/>
          <w:lang w:val="es-ES"/>
        </w:rPr>
        <w:t>,2</w:t>
      </w:r>
      <w:proofErr w:type="gramEnd"/>
    </w:p>
    <w:p w:rsidR="0007134A" w:rsidRPr="0007134A" w:rsidRDefault="0007134A" w:rsidP="0007134A">
      <w:pPr>
        <w:spacing w:after="160" w:line="360" w:lineRule="auto"/>
        <w:jc w:val="both"/>
        <w:rPr>
          <w:rFonts w:cs="Arial"/>
          <w:sz w:val="22"/>
          <w:vertAlign w:val="superscript"/>
          <w:lang w:val="es-ES"/>
        </w:rPr>
      </w:pPr>
      <w:r w:rsidRPr="0007134A">
        <w:rPr>
          <w:rFonts w:cs="Arial"/>
          <w:sz w:val="22"/>
          <w:lang w:val="es-ES"/>
        </w:rPr>
        <w:t xml:space="preserve">En su gran obra se pueden distinguir dos fases de estudio: una primera dedicada a la neurología (motivo por el cual se considera a </w:t>
      </w:r>
      <w:proofErr w:type="spellStart"/>
      <w:r w:rsidRPr="0007134A">
        <w:rPr>
          <w:rFonts w:cs="Arial"/>
          <w:sz w:val="22"/>
          <w:lang w:val="es-ES"/>
        </w:rPr>
        <w:t>Charcot</w:t>
      </w:r>
      <w:proofErr w:type="spellEnd"/>
      <w:r w:rsidRPr="0007134A">
        <w:rPr>
          <w:rFonts w:cs="Arial"/>
          <w:sz w:val="22"/>
          <w:lang w:val="es-ES"/>
        </w:rPr>
        <w:t xml:space="preserve"> como el padre de la neurología moderna) y una segunda, más breve y al final de su carrera, dedicada a algunos aspectos dentro del área psiquiátrica.</w:t>
      </w:r>
      <w:r w:rsidRPr="0007134A">
        <w:rPr>
          <w:rFonts w:cs="Arial"/>
          <w:sz w:val="22"/>
          <w:vertAlign w:val="superscript"/>
          <w:lang w:val="es-ES"/>
        </w:rPr>
        <w:t>3,4</w:t>
      </w:r>
    </w:p>
    <w:p w:rsidR="0007134A" w:rsidRPr="0007134A" w:rsidRDefault="0007134A" w:rsidP="0007134A">
      <w:pPr>
        <w:spacing w:after="160" w:line="360" w:lineRule="auto"/>
        <w:jc w:val="both"/>
        <w:rPr>
          <w:rFonts w:cs="Arial"/>
          <w:sz w:val="22"/>
          <w:vertAlign w:val="superscript"/>
          <w:lang w:val="es-ES"/>
        </w:rPr>
      </w:pPr>
      <w:proofErr w:type="spellStart"/>
      <w:r w:rsidRPr="0007134A">
        <w:rPr>
          <w:rFonts w:cs="Arial"/>
          <w:sz w:val="22"/>
          <w:lang w:val="es-ES"/>
        </w:rPr>
        <w:t>Charcot</w:t>
      </w:r>
      <w:proofErr w:type="spellEnd"/>
      <w:r w:rsidRPr="0007134A">
        <w:rPr>
          <w:rFonts w:cs="Arial"/>
          <w:sz w:val="22"/>
          <w:lang w:val="es-ES"/>
        </w:rPr>
        <w:t xml:space="preserve"> tuvo alumnos que provenían de diferentes lugares del mundo, en particular, de casi todos los países europeos. Sus discípulos posteriormente serían pioneros de la neurología en sus países de origen. Hasta un 40 % de ellos provenía de Rusia y Europa del Este, algunos de Canadá y de algunos países latinoamericanos.</w:t>
      </w:r>
      <w:r w:rsidRPr="0007134A">
        <w:rPr>
          <w:rFonts w:cs="Arial"/>
          <w:sz w:val="22"/>
          <w:vertAlign w:val="superscript"/>
          <w:lang w:val="es-ES"/>
        </w:rPr>
        <w:t>5</w:t>
      </w:r>
      <w:proofErr w:type="gramStart"/>
      <w:r w:rsidRPr="0007134A">
        <w:rPr>
          <w:rFonts w:cs="Arial"/>
          <w:sz w:val="22"/>
          <w:vertAlign w:val="superscript"/>
          <w:lang w:val="es-ES"/>
        </w:rPr>
        <w:t>,6</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¿Cómo se desempeñó Jean Martin </w:t>
      </w:r>
      <w:proofErr w:type="spellStart"/>
      <w:r w:rsidRPr="0007134A">
        <w:rPr>
          <w:rFonts w:cs="Arial"/>
          <w:sz w:val="22"/>
          <w:lang w:val="es-ES"/>
        </w:rPr>
        <w:t>Charcot</w:t>
      </w:r>
      <w:proofErr w:type="spellEnd"/>
      <w:r w:rsidRPr="0007134A">
        <w:rPr>
          <w:rFonts w:cs="Arial"/>
          <w:sz w:val="22"/>
          <w:lang w:val="es-ES"/>
        </w:rPr>
        <w:t xml:space="preserve"> en su labor como médico?</w:t>
      </w:r>
    </w:p>
    <w:p w:rsidR="0007134A" w:rsidRPr="0007134A" w:rsidRDefault="0007134A" w:rsidP="0007134A">
      <w:pPr>
        <w:spacing w:after="160" w:line="360" w:lineRule="auto"/>
        <w:jc w:val="both"/>
        <w:rPr>
          <w:rFonts w:cs="SimSun"/>
          <w:sz w:val="22"/>
          <w:lang w:val="es-ES"/>
        </w:rPr>
      </w:pPr>
      <w:r w:rsidRPr="0007134A">
        <w:rPr>
          <w:rFonts w:cs="Arial"/>
          <w:sz w:val="22"/>
          <w:lang w:val="es-ES"/>
        </w:rPr>
        <w:t xml:space="preserve">Hace más de cien años de la muerte de </w:t>
      </w:r>
      <w:proofErr w:type="spellStart"/>
      <w:r w:rsidRPr="0007134A">
        <w:rPr>
          <w:rFonts w:cs="Arial"/>
          <w:sz w:val="22"/>
          <w:lang w:val="es-ES"/>
        </w:rPr>
        <w:t>Charcot</w:t>
      </w:r>
      <w:proofErr w:type="spellEnd"/>
      <w:r w:rsidRPr="0007134A">
        <w:rPr>
          <w:rFonts w:cs="Arial"/>
          <w:sz w:val="22"/>
          <w:lang w:val="es-ES"/>
        </w:rPr>
        <w:t xml:space="preserve"> y las generaciones actuales, inmersas en los descubrimientos contemporáneos y en el progreso de la ciencia, </w:t>
      </w:r>
      <w:r w:rsidRPr="0007134A">
        <w:rPr>
          <w:rFonts w:cs="Arial"/>
          <w:sz w:val="22"/>
          <w:lang w:val="es-ES"/>
        </w:rPr>
        <w:lastRenderedPageBreak/>
        <w:t xml:space="preserve">han olvidado todo lo que su genio creó y la influencia que tuvo durante la segunda mitad del siglo pasado en el mundo entero y el legado tan preciado que dejó hasta los tiempos actuales. En consecuencia, con el fin de proporcionar un aporte teórico  se propone esta investigación, </w:t>
      </w:r>
      <w:r w:rsidRPr="0007134A">
        <w:rPr>
          <w:rFonts w:cs="Arial"/>
          <w:sz w:val="22"/>
          <w:lang w:val="en-US"/>
        </w:rPr>
        <w:t xml:space="preserve">con el </w:t>
      </w:r>
      <w:proofErr w:type="spellStart"/>
      <w:r w:rsidRPr="0007134A">
        <w:rPr>
          <w:rFonts w:cs="Arial"/>
          <w:sz w:val="22"/>
          <w:lang w:val="en-US"/>
        </w:rPr>
        <w:t>objetivo</w:t>
      </w:r>
      <w:proofErr w:type="spellEnd"/>
      <w:r w:rsidRPr="0007134A">
        <w:rPr>
          <w:rFonts w:cs="Arial"/>
          <w:sz w:val="22"/>
          <w:lang w:val="en-US"/>
        </w:rPr>
        <w:t xml:space="preserve"> de </w:t>
      </w:r>
      <w:proofErr w:type="spellStart"/>
      <w:r w:rsidRPr="0007134A">
        <w:rPr>
          <w:rFonts w:cs="Arial"/>
          <w:sz w:val="22"/>
          <w:lang w:val="en-US"/>
        </w:rPr>
        <w:t>de</w:t>
      </w:r>
      <w:r w:rsidRPr="0007134A">
        <w:rPr>
          <w:rFonts w:cs="Arial"/>
          <w:sz w:val="22"/>
          <w:lang w:val="es-ES"/>
        </w:rPr>
        <w:t>scribir</w:t>
      </w:r>
      <w:proofErr w:type="spellEnd"/>
      <w:r w:rsidRPr="0007134A">
        <w:rPr>
          <w:rFonts w:cs="Arial"/>
          <w:sz w:val="22"/>
          <w:lang w:val="es-ES"/>
        </w:rPr>
        <w:t xml:space="preserve"> los acontecimientos fundamentales de la vida, obra y legado de Jean Martin </w:t>
      </w:r>
      <w:proofErr w:type="spellStart"/>
      <w:r w:rsidRPr="0007134A">
        <w:rPr>
          <w:rFonts w:cs="Arial"/>
          <w:sz w:val="22"/>
          <w:lang w:val="es-ES"/>
        </w:rPr>
        <w:t>Charcot</w:t>
      </w:r>
      <w:proofErr w:type="spellEnd"/>
      <w:r w:rsidRPr="0007134A">
        <w:rPr>
          <w:rFonts w:cs="Arial"/>
          <w:sz w:val="22"/>
          <w:lang w:val="es-ES"/>
        </w:rPr>
        <w:t>, el padre de la neurología.</w:t>
      </w:r>
    </w:p>
    <w:p w:rsidR="0007134A" w:rsidRPr="0007134A" w:rsidRDefault="0007134A" w:rsidP="0007134A">
      <w:pPr>
        <w:spacing w:after="160" w:line="360" w:lineRule="auto"/>
        <w:jc w:val="both"/>
        <w:rPr>
          <w:rFonts w:cs="SimSun"/>
          <w:sz w:val="22"/>
          <w:lang w:val="es-ES"/>
        </w:rPr>
      </w:pPr>
    </w:p>
    <w:p w:rsidR="0007134A" w:rsidRPr="0007134A" w:rsidRDefault="0007134A" w:rsidP="0007134A">
      <w:pPr>
        <w:spacing w:after="160" w:line="360" w:lineRule="auto"/>
        <w:jc w:val="both"/>
        <w:rPr>
          <w:rFonts w:cs="Arial"/>
          <w:sz w:val="22"/>
          <w:lang w:val="es-ES"/>
        </w:rPr>
      </w:pPr>
      <w:r w:rsidRPr="0007134A">
        <w:rPr>
          <w:rFonts w:cs="Arial"/>
          <w:b/>
          <w:bCs/>
          <w:sz w:val="22"/>
          <w:lang w:val="es-ES"/>
        </w:rPr>
        <w:t>MÉTODOS</w:t>
      </w:r>
    </w:p>
    <w:p w:rsidR="0007134A" w:rsidRPr="0007134A" w:rsidRDefault="0007134A" w:rsidP="0007134A">
      <w:pPr>
        <w:spacing w:after="160" w:line="360" w:lineRule="auto"/>
        <w:jc w:val="both"/>
        <w:rPr>
          <w:rFonts w:cs="SimSun"/>
          <w:sz w:val="22"/>
          <w:lang w:val="es-ES"/>
        </w:rPr>
      </w:pPr>
      <w:r w:rsidRPr="0007134A">
        <w:rPr>
          <w:rFonts w:cs="Arial"/>
          <w:sz w:val="22"/>
          <w:lang w:val="es-ES"/>
        </w:rPr>
        <w:t xml:space="preserve">Se llevó a cabo un estudio de tipo descriptivo, en el que la historia de vida fue la utilizada para lograr su propósito, en la Universidad de Ciencias Médicas de Cienfuegos, durante el período comprendido entre el 10 y el 22 de abril del 2022. Se empleó la forma biográfica para reseñar la vida de Jean Martin </w:t>
      </w:r>
      <w:proofErr w:type="spellStart"/>
      <w:r w:rsidRPr="0007134A">
        <w:rPr>
          <w:rFonts w:cs="Arial"/>
          <w:sz w:val="22"/>
          <w:lang w:val="es-ES"/>
        </w:rPr>
        <w:t>Charcot</w:t>
      </w:r>
      <w:proofErr w:type="spellEnd"/>
      <w:r w:rsidRPr="0007134A">
        <w:rPr>
          <w:rFonts w:cs="Arial"/>
          <w:sz w:val="22"/>
          <w:lang w:val="es-ES"/>
        </w:rPr>
        <w:t>. Se emplearon los métodos teóricos: analítico-sintético, el cual permitió llevar la investigación de lo general a lo particular y seleccionar los aspectos significativos que conformaron el informe final; deductivo-inductivo, mediante el cual fue posible explicar la vida de este galeno dentro de la historia de la medicina y comprender su relevancia a nivel internacional; y el histórico-lógico, mediante el cual se delimitó el marco temporal de la investigación determinado entre 1825 y  1893; y se pudo analizar el contexto histórico en el que se desarrolló la misma. Para la recolección de los datos se utilizaron la iconografía (estudio de fotografías que reflejan la vida personal y profesional) y la revisión documental. Se consultaron 15 referencias bibliográficas, de acuerdo con el resumen, relevancia y libre acceso que presentaban. Los autores declaran no haber encontrado conflictos de intereses para ninguno de los tópicos abordados.</w:t>
      </w:r>
    </w:p>
    <w:p w:rsidR="0007134A" w:rsidRPr="0007134A" w:rsidRDefault="0007134A" w:rsidP="0007134A">
      <w:pPr>
        <w:spacing w:after="160" w:line="360" w:lineRule="auto"/>
        <w:jc w:val="both"/>
        <w:rPr>
          <w:rFonts w:cs="SimSun"/>
          <w:sz w:val="22"/>
          <w:lang w:val="es-ES"/>
        </w:rPr>
      </w:pPr>
    </w:p>
    <w:p w:rsidR="0007134A" w:rsidRPr="0007134A" w:rsidRDefault="0007134A" w:rsidP="0007134A">
      <w:pPr>
        <w:spacing w:after="160" w:line="360" w:lineRule="auto"/>
        <w:jc w:val="both"/>
        <w:rPr>
          <w:rFonts w:cs="Arial"/>
          <w:sz w:val="22"/>
          <w:lang w:val="es-ES"/>
        </w:rPr>
      </w:pPr>
      <w:r w:rsidRPr="0007134A">
        <w:rPr>
          <w:rFonts w:cs="Arial"/>
          <w:b/>
          <w:bCs/>
          <w:sz w:val="22"/>
          <w:lang w:val="es-ES"/>
        </w:rPr>
        <w:t>DESARROLLO</w:t>
      </w:r>
    </w:p>
    <w:p w:rsidR="0007134A" w:rsidRPr="0007134A" w:rsidRDefault="0007134A" w:rsidP="0007134A">
      <w:pPr>
        <w:spacing w:after="160" w:line="360" w:lineRule="auto"/>
        <w:jc w:val="both"/>
        <w:rPr>
          <w:rFonts w:cs="Arial"/>
          <w:sz w:val="22"/>
          <w:vertAlign w:val="superscript"/>
          <w:lang w:val="es-ES"/>
        </w:rPr>
      </w:pPr>
      <w:r w:rsidRPr="0007134A">
        <w:rPr>
          <w:rFonts w:cs="Arial"/>
          <w:sz w:val="22"/>
          <w:lang w:val="en-US"/>
        </w:rPr>
        <w:t xml:space="preserve">Charcot </w:t>
      </w:r>
      <w:proofErr w:type="spellStart"/>
      <w:r w:rsidRPr="0007134A">
        <w:rPr>
          <w:rFonts w:cs="Arial"/>
          <w:sz w:val="22"/>
          <w:lang w:val="en-US"/>
        </w:rPr>
        <w:t>ingresó</w:t>
      </w:r>
      <w:proofErr w:type="spellEnd"/>
      <w:r w:rsidRPr="0007134A">
        <w:rPr>
          <w:rFonts w:cs="Arial"/>
          <w:sz w:val="22"/>
          <w:lang w:val="en-US"/>
        </w:rPr>
        <w:t xml:space="preserve"> a la </w:t>
      </w:r>
      <w:proofErr w:type="spellStart"/>
      <w:r w:rsidRPr="0007134A">
        <w:rPr>
          <w:rFonts w:cs="Arial"/>
          <w:sz w:val="22"/>
          <w:lang w:val="en-US"/>
        </w:rPr>
        <w:t>Facultad</w:t>
      </w:r>
      <w:proofErr w:type="spellEnd"/>
      <w:r w:rsidRPr="0007134A">
        <w:rPr>
          <w:rFonts w:cs="Arial"/>
          <w:sz w:val="22"/>
          <w:lang w:val="en-US"/>
        </w:rPr>
        <w:t xml:space="preserve"> de </w:t>
      </w:r>
      <w:proofErr w:type="spellStart"/>
      <w:r w:rsidRPr="0007134A">
        <w:rPr>
          <w:rFonts w:cs="Arial"/>
          <w:sz w:val="22"/>
          <w:lang w:val="en-US"/>
        </w:rPr>
        <w:t>Medicina</w:t>
      </w:r>
      <w:proofErr w:type="spellEnd"/>
      <w:r w:rsidRPr="0007134A">
        <w:rPr>
          <w:rFonts w:cs="Arial"/>
          <w:sz w:val="22"/>
          <w:lang w:val="en-US"/>
        </w:rPr>
        <w:t xml:space="preserve"> de </w:t>
      </w:r>
      <w:proofErr w:type="spellStart"/>
      <w:r w:rsidRPr="0007134A">
        <w:rPr>
          <w:rFonts w:cs="Arial"/>
          <w:sz w:val="22"/>
          <w:lang w:val="en-US"/>
        </w:rPr>
        <w:t>París</w:t>
      </w:r>
      <w:proofErr w:type="spellEnd"/>
      <w:r w:rsidRPr="0007134A">
        <w:rPr>
          <w:rFonts w:cs="Arial"/>
          <w:sz w:val="22"/>
          <w:lang w:val="en-US"/>
        </w:rPr>
        <w:t xml:space="preserve"> en 1844 </w:t>
      </w:r>
      <w:proofErr w:type="spellStart"/>
      <w:r w:rsidRPr="0007134A">
        <w:rPr>
          <w:rFonts w:cs="Arial"/>
          <w:sz w:val="22"/>
          <w:lang w:val="en-US"/>
        </w:rPr>
        <w:t>junto</w:t>
      </w:r>
      <w:proofErr w:type="spellEnd"/>
      <w:r w:rsidRPr="0007134A">
        <w:rPr>
          <w:rFonts w:cs="Arial"/>
          <w:sz w:val="22"/>
          <w:lang w:val="en-US"/>
        </w:rPr>
        <w:t xml:space="preserve"> con </w:t>
      </w:r>
      <w:proofErr w:type="spellStart"/>
      <w:r w:rsidRPr="0007134A">
        <w:rPr>
          <w:rFonts w:cs="Arial"/>
          <w:sz w:val="22"/>
          <w:lang w:val="en-US"/>
        </w:rPr>
        <w:t>otros</w:t>
      </w:r>
      <w:proofErr w:type="spellEnd"/>
      <w:r w:rsidRPr="0007134A">
        <w:rPr>
          <w:rFonts w:cs="Arial"/>
          <w:sz w:val="22"/>
          <w:lang w:val="en-US"/>
        </w:rPr>
        <w:t xml:space="preserve"> 2 500 </w:t>
      </w:r>
      <w:proofErr w:type="spellStart"/>
      <w:r w:rsidRPr="0007134A">
        <w:rPr>
          <w:rFonts w:cs="Arial"/>
          <w:sz w:val="22"/>
          <w:lang w:val="en-US"/>
        </w:rPr>
        <w:t>estudiantes</w:t>
      </w:r>
      <w:proofErr w:type="spellEnd"/>
      <w:r w:rsidRPr="0007134A">
        <w:rPr>
          <w:rFonts w:cs="Arial"/>
          <w:sz w:val="22"/>
          <w:lang w:val="en-US"/>
        </w:rPr>
        <w:t xml:space="preserve">. No </w:t>
      </w:r>
      <w:proofErr w:type="spellStart"/>
      <w:r w:rsidRPr="0007134A">
        <w:rPr>
          <w:rFonts w:cs="Arial"/>
          <w:sz w:val="22"/>
          <w:lang w:val="en-US"/>
        </w:rPr>
        <w:t>deja</w:t>
      </w:r>
      <w:proofErr w:type="spellEnd"/>
      <w:r w:rsidRPr="0007134A">
        <w:rPr>
          <w:rFonts w:cs="Arial"/>
          <w:sz w:val="22"/>
          <w:lang w:val="en-US"/>
        </w:rPr>
        <w:t xml:space="preserve"> de </w:t>
      </w:r>
      <w:proofErr w:type="spellStart"/>
      <w:r w:rsidRPr="0007134A">
        <w:rPr>
          <w:rFonts w:cs="Arial"/>
          <w:sz w:val="22"/>
          <w:lang w:val="en-US"/>
        </w:rPr>
        <w:t>ser</w:t>
      </w:r>
      <w:proofErr w:type="spellEnd"/>
      <w:r w:rsidRPr="0007134A">
        <w:rPr>
          <w:rFonts w:cs="Arial"/>
          <w:sz w:val="22"/>
          <w:lang w:val="en-US"/>
        </w:rPr>
        <w:t xml:space="preserve"> </w:t>
      </w:r>
      <w:proofErr w:type="spellStart"/>
      <w:r w:rsidRPr="0007134A">
        <w:rPr>
          <w:rFonts w:cs="Arial"/>
          <w:sz w:val="22"/>
          <w:lang w:val="en-US"/>
        </w:rPr>
        <w:t>llamativo</w:t>
      </w:r>
      <w:proofErr w:type="spellEnd"/>
      <w:r w:rsidRPr="0007134A">
        <w:rPr>
          <w:rFonts w:cs="Arial"/>
          <w:sz w:val="22"/>
          <w:lang w:val="en-US"/>
        </w:rPr>
        <w:t xml:space="preserve"> el </w:t>
      </w:r>
      <w:proofErr w:type="spellStart"/>
      <w:r w:rsidRPr="0007134A">
        <w:rPr>
          <w:rFonts w:cs="Arial"/>
          <w:sz w:val="22"/>
          <w:lang w:val="en-US"/>
        </w:rPr>
        <w:t>enorme</w:t>
      </w:r>
      <w:proofErr w:type="spellEnd"/>
      <w:r w:rsidRPr="0007134A">
        <w:rPr>
          <w:rFonts w:cs="Arial"/>
          <w:sz w:val="22"/>
          <w:lang w:val="en-US"/>
        </w:rPr>
        <w:t xml:space="preserve"> </w:t>
      </w:r>
      <w:proofErr w:type="spellStart"/>
      <w:r w:rsidRPr="0007134A">
        <w:rPr>
          <w:rFonts w:cs="Arial"/>
          <w:sz w:val="22"/>
          <w:lang w:val="en-US"/>
        </w:rPr>
        <w:t>nivel</w:t>
      </w:r>
      <w:proofErr w:type="spellEnd"/>
      <w:r w:rsidRPr="0007134A">
        <w:rPr>
          <w:rFonts w:cs="Arial"/>
          <w:sz w:val="22"/>
          <w:lang w:val="en-US"/>
        </w:rPr>
        <w:t xml:space="preserve"> de </w:t>
      </w:r>
      <w:proofErr w:type="spellStart"/>
      <w:r w:rsidRPr="0007134A">
        <w:rPr>
          <w:rFonts w:cs="Arial"/>
          <w:sz w:val="22"/>
          <w:lang w:val="en-US"/>
        </w:rPr>
        <w:t>deserción</w:t>
      </w:r>
      <w:proofErr w:type="spellEnd"/>
      <w:r w:rsidRPr="0007134A">
        <w:rPr>
          <w:rFonts w:cs="Arial"/>
          <w:sz w:val="22"/>
          <w:lang w:val="en-US"/>
        </w:rPr>
        <w:t xml:space="preserve"> y </w:t>
      </w:r>
      <w:proofErr w:type="spellStart"/>
      <w:r w:rsidRPr="0007134A">
        <w:rPr>
          <w:rFonts w:cs="Arial"/>
          <w:sz w:val="22"/>
          <w:lang w:val="en-US"/>
        </w:rPr>
        <w:t>fracaso</w:t>
      </w:r>
      <w:proofErr w:type="spellEnd"/>
      <w:r w:rsidRPr="0007134A">
        <w:rPr>
          <w:rFonts w:cs="Arial"/>
          <w:sz w:val="22"/>
          <w:lang w:val="en-US"/>
        </w:rPr>
        <w:t xml:space="preserve"> </w:t>
      </w:r>
      <w:proofErr w:type="spellStart"/>
      <w:r w:rsidRPr="0007134A">
        <w:rPr>
          <w:rFonts w:cs="Arial"/>
          <w:sz w:val="22"/>
          <w:lang w:val="en-US"/>
        </w:rPr>
        <w:t>académico</w:t>
      </w:r>
      <w:proofErr w:type="spellEnd"/>
      <w:r w:rsidRPr="0007134A">
        <w:rPr>
          <w:rFonts w:cs="Arial"/>
          <w:sz w:val="22"/>
          <w:lang w:val="en-US"/>
        </w:rPr>
        <w:t xml:space="preserve"> </w:t>
      </w:r>
      <w:proofErr w:type="spellStart"/>
      <w:r w:rsidRPr="0007134A">
        <w:rPr>
          <w:rFonts w:cs="Arial"/>
          <w:sz w:val="22"/>
          <w:lang w:val="en-US"/>
        </w:rPr>
        <w:t>que</w:t>
      </w:r>
      <w:proofErr w:type="spellEnd"/>
      <w:r w:rsidRPr="0007134A">
        <w:rPr>
          <w:rFonts w:cs="Arial"/>
          <w:sz w:val="22"/>
          <w:lang w:val="en-US"/>
        </w:rPr>
        <w:t xml:space="preserve"> </w:t>
      </w:r>
      <w:proofErr w:type="spellStart"/>
      <w:r w:rsidRPr="0007134A">
        <w:rPr>
          <w:rFonts w:cs="Arial"/>
          <w:sz w:val="22"/>
          <w:lang w:val="en-US"/>
        </w:rPr>
        <w:t>para</w:t>
      </w:r>
      <w:proofErr w:type="spellEnd"/>
      <w:r w:rsidRPr="0007134A">
        <w:rPr>
          <w:rFonts w:cs="Arial"/>
          <w:sz w:val="22"/>
          <w:lang w:val="en-US"/>
        </w:rPr>
        <w:t xml:space="preserve"> </w:t>
      </w:r>
      <w:proofErr w:type="spellStart"/>
      <w:proofErr w:type="gramStart"/>
      <w:r w:rsidRPr="0007134A">
        <w:rPr>
          <w:rFonts w:cs="Arial"/>
          <w:sz w:val="22"/>
          <w:lang w:val="en-US"/>
        </w:rPr>
        <w:t>ese</w:t>
      </w:r>
      <w:proofErr w:type="spellEnd"/>
      <w:proofErr w:type="gramEnd"/>
      <w:r w:rsidRPr="0007134A">
        <w:rPr>
          <w:rFonts w:cs="Arial"/>
          <w:sz w:val="22"/>
          <w:lang w:val="en-US"/>
        </w:rPr>
        <w:t xml:space="preserve"> </w:t>
      </w:r>
      <w:proofErr w:type="spellStart"/>
      <w:r w:rsidRPr="0007134A">
        <w:rPr>
          <w:rFonts w:cs="Arial"/>
          <w:sz w:val="22"/>
          <w:lang w:val="en-US"/>
        </w:rPr>
        <w:t>entonces</w:t>
      </w:r>
      <w:proofErr w:type="spellEnd"/>
      <w:r w:rsidRPr="0007134A">
        <w:rPr>
          <w:rFonts w:cs="Arial"/>
          <w:sz w:val="22"/>
          <w:lang w:val="en-US"/>
        </w:rPr>
        <w:t xml:space="preserve"> </w:t>
      </w:r>
      <w:proofErr w:type="spellStart"/>
      <w:r w:rsidRPr="0007134A">
        <w:rPr>
          <w:rFonts w:cs="Arial"/>
          <w:sz w:val="22"/>
          <w:lang w:val="en-US"/>
        </w:rPr>
        <w:t>existía</w:t>
      </w:r>
      <w:proofErr w:type="spellEnd"/>
      <w:r w:rsidRPr="0007134A">
        <w:rPr>
          <w:rFonts w:cs="Arial"/>
          <w:sz w:val="22"/>
          <w:lang w:val="en-US"/>
        </w:rPr>
        <w:t xml:space="preserve"> en </w:t>
      </w:r>
      <w:proofErr w:type="spellStart"/>
      <w:r w:rsidRPr="0007134A">
        <w:rPr>
          <w:rFonts w:cs="Arial"/>
          <w:sz w:val="22"/>
          <w:lang w:val="en-US"/>
        </w:rPr>
        <w:t>dicha</w:t>
      </w:r>
      <w:proofErr w:type="spellEnd"/>
      <w:r w:rsidRPr="0007134A">
        <w:rPr>
          <w:rFonts w:cs="Arial"/>
          <w:sz w:val="22"/>
          <w:lang w:val="en-US"/>
        </w:rPr>
        <w:t xml:space="preserve"> </w:t>
      </w:r>
      <w:proofErr w:type="spellStart"/>
      <w:r w:rsidRPr="0007134A">
        <w:rPr>
          <w:rFonts w:cs="Arial"/>
          <w:sz w:val="22"/>
          <w:lang w:val="en-US"/>
        </w:rPr>
        <w:t>facultad</w:t>
      </w:r>
      <w:proofErr w:type="spellEnd"/>
      <w:r w:rsidRPr="0007134A">
        <w:rPr>
          <w:rFonts w:cs="Arial"/>
          <w:sz w:val="22"/>
          <w:lang w:val="en-US"/>
        </w:rPr>
        <w:t xml:space="preserve">, </w:t>
      </w:r>
      <w:proofErr w:type="spellStart"/>
      <w:r w:rsidRPr="0007134A">
        <w:rPr>
          <w:rFonts w:cs="Arial"/>
          <w:sz w:val="22"/>
          <w:lang w:val="en-US"/>
        </w:rPr>
        <w:t>ya</w:t>
      </w:r>
      <w:proofErr w:type="spellEnd"/>
      <w:r w:rsidRPr="0007134A">
        <w:rPr>
          <w:rFonts w:cs="Arial"/>
          <w:sz w:val="22"/>
          <w:lang w:val="en-US"/>
        </w:rPr>
        <w:t xml:space="preserve"> </w:t>
      </w:r>
      <w:proofErr w:type="spellStart"/>
      <w:r w:rsidRPr="0007134A">
        <w:rPr>
          <w:rFonts w:cs="Arial"/>
          <w:sz w:val="22"/>
          <w:lang w:val="en-US"/>
        </w:rPr>
        <w:t>que</w:t>
      </w:r>
      <w:proofErr w:type="spellEnd"/>
      <w:r w:rsidRPr="0007134A">
        <w:rPr>
          <w:rFonts w:cs="Arial"/>
          <w:sz w:val="22"/>
          <w:lang w:val="en-US"/>
        </w:rPr>
        <w:t xml:space="preserve"> solo 38 de </w:t>
      </w:r>
      <w:proofErr w:type="spellStart"/>
      <w:r w:rsidRPr="0007134A">
        <w:rPr>
          <w:rFonts w:cs="Arial"/>
          <w:sz w:val="22"/>
          <w:lang w:val="en-US"/>
        </w:rPr>
        <w:t>ellos</w:t>
      </w:r>
      <w:proofErr w:type="spellEnd"/>
      <w:r w:rsidRPr="0007134A">
        <w:rPr>
          <w:rFonts w:cs="Arial"/>
          <w:sz w:val="22"/>
          <w:lang w:val="en-US"/>
        </w:rPr>
        <w:t xml:space="preserve"> </w:t>
      </w:r>
      <w:proofErr w:type="spellStart"/>
      <w:r w:rsidRPr="0007134A">
        <w:rPr>
          <w:rFonts w:cs="Arial"/>
          <w:sz w:val="22"/>
          <w:lang w:val="en-US"/>
        </w:rPr>
        <w:t>lograron</w:t>
      </w:r>
      <w:proofErr w:type="spellEnd"/>
      <w:r w:rsidRPr="0007134A">
        <w:rPr>
          <w:rFonts w:cs="Arial"/>
          <w:sz w:val="22"/>
          <w:lang w:val="en-US"/>
        </w:rPr>
        <w:t xml:space="preserve"> </w:t>
      </w:r>
      <w:proofErr w:type="spellStart"/>
      <w:r w:rsidRPr="0007134A">
        <w:rPr>
          <w:rFonts w:cs="Arial"/>
          <w:sz w:val="22"/>
          <w:lang w:val="en-US"/>
        </w:rPr>
        <w:t>terminar</w:t>
      </w:r>
      <w:proofErr w:type="spellEnd"/>
      <w:r w:rsidRPr="0007134A">
        <w:rPr>
          <w:rFonts w:cs="Arial"/>
          <w:sz w:val="22"/>
          <w:lang w:val="en-US"/>
        </w:rPr>
        <w:t xml:space="preserve"> los </w:t>
      </w:r>
      <w:proofErr w:type="spellStart"/>
      <w:r w:rsidRPr="0007134A">
        <w:rPr>
          <w:rFonts w:cs="Arial"/>
          <w:sz w:val="22"/>
          <w:lang w:val="en-US"/>
        </w:rPr>
        <w:t>estudios</w:t>
      </w:r>
      <w:proofErr w:type="spellEnd"/>
      <w:r w:rsidRPr="0007134A">
        <w:rPr>
          <w:rFonts w:cs="Arial"/>
          <w:sz w:val="22"/>
          <w:lang w:val="en-US"/>
        </w:rPr>
        <w:t xml:space="preserve">. </w:t>
      </w:r>
      <w:proofErr w:type="spellStart"/>
      <w:r w:rsidRPr="0007134A">
        <w:rPr>
          <w:rFonts w:cs="Arial"/>
          <w:sz w:val="22"/>
          <w:lang w:val="en-US"/>
        </w:rPr>
        <w:t>Fue</w:t>
      </w:r>
      <w:proofErr w:type="spellEnd"/>
      <w:r w:rsidRPr="0007134A">
        <w:rPr>
          <w:rFonts w:cs="Arial"/>
          <w:sz w:val="22"/>
          <w:lang w:val="en-US"/>
        </w:rPr>
        <w:t xml:space="preserve"> </w:t>
      </w:r>
      <w:proofErr w:type="spellStart"/>
      <w:r w:rsidRPr="0007134A">
        <w:rPr>
          <w:rFonts w:cs="Arial"/>
          <w:sz w:val="22"/>
          <w:lang w:val="en-US"/>
        </w:rPr>
        <w:t>interno</w:t>
      </w:r>
      <w:proofErr w:type="spellEnd"/>
      <w:r w:rsidRPr="0007134A">
        <w:rPr>
          <w:rFonts w:cs="Arial"/>
          <w:sz w:val="22"/>
          <w:lang w:val="en-US"/>
        </w:rPr>
        <w:t xml:space="preserve"> de los </w:t>
      </w:r>
      <w:proofErr w:type="spellStart"/>
      <w:r w:rsidRPr="0007134A">
        <w:rPr>
          <w:rFonts w:cs="Arial"/>
          <w:sz w:val="22"/>
          <w:lang w:val="en-US"/>
        </w:rPr>
        <w:t>hospitales</w:t>
      </w:r>
      <w:proofErr w:type="spellEnd"/>
      <w:r w:rsidRPr="0007134A">
        <w:rPr>
          <w:rFonts w:cs="Arial"/>
          <w:sz w:val="22"/>
          <w:lang w:val="en-US"/>
        </w:rPr>
        <w:t xml:space="preserve"> de </w:t>
      </w:r>
      <w:proofErr w:type="spellStart"/>
      <w:r w:rsidRPr="0007134A">
        <w:rPr>
          <w:rFonts w:cs="Arial"/>
          <w:sz w:val="22"/>
          <w:lang w:val="en-US"/>
        </w:rPr>
        <w:t>París</w:t>
      </w:r>
      <w:proofErr w:type="spellEnd"/>
      <w:r w:rsidRPr="0007134A">
        <w:rPr>
          <w:rFonts w:cs="Arial"/>
          <w:sz w:val="22"/>
          <w:lang w:val="en-US"/>
        </w:rPr>
        <w:t xml:space="preserve"> en 1848, y </w:t>
      </w:r>
      <w:proofErr w:type="spellStart"/>
      <w:r w:rsidRPr="0007134A">
        <w:rPr>
          <w:rFonts w:cs="Arial"/>
          <w:sz w:val="22"/>
          <w:lang w:val="en-US"/>
        </w:rPr>
        <w:t>recibió</w:t>
      </w:r>
      <w:proofErr w:type="spellEnd"/>
      <w:r w:rsidRPr="0007134A">
        <w:rPr>
          <w:rFonts w:cs="Arial"/>
          <w:sz w:val="22"/>
          <w:lang w:val="en-US"/>
        </w:rPr>
        <w:t xml:space="preserve"> </w:t>
      </w:r>
      <w:proofErr w:type="spellStart"/>
      <w:r w:rsidRPr="0007134A">
        <w:rPr>
          <w:rFonts w:cs="Arial"/>
          <w:sz w:val="22"/>
          <w:lang w:val="en-US"/>
        </w:rPr>
        <w:t>su</w:t>
      </w:r>
      <w:proofErr w:type="spellEnd"/>
      <w:r w:rsidRPr="0007134A">
        <w:rPr>
          <w:rFonts w:cs="Arial"/>
          <w:sz w:val="22"/>
          <w:lang w:val="en-US"/>
        </w:rPr>
        <w:t xml:space="preserve"> </w:t>
      </w:r>
      <w:proofErr w:type="spellStart"/>
      <w:r w:rsidRPr="0007134A">
        <w:rPr>
          <w:rFonts w:cs="Arial"/>
          <w:sz w:val="22"/>
          <w:lang w:val="en-US"/>
        </w:rPr>
        <w:t>título</w:t>
      </w:r>
      <w:proofErr w:type="spellEnd"/>
      <w:r w:rsidRPr="0007134A">
        <w:rPr>
          <w:rFonts w:cs="Arial"/>
          <w:sz w:val="22"/>
          <w:lang w:val="en-US"/>
        </w:rPr>
        <w:t xml:space="preserve"> de doctor en </w:t>
      </w:r>
      <w:proofErr w:type="spellStart"/>
      <w:r w:rsidRPr="0007134A">
        <w:rPr>
          <w:rFonts w:cs="Arial"/>
          <w:sz w:val="22"/>
          <w:lang w:val="en-US"/>
        </w:rPr>
        <w:t>Medicina</w:t>
      </w:r>
      <w:proofErr w:type="spellEnd"/>
      <w:r w:rsidRPr="0007134A">
        <w:rPr>
          <w:rFonts w:cs="Arial"/>
          <w:sz w:val="22"/>
          <w:lang w:val="en-US"/>
        </w:rPr>
        <w:t xml:space="preserve"> en 1853.</w:t>
      </w:r>
      <w:r w:rsidRPr="0007134A">
        <w:rPr>
          <w:rFonts w:cs="Arial"/>
          <w:sz w:val="22"/>
          <w:vertAlign w:val="superscript"/>
          <w:lang w:val="en-US"/>
        </w:rPr>
        <w:t>7,8</w:t>
      </w:r>
    </w:p>
    <w:p w:rsidR="0007134A" w:rsidRPr="0007134A" w:rsidRDefault="0007134A" w:rsidP="0007134A">
      <w:pPr>
        <w:spacing w:after="160" w:line="360" w:lineRule="auto"/>
        <w:jc w:val="both"/>
        <w:rPr>
          <w:rFonts w:cs="Arial"/>
          <w:sz w:val="22"/>
          <w:lang w:val="en-US"/>
        </w:rPr>
      </w:pPr>
      <w:r w:rsidRPr="0007134A">
        <w:rPr>
          <w:rFonts w:cs="Arial"/>
          <w:sz w:val="22"/>
          <w:lang w:val="es-ES"/>
        </w:rPr>
        <w:lastRenderedPageBreak/>
        <w:t>E</w:t>
      </w:r>
      <w:r w:rsidRPr="0007134A">
        <w:rPr>
          <w:rFonts w:cs="Arial"/>
          <w:sz w:val="22"/>
          <w:lang w:val="en-US"/>
        </w:rPr>
        <w:t xml:space="preserve">se </w:t>
      </w:r>
      <w:proofErr w:type="spellStart"/>
      <w:r w:rsidRPr="0007134A">
        <w:rPr>
          <w:rFonts w:cs="Arial"/>
          <w:sz w:val="22"/>
          <w:lang w:val="en-US"/>
        </w:rPr>
        <w:t>mismo</w:t>
      </w:r>
      <w:proofErr w:type="spellEnd"/>
      <w:r w:rsidRPr="0007134A">
        <w:rPr>
          <w:rFonts w:cs="Arial"/>
          <w:sz w:val="22"/>
          <w:lang w:val="en-US"/>
        </w:rPr>
        <w:t xml:space="preserve"> a</w:t>
      </w:r>
      <w:r w:rsidRPr="0007134A">
        <w:rPr>
          <w:rFonts w:cs="Arial"/>
          <w:sz w:val="22"/>
          <w:lang w:val="es-US"/>
        </w:rPr>
        <w:t>ñ</w:t>
      </w:r>
      <w:r w:rsidRPr="0007134A">
        <w:rPr>
          <w:rFonts w:cs="Arial"/>
          <w:sz w:val="22"/>
          <w:lang w:val="en-US"/>
        </w:rPr>
        <w:t xml:space="preserve">o </w:t>
      </w:r>
      <w:r w:rsidRPr="0007134A">
        <w:rPr>
          <w:rFonts w:cs="Arial"/>
          <w:sz w:val="22"/>
          <w:lang w:val="es-ES"/>
        </w:rPr>
        <w:t xml:space="preserve">realizó una tesis para obtener su doctorado titulada: “Estudio para utilizar, en la historia de la afección descrita con el nombre de gota asténica primitiva, </w:t>
      </w:r>
      <w:proofErr w:type="spellStart"/>
      <w:r w:rsidRPr="0007134A">
        <w:rPr>
          <w:rFonts w:cs="Arial"/>
          <w:sz w:val="22"/>
          <w:lang w:val="es-ES"/>
        </w:rPr>
        <w:t>nodularidades</w:t>
      </w:r>
      <w:proofErr w:type="spellEnd"/>
      <w:r w:rsidRPr="0007134A">
        <w:rPr>
          <w:rFonts w:cs="Arial"/>
          <w:sz w:val="22"/>
          <w:lang w:val="es-ES"/>
        </w:rPr>
        <w:t xml:space="preserve"> en las articulaciones, reumatismo articular crónico (forma primitiva)”, en la cual estableció la distinción entre artritis reumatoide crónica y gota. Poco tiempo después fue nombrado jefe de clínica e inició, a la vez, su práctica privada.</w:t>
      </w:r>
      <w:r w:rsidRPr="0007134A">
        <w:rPr>
          <w:rFonts w:cs="Arial"/>
          <w:sz w:val="22"/>
          <w:vertAlign w:val="superscript"/>
          <w:lang w:val="es-ES"/>
        </w:rPr>
        <w:t>5</w:t>
      </w:r>
      <w:proofErr w:type="gramStart"/>
      <w:r w:rsidRPr="0007134A">
        <w:rPr>
          <w:rFonts w:cs="Arial"/>
          <w:sz w:val="22"/>
          <w:vertAlign w:val="superscript"/>
          <w:lang w:val="es-ES"/>
        </w:rPr>
        <w:t>,6</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n-US"/>
        </w:rPr>
        <w:t>F</w:t>
      </w:r>
      <w:proofErr w:type="spellStart"/>
      <w:r w:rsidRPr="0007134A">
        <w:rPr>
          <w:rFonts w:cs="Arial"/>
          <w:sz w:val="22"/>
          <w:lang w:val="es-ES"/>
        </w:rPr>
        <w:t>ue</w:t>
      </w:r>
      <w:proofErr w:type="spellEnd"/>
      <w:r w:rsidRPr="0007134A">
        <w:rPr>
          <w:rFonts w:cs="Arial"/>
          <w:sz w:val="22"/>
          <w:lang w:val="es-ES"/>
        </w:rPr>
        <w:t xml:space="preserve"> elegido en 1856 médico de los hospitales de París y en 1860 fue nombrado profesor agregado, elaborando una tesis acerca de las neumonías crónicas. Se presentó al Concurso de Agregación, en 1860, con los temas: "Las hemorragias intestinales" y "Las neumonías crónicas”. En 1862, a los 37 años, fue nombrado superintendente médico del </w:t>
      </w:r>
      <w:proofErr w:type="spellStart"/>
      <w:r w:rsidRPr="0007134A">
        <w:rPr>
          <w:rFonts w:cs="Arial"/>
          <w:sz w:val="22"/>
          <w:lang w:val="es-ES"/>
        </w:rPr>
        <w:t>Hospice</w:t>
      </w:r>
      <w:proofErr w:type="spellEnd"/>
      <w:r w:rsidRPr="0007134A">
        <w:rPr>
          <w:rFonts w:cs="Arial"/>
          <w:sz w:val="22"/>
          <w:lang w:val="es-ES"/>
        </w:rPr>
        <w:t xml:space="preserve"> de la </w:t>
      </w:r>
      <w:proofErr w:type="spellStart"/>
      <w:r w:rsidRPr="0007134A">
        <w:rPr>
          <w:rFonts w:cs="Arial"/>
          <w:sz w:val="22"/>
          <w:lang w:val="es-ES"/>
        </w:rPr>
        <w:t>Salpetriére</w:t>
      </w:r>
      <w:proofErr w:type="spellEnd"/>
      <w:r w:rsidRPr="0007134A">
        <w:rPr>
          <w:rFonts w:cs="Arial"/>
          <w:sz w:val="22"/>
          <w:lang w:val="es-ES"/>
        </w:rPr>
        <w:t>, donde inició su labor de investigación sobre enfermedades neurológicas.</w:t>
      </w:r>
      <w:r w:rsidRPr="0007134A">
        <w:rPr>
          <w:rFonts w:cs="Arial"/>
          <w:sz w:val="22"/>
          <w:vertAlign w:val="superscript"/>
          <w:lang w:val="es-ES"/>
        </w:rPr>
        <w:t>7</w:t>
      </w:r>
      <w:proofErr w:type="gramStart"/>
      <w:r w:rsidRPr="0007134A">
        <w:rPr>
          <w:rFonts w:cs="Arial"/>
          <w:sz w:val="22"/>
          <w:vertAlign w:val="superscript"/>
          <w:lang w:val="es-ES"/>
        </w:rPr>
        <w:t>,8</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Este </w:t>
      </w:r>
      <w:r w:rsidRPr="0007134A">
        <w:rPr>
          <w:rFonts w:cs="Arial"/>
          <w:sz w:val="22"/>
          <w:lang w:val="en-US"/>
        </w:rPr>
        <w:t xml:space="preserve">hospital era </w:t>
      </w:r>
      <w:r w:rsidRPr="0007134A">
        <w:rPr>
          <w:rFonts w:cs="Arial"/>
          <w:sz w:val="22"/>
          <w:lang w:val="es-ES"/>
        </w:rPr>
        <w:t xml:space="preserve">un inmenso hospicio que albergaba 5 000 pacientes, de los cuales 3 000 tenían condiciones y enfermedades neurológicas. Esta situación permitiría el desarrollo de la especialidad, la realización de múltiples trabajos de investigación y la descripción y clasificación de un importante número de condiciones y enfermedades neurológicas y psiquiátricas. De esta situación derivan las siguientes palabras de </w:t>
      </w:r>
      <w:proofErr w:type="spellStart"/>
      <w:r w:rsidRPr="0007134A">
        <w:rPr>
          <w:rFonts w:cs="Arial"/>
          <w:sz w:val="22"/>
          <w:lang w:val="es-ES"/>
        </w:rPr>
        <w:t>Charcot</w:t>
      </w:r>
      <w:proofErr w:type="spellEnd"/>
      <w:r w:rsidRPr="0007134A">
        <w:rPr>
          <w:rFonts w:cs="Arial"/>
          <w:sz w:val="22"/>
          <w:lang w:val="es-ES"/>
        </w:rPr>
        <w:t>: “estamos en posesión de una clase de museo de patología viviente de recursos casi inagotables”.</w:t>
      </w:r>
      <w:r w:rsidRPr="0007134A">
        <w:rPr>
          <w:rFonts w:cs="Arial"/>
          <w:sz w:val="22"/>
          <w:vertAlign w:val="superscript"/>
          <w:lang w:val="es-ES"/>
        </w:rPr>
        <w:t>2</w:t>
      </w:r>
      <w:proofErr w:type="gramStart"/>
      <w:r w:rsidRPr="0007134A">
        <w:rPr>
          <w:rFonts w:cs="Arial"/>
          <w:sz w:val="22"/>
          <w:vertAlign w:val="superscript"/>
          <w:lang w:val="es-ES"/>
        </w:rPr>
        <w:t>,3,4</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Durante ese período tuvo como mentores y profesores a Pierre </w:t>
      </w:r>
      <w:proofErr w:type="spellStart"/>
      <w:r w:rsidRPr="0007134A">
        <w:rPr>
          <w:rFonts w:cs="Arial"/>
          <w:sz w:val="22"/>
          <w:lang w:val="es-ES"/>
        </w:rPr>
        <w:t>Rayer</w:t>
      </w:r>
      <w:proofErr w:type="spellEnd"/>
      <w:r w:rsidRPr="0007134A">
        <w:rPr>
          <w:rFonts w:cs="Arial"/>
          <w:sz w:val="22"/>
          <w:lang w:val="es-ES"/>
        </w:rPr>
        <w:t xml:space="preserve">, decano de la Facultad de Medicina y médico del emperador Napoleón III, y a Guillaume </w:t>
      </w:r>
      <w:proofErr w:type="spellStart"/>
      <w:r w:rsidRPr="0007134A">
        <w:rPr>
          <w:rFonts w:cs="Arial"/>
          <w:sz w:val="22"/>
          <w:lang w:val="es-ES"/>
        </w:rPr>
        <w:t>Duchenne</w:t>
      </w:r>
      <w:proofErr w:type="spellEnd"/>
      <w:r w:rsidRPr="0007134A">
        <w:rPr>
          <w:rFonts w:cs="Arial"/>
          <w:sz w:val="22"/>
          <w:lang w:val="es-ES"/>
        </w:rPr>
        <w:t xml:space="preserve">, quien lentamente lo induciría al  terreno de la neurología. Al llegar </w:t>
      </w:r>
      <w:proofErr w:type="spellStart"/>
      <w:r w:rsidRPr="0007134A">
        <w:rPr>
          <w:rFonts w:cs="Arial"/>
          <w:sz w:val="22"/>
          <w:lang w:val="es-ES"/>
        </w:rPr>
        <w:t>Charcot</w:t>
      </w:r>
      <w:proofErr w:type="spellEnd"/>
      <w:r w:rsidRPr="0007134A">
        <w:rPr>
          <w:rFonts w:cs="Arial"/>
          <w:sz w:val="22"/>
          <w:lang w:val="es-ES"/>
        </w:rPr>
        <w:t xml:space="preserve"> a la </w:t>
      </w:r>
      <w:proofErr w:type="spellStart"/>
      <w:r w:rsidRPr="0007134A">
        <w:rPr>
          <w:rFonts w:cs="Arial"/>
          <w:sz w:val="22"/>
          <w:lang w:val="es-ES"/>
        </w:rPr>
        <w:t>Salpetriére</w:t>
      </w:r>
      <w:proofErr w:type="spellEnd"/>
      <w:r w:rsidRPr="0007134A">
        <w:rPr>
          <w:rFonts w:cs="Arial"/>
          <w:sz w:val="22"/>
          <w:lang w:val="es-ES"/>
        </w:rPr>
        <w:t xml:space="preserve"> conocía muy bien la medicina general, nada de las enfermedades mentales y muy poco de las enfermedades nerviosas. De hecho, estas últimas ocupaban casi la totalidad de camas de su servicio. En aquella época las enfermedades nerviosas estaban mal clasificadas y muchas veces confundidas entre ellas por lo que </w:t>
      </w:r>
      <w:proofErr w:type="spellStart"/>
      <w:r w:rsidRPr="0007134A">
        <w:rPr>
          <w:rFonts w:cs="Arial"/>
          <w:sz w:val="22"/>
          <w:lang w:val="es-ES"/>
        </w:rPr>
        <w:t>Charcot</w:t>
      </w:r>
      <w:proofErr w:type="spellEnd"/>
      <w:r w:rsidRPr="0007134A">
        <w:rPr>
          <w:rFonts w:cs="Arial"/>
          <w:sz w:val="22"/>
          <w:lang w:val="es-ES"/>
        </w:rPr>
        <w:t>, fiel a su costumbre, decidió intentar corregir de alguna manera esta deficiencia.</w:t>
      </w:r>
      <w:r w:rsidRPr="0007134A">
        <w:rPr>
          <w:rFonts w:cs="Arial"/>
          <w:sz w:val="22"/>
          <w:vertAlign w:val="superscript"/>
          <w:lang w:val="es-ES"/>
        </w:rPr>
        <w:t>8</w:t>
      </w:r>
      <w:proofErr w:type="gramStart"/>
      <w:r w:rsidRPr="0007134A">
        <w:rPr>
          <w:rFonts w:cs="Arial"/>
          <w:sz w:val="22"/>
          <w:vertAlign w:val="superscript"/>
          <w:lang w:val="es-ES"/>
        </w:rPr>
        <w:t>,9</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Se documentó de la literatura inglesa y alemana de entonces que no aportaba gran cosa a la sistematización. Poco encontró en la literatura francesa, salvo las publicaciones de </w:t>
      </w:r>
      <w:proofErr w:type="spellStart"/>
      <w:r w:rsidRPr="0007134A">
        <w:rPr>
          <w:rFonts w:cs="Arial"/>
          <w:sz w:val="22"/>
          <w:lang w:val="es-ES"/>
        </w:rPr>
        <w:t>Duchenne</w:t>
      </w:r>
      <w:proofErr w:type="spellEnd"/>
      <w:r w:rsidRPr="0007134A">
        <w:rPr>
          <w:rFonts w:cs="Arial"/>
          <w:sz w:val="22"/>
          <w:lang w:val="es-ES"/>
        </w:rPr>
        <w:t xml:space="preserve"> de </w:t>
      </w:r>
      <w:proofErr w:type="spellStart"/>
      <w:r w:rsidRPr="0007134A">
        <w:rPr>
          <w:rFonts w:cs="Arial"/>
          <w:sz w:val="22"/>
          <w:lang w:val="es-ES"/>
        </w:rPr>
        <w:t>Boulogne</w:t>
      </w:r>
      <w:proofErr w:type="spellEnd"/>
      <w:r w:rsidRPr="0007134A">
        <w:rPr>
          <w:rFonts w:cs="Arial"/>
          <w:sz w:val="22"/>
          <w:lang w:val="es-ES"/>
        </w:rPr>
        <w:t xml:space="preserve"> a quien había conocido varios años antes. De hecho se convierte en uno de los pocos asistentes libres al servicio de </w:t>
      </w:r>
      <w:proofErr w:type="spellStart"/>
      <w:r w:rsidRPr="0007134A">
        <w:rPr>
          <w:rFonts w:cs="Arial"/>
          <w:sz w:val="22"/>
          <w:lang w:val="es-ES"/>
        </w:rPr>
        <w:t>Charcot</w:t>
      </w:r>
      <w:proofErr w:type="spellEnd"/>
      <w:r w:rsidRPr="0007134A">
        <w:rPr>
          <w:rFonts w:cs="Arial"/>
          <w:sz w:val="22"/>
          <w:lang w:val="es-ES"/>
        </w:rPr>
        <w:t xml:space="preserve"> quien aprende bastante sobre las enfermedades que afectaban el </w:t>
      </w:r>
      <w:r w:rsidRPr="0007134A">
        <w:rPr>
          <w:rFonts w:cs="Arial"/>
          <w:sz w:val="22"/>
          <w:lang w:val="es-ES"/>
        </w:rPr>
        <w:lastRenderedPageBreak/>
        <w:t xml:space="preserve">sistema nervioso a tal punto que años después </w:t>
      </w:r>
      <w:proofErr w:type="spellStart"/>
      <w:r w:rsidRPr="0007134A">
        <w:rPr>
          <w:rFonts w:cs="Arial"/>
          <w:sz w:val="22"/>
          <w:lang w:val="es-ES"/>
        </w:rPr>
        <w:t>Charcot</w:t>
      </w:r>
      <w:proofErr w:type="spellEnd"/>
      <w:r w:rsidRPr="0007134A">
        <w:rPr>
          <w:rFonts w:cs="Arial"/>
          <w:sz w:val="22"/>
          <w:lang w:val="es-ES"/>
        </w:rPr>
        <w:t xml:space="preserve"> se referiría a él como su Maestro en Neurología. Así y de a pocos organizó un rudimentario pero único laboratorio en donde se realizaron investigaciones sobre anatomía normal y patológica del sistema nervioso.</w:t>
      </w:r>
      <w:r w:rsidRPr="0007134A">
        <w:rPr>
          <w:rFonts w:cs="Arial"/>
          <w:sz w:val="22"/>
          <w:vertAlign w:val="superscript"/>
          <w:lang w:val="es-ES"/>
        </w:rPr>
        <w:t>5</w:t>
      </w:r>
      <w:proofErr w:type="gramStart"/>
      <w:r w:rsidRPr="0007134A">
        <w:rPr>
          <w:rFonts w:cs="Arial"/>
          <w:sz w:val="22"/>
          <w:vertAlign w:val="superscript"/>
          <w:lang w:val="es-ES"/>
        </w:rPr>
        <w:t>,6,7</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Exhibía habilidades en varios campos, no solo como médico, sino como pintor (dejó obras extraordinarias sobre los hallazgos que observaba en sus pacientes y en piezas patológicas), profesor universitario y líder en gestión hospitalaria, ya que, aun cuando parezca increíble, los pacientes, muchos de ellos hospitalizados desde años atrás, vivían en el hospital y recibían cuidados, pero no tenían historia clínica. </w:t>
      </w:r>
      <w:proofErr w:type="spellStart"/>
      <w:r w:rsidRPr="0007134A">
        <w:rPr>
          <w:rFonts w:cs="Arial"/>
          <w:sz w:val="22"/>
          <w:lang w:val="es-ES"/>
        </w:rPr>
        <w:t>Charcot</w:t>
      </w:r>
      <w:proofErr w:type="spellEnd"/>
      <w:r w:rsidRPr="0007134A">
        <w:rPr>
          <w:rFonts w:cs="Arial"/>
          <w:sz w:val="22"/>
          <w:lang w:val="es-ES"/>
        </w:rPr>
        <w:t xml:space="preserve"> ordenó entonces que todos la tuviesen y que se consignara en ella la evolución diaria, tal y como se hace hoy en día. Era tan grande su influencia en las decisiones que se tomaban en el hospital, que se le dio el apelativo de “César de la Salpetriére”.</w:t>
      </w:r>
      <w:r w:rsidRPr="0007134A">
        <w:rPr>
          <w:rFonts w:cs="Arial"/>
          <w:sz w:val="22"/>
          <w:vertAlign w:val="superscript"/>
          <w:lang w:val="es-ES"/>
        </w:rPr>
        <w:t>9</w:t>
      </w:r>
      <w:proofErr w:type="gramStart"/>
      <w:r w:rsidRPr="0007134A">
        <w:rPr>
          <w:rFonts w:cs="Arial"/>
          <w:sz w:val="22"/>
          <w:vertAlign w:val="superscript"/>
          <w:lang w:val="es-ES"/>
        </w:rPr>
        <w:t>,10</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Desarrolló un método de enseñanza que le proporcionaría fama mundial, el cual se realizaba en una sala a la cual asistían no solo estudiantes de medicina, médicos y enfermeras, sino intelectuales, periodistas, artistas e incluso el público general. Aunque este método </w:t>
      </w:r>
      <w:proofErr w:type="spellStart"/>
      <w:r w:rsidRPr="0007134A">
        <w:rPr>
          <w:rFonts w:cs="Arial"/>
          <w:sz w:val="22"/>
          <w:lang w:val="es-ES"/>
        </w:rPr>
        <w:t>anatomoclínico</w:t>
      </w:r>
      <w:proofErr w:type="spellEnd"/>
      <w:r w:rsidRPr="0007134A">
        <w:rPr>
          <w:rFonts w:cs="Arial"/>
          <w:sz w:val="22"/>
          <w:lang w:val="es-ES"/>
        </w:rPr>
        <w:t xml:space="preserve"> había sido instaurado por el patólogo italiano Giovanni </w:t>
      </w:r>
      <w:proofErr w:type="spellStart"/>
      <w:r w:rsidRPr="0007134A">
        <w:rPr>
          <w:rFonts w:cs="Arial"/>
          <w:sz w:val="22"/>
          <w:lang w:val="es-ES"/>
        </w:rPr>
        <w:t>Morgagni</w:t>
      </w:r>
      <w:proofErr w:type="spellEnd"/>
      <w:r w:rsidRPr="0007134A">
        <w:rPr>
          <w:rFonts w:cs="Arial"/>
          <w:sz w:val="22"/>
          <w:lang w:val="es-ES"/>
        </w:rPr>
        <w:t xml:space="preserve"> y refinado por el clínico francés René </w:t>
      </w:r>
      <w:proofErr w:type="spellStart"/>
      <w:r w:rsidRPr="0007134A">
        <w:rPr>
          <w:rFonts w:cs="Arial"/>
          <w:sz w:val="22"/>
          <w:lang w:val="es-ES"/>
        </w:rPr>
        <w:t>Laennec</w:t>
      </w:r>
      <w:proofErr w:type="spellEnd"/>
      <w:r w:rsidRPr="0007134A">
        <w:rPr>
          <w:rFonts w:cs="Arial"/>
          <w:sz w:val="22"/>
          <w:lang w:val="es-ES"/>
        </w:rPr>
        <w:t xml:space="preserve">, </w:t>
      </w:r>
      <w:proofErr w:type="spellStart"/>
      <w:r w:rsidRPr="0007134A">
        <w:rPr>
          <w:rFonts w:cs="Arial"/>
          <w:sz w:val="22"/>
          <w:lang w:val="es-ES"/>
        </w:rPr>
        <w:t>Charcot</w:t>
      </w:r>
      <w:proofErr w:type="spellEnd"/>
      <w:r w:rsidRPr="0007134A">
        <w:rPr>
          <w:rFonts w:cs="Arial"/>
          <w:sz w:val="22"/>
          <w:lang w:val="es-ES"/>
        </w:rPr>
        <w:t xml:space="preserve"> lo adoptó en el campo de la neurología; consistía en el examen de grandes números de pacientes con signos neurológicos similares y la documentación de la evolución de la enfermedad, con fotografías y hallazgos obtenidos con técnicas de electrofisiología, </w:t>
      </w:r>
      <w:proofErr w:type="spellStart"/>
      <w:r w:rsidRPr="0007134A">
        <w:rPr>
          <w:rFonts w:cs="Arial"/>
          <w:sz w:val="22"/>
          <w:lang w:val="es-ES"/>
        </w:rPr>
        <w:t>neurooftalmología</w:t>
      </w:r>
      <w:proofErr w:type="spellEnd"/>
      <w:r w:rsidRPr="0007134A">
        <w:rPr>
          <w:rFonts w:cs="Arial"/>
          <w:sz w:val="22"/>
          <w:lang w:val="es-ES"/>
        </w:rPr>
        <w:t xml:space="preserve"> y neuropsicología.</w:t>
      </w:r>
      <w:r w:rsidRPr="0007134A">
        <w:rPr>
          <w:rFonts w:cs="Arial"/>
          <w:sz w:val="22"/>
          <w:vertAlign w:val="superscript"/>
          <w:lang w:val="es-ES"/>
        </w:rPr>
        <w:t>11</w:t>
      </w:r>
      <w:proofErr w:type="gramStart"/>
      <w:r w:rsidRPr="0007134A">
        <w:rPr>
          <w:rFonts w:cs="Arial"/>
          <w:sz w:val="22"/>
          <w:vertAlign w:val="superscript"/>
          <w:lang w:val="es-ES"/>
        </w:rPr>
        <w:t>,12</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Una segunda fase del método consistía en el análisis post mortem de estos pacientes, identificando lesiones anatómicas y correlacionándolas con las manifestaciones clínicas. Había iniciado estudios sobre hipnosis, la practicaba en algunos pacientes y hacía demostraciones sobre las modificaciones en la conducta de ellos durante el trance hipnótico.</w:t>
      </w:r>
      <w:r w:rsidRPr="0007134A">
        <w:rPr>
          <w:rFonts w:cs="Arial"/>
          <w:sz w:val="22"/>
          <w:vertAlign w:val="superscript"/>
          <w:lang w:val="es-ES"/>
        </w:rPr>
        <w:t>13</w:t>
      </w:r>
      <w:proofErr w:type="gramStart"/>
      <w:r w:rsidRPr="0007134A">
        <w:rPr>
          <w:rFonts w:cs="Arial"/>
          <w:sz w:val="22"/>
          <w:vertAlign w:val="superscript"/>
          <w:lang w:val="es-ES"/>
        </w:rPr>
        <w:t>,14</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A veces él mismo durante alguna lección imitaba algún signo clínico como la desviación de la cara en una parálisis facial o la actitud rígida de un paciente con Parkinson. </w:t>
      </w:r>
      <w:proofErr w:type="spellStart"/>
      <w:r w:rsidRPr="0007134A">
        <w:rPr>
          <w:rFonts w:cs="Arial"/>
          <w:sz w:val="22"/>
          <w:lang w:val="es-ES"/>
        </w:rPr>
        <w:t>Charcot</w:t>
      </w:r>
      <w:proofErr w:type="spellEnd"/>
      <w:r w:rsidRPr="0007134A">
        <w:rPr>
          <w:rFonts w:cs="Arial"/>
          <w:sz w:val="22"/>
          <w:lang w:val="es-ES"/>
        </w:rPr>
        <w:t xml:space="preserve"> preparaba sus lecciones con extremo cuidado, se documentaba de toda la literatura francesa y extranjera pues leía fácilmente en inglés, alemán e italiano. Sus lecciones estaban escritas de puño y letra y a </w:t>
      </w:r>
      <w:r w:rsidRPr="0007134A">
        <w:rPr>
          <w:rFonts w:cs="Arial"/>
          <w:sz w:val="22"/>
          <w:lang w:val="es-ES"/>
        </w:rPr>
        <w:lastRenderedPageBreak/>
        <w:t xml:space="preserve">veces podían ser publicadas sin correcciones; sin embargo </w:t>
      </w:r>
      <w:proofErr w:type="spellStart"/>
      <w:r w:rsidRPr="0007134A">
        <w:rPr>
          <w:rFonts w:cs="Arial"/>
          <w:sz w:val="22"/>
          <w:lang w:val="es-ES"/>
        </w:rPr>
        <w:t>Charcot</w:t>
      </w:r>
      <w:proofErr w:type="spellEnd"/>
      <w:r w:rsidRPr="0007134A">
        <w:rPr>
          <w:rFonts w:cs="Arial"/>
          <w:sz w:val="22"/>
          <w:lang w:val="es-ES"/>
        </w:rPr>
        <w:t xml:space="preserve"> no las leía jamás durante ellas.</w:t>
      </w:r>
      <w:r w:rsidRPr="0007134A">
        <w:rPr>
          <w:rFonts w:cs="Arial"/>
          <w:sz w:val="22"/>
          <w:vertAlign w:val="superscript"/>
          <w:lang w:val="es-ES"/>
        </w:rPr>
        <w:t>4</w:t>
      </w:r>
      <w:proofErr w:type="gramStart"/>
      <w:r w:rsidRPr="0007134A">
        <w:rPr>
          <w:rFonts w:cs="Arial"/>
          <w:sz w:val="22"/>
          <w:vertAlign w:val="superscript"/>
          <w:lang w:val="es-ES"/>
        </w:rPr>
        <w:t>,5,6</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De esta manera </w:t>
      </w:r>
      <w:proofErr w:type="spellStart"/>
      <w:r w:rsidRPr="0007134A">
        <w:rPr>
          <w:rFonts w:cs="Arial"/>
          <w:sz w:val="22"/>
          <w:lang w:val="es-ES"/>
        </w:rPr>
        <w:t>Charcot</w:t>
      </w:r>
      <w:proofErr w:type="spellEnd"/>
      <w:r w:rsidRPr="0007134A">
        <w:rPr>
          <w:rFonts w:cs="Arial"/>
          <w:sz w:val="22"/>
          <w:lang w:val="es-ES"/>
        </w:rPr>
        <w:t xml:space="preserve"> creó con el transcurrir del tiempo una gran escuela en la </w:t>
      </w:r>
      <w:proofErr w:type="spellStart"/>
      <w:r w:rsidRPr="0007134A">
        <w:rPr>
          <w:rFonts w:cs="Arial"/>
          <w:sz w:val="22"/>
          <w:lang w:val="es-ES"/>
        </w:rPr>
        <w:t>Salpetriére</w:t>
      </w:r>
      <w:proofErr w:type="spellEnd"/>
      <w:r w:rsidRPr="0007134A">
        <w:rPr>
          <w:rFonts w:cs="Arial"/>
          <w:sz w:val="22"/>
          <w:lang w:val="es-ES"/>
        </w:rPr>
        <w:t xml:space="preserve">. Fueron algunos de sus discípulos </w:t>
      </w:r>
      <w:proofErr w:type="spellStart"/>
      <w:r w:rsidRPr="0007134A">
        <w:rPr>
          <w:rFonts w:cs="Arial"/>
          <w:sz w:val="22"/>
          <w:lang w:val="es-ES"/>
        </w:rPr>
        <w:t>Bouchard</w:t>
      </w:r>
      <w:proofErr w:type="spellEnd"/>
      <w:r w:rsidRPr="0007134A">
        <w:rPr>
          <w:rFonts w:cs="Arial"/>
          <w:sz w:val="22"/>
          <w:lang w:val="es-ES"/>
        </w:rPr>
        <w:t xml:space="preserve">, </w:t>
      </w:r>
      <w:proofErr w:type="spellStart"/>
      <w:r w:rsidRPr="0007134A">
        <w:rPr>
          <w:rFonts w:cs="Arial"/>
          <w:sz w:val="22"/>
          <w:lang w:val="es-ES"/>
        </w:rPr>
        <w:t>Brissaud</w:t>
      </w:r>
      <w:proofErr w:type="spellEnd"/>
      <w:r w:rsidRPr="0007134A">
        <w:rPr>
          <w:rFonts w:cs="Arial"/>
          <w:sz w:val="22"/>
          <w:lang w:val="es-ES"/>
        </w:rPr>
        <w:t xml:space="preserve">, Pierre Marie, Pitres, </w:t>
      </w:r>
      <w:proofErr w:type="spellStart"/>
      <w:r w:rsidRPr="0007134A">
        <w:rPr>
          <w:rFonts w:cs="Arial"/>
          <w:sz w:val="22"/>
          <w:lang w:val="es-ES"/>
        </w:rPr>
        <w:t>Bourneville</w:t>
      </w:r>
      <w:proofErr w:type="spellEnd"/>
      <w:r w:rsidRPr="0007134A">
        <w:rPr>
          <w:rFonts w:cs="Arial"/>
          <w:sz w:val="22"/>
          <w:lang w:val="es-ES"/>
        </w:rPr>
        <w:t xml:space="preserve">, </w:t>
      </w:r>
      <w:proofErr w:type="spellStart"/>
      <w:r w:rsidRPr="0007134A">
        <w:rPr>
          <w:rFonts w:cs="Arial"/>
          <w:sz w:val="22"/>
          <w:lang w:val="es-ES"/>
        </w:rPr>
        <w:t>Cilles</w:t>
      </w:r>
      <w:proofErr w:type="spellEnd"/>
      <w:r w:rsidRPr="0007134A">
        <w:rPr>
          <w:rFonts w:cs="Arial"/>
          <w:sz w:val="22"/>
          <w:lang w:val="es-ES"/>
        </w:rPr>
        <w:t xml:space="preserve"> de la </w:t>
      </w:r>
      <w:proofErr w:type="spellStart"/>
      <w:r w:rsidRPr="0007134A">
        <w:rPr>
          <w:rFonts w:cs="Arial"/>
          <w:sz w:val="22"/>
          <w:lang w:val="es-ES"/>
        </w:rPr>
        <w:t>Tourette</w:t>
      </w:r>
      <w:proofErr w:type="spellEnd"/>
      <w:r w:rsidRPr="0007134A">
        <w:rPr>
          <w:rFonts w:cs="Arial"/>
          <w:sz w:val="22"/>
          <w:lang w:val="es-ES"/>
        </w:rPr>
        <w:t xml:space="preserve">, </w:t>
      </w:r>
      <w:proofErr w:type="spellStart"/>
      <w:r w:rsidRPr="0007134A">
        <w:rPr>
          <w:rFonts w:cs="Arial"/>
          <w:sz w:val="22"/>
          <w:lang w:val="es-ES"/>
        </w:rPr>
        <w:t>Babinski</w:t>
      </w:r>
      <w:proofErr w:type="spellEnd"/>
      <w:r w:rsidRPr="0007134A">
        <w:rPr>
          <w:rFonts w:cs="Arial"/>
          <w:sz w:val="22"/>
          <w:lang w:val="es-ES"/>
        </w:rPr>
        <w:t xml:space="preserve">, </w:t>
      </w:r>
      <w:proofErr w:type="spellStart"/>
      <w:r w:rsidRPr="0007134A">
        <w:rPr>
          <w:rFonts w:cs="Arial"/>
          <w:sz w:val="22"/>
          <w:lang w:val="es-ES"/>
        </w:rPr>
        <w:t>Souques</w:t>
      </w:r>
      <w:proofErr w:type="spellEnd"/>
      <w:r w:rsidRPr="0007134A">
        <w:rPr>
          <w:rFonts w:cs="Arial"/>
          <w:sz w:val="22"/>
          <w:lang w:val="es-ES"/>
        </w:rPr>
        <w:t xml:space="preserve"> y </w:t>
      </w:r>
      <w:proofErr w:type="spellStart"/>
      <w:r w:rsidRPr="0007134A">
        <w:rPr>
          <w:rFonts w:cs="Arial"/>
          <w:sz w:val="22"/>
          <w:lang w:val="es-ES"/>
        </w:rPr>
        <w:t>Meige</w:t>
      </w:r>
      <w:proofErr w:type="spellEnd"/>
      <w:r w:rsidRPr="0007134A">
        <w:rPr>
          <w:rFonts w:cs="Arial"/>
          <w:sz w:val="22"/>
          <w:lang w:val="es-ES"/>
        </w:rPr>
        <w:t xml:space="preserve">. Grandes neurólogos extranjeros también pasaron por el servicio de </w:t>
      </w:r>
      <w:proofErr w:type="spellStart"/>
      <w:r w:rsidRPr="0007134A">
        <w:rPr>
          <w:rFonts w:cs="Arial"/>
          <w:sz w:val="22"/>
          <w:lang w:val="es-ES"/>
        </w:rPr>
        <w:t>Charcot</w:t>
      </w:r>
      <w:proofErr w:type="spellEnd"/>
      <w:r w:rsidRPr="0007134A">
        <w:rPr>
          <w:rFonts w:cs="Arial"/>
          <w:sz w:val="22"/>
          <w:lang w:val="es-ES"/>
        </w:rPr>
        <w:t xml:space="preserve"> como </w:t>
      </w:r>
      <w:proofErr w:type="spellStart"/>
      <w:r w:rsidRPr="0007134A">
        <w:rPr>
          <w:rFonts w:cs="Arial"/>
          <w:sz w:val="22"/>
          <w:lang w:val="es-ES"/>
        </w:rPr>
        <w:t>Bechterew</w:t>
      </w:r>
      <w:proofErr w:type="spellEnd"/>
      <w:r w:rsidRPr="0007134A">
        <w:rPr>
          <w:rFonts w:cs="Arial"/>
          <w:sz w:val="22"/>
          <w:lang w:val="es-ES"/>
        </w:rPr>
        <w:t xml:space="preserve">, </w:t>
      </w:r>
      <w:proofErr w:type="spellStart"/>
      <w:r w:rsidRPr="0007134A">
        <w:rPr>
          <w:rFonts w:cs="Arial"/>
          <w:sz w:val="22"/>
          <w:lang w:val="es-ES"/>
        </w:rPr>
        <w:t>Kojewnikow</w:t>
      </w:r>
      <w:proofErr w:type="spellEnd"/>
      <w:r w:rsidRPr="0007134A">
        <w:rPr>
          <w:rFonts w:cs="Arial"/>
          <w:sz w:val="22"/>
          <w:lang w:val="es-ES"/>
        </w:rPr>
        <w:t xml:space="preserve">, Marinesco, Freud y </w:t>
      </w:r>
      <w:proofErr w:type="spellStart"/>
      <w:r w:rsidRPr="0007134A">
        <w:rPr>
          <w:rFonts w:cs="Arial"/>
          <w:sz w:val="22"/>
          <w:lang w:val="es-ES"/>
        </w:rPr>
        <w:t>Sachs</w:t>
      </w:r>
      <w:proofErr w:type="spellEnd"/>
      <w:r w:rsidRPr="0007134A">
        <w:rPr>
          <w:rFonts w:cs="Arial"/>
          <w:sz w:val="22"/>
          <w:lang w:val="es-ES"/>
        </w:rPr>
        <w:t>. Esto le hizo acreedor de otros dos títulos de la historia de la medicina: el de primer profesor de enfermedades del sistema nervioso y el de uno de los principales investigadores del siglo XIX en el campo de la neurología clínica.</w:t>
      </w:r>
      <w:r w:rsidRPr="0007134A">
        <w:rPr>
          <w:rFonts w:cs="Arial"/>
          <w:sz w:val="22"/>
          <w:vertAlign w:val="superscript"/>
          <w:lang w:val="es-ES"/>
        </w:rPr>
        <w:t>11</w:t>
      </w:r>
      <w:proofErr w:type="gramStart"/>
      <w:r w:rsidRPr="0007134A">
        <w:rPr>
          <w:rFonts w:cs="Arial"/>
          <w:sz w:val="22"/>
          <w:vertAlign w:val="superscript"/>
          <w:lang w:val="es-ES"/>
        </w:rPr>
        <w:t>,12</w:t>
      </w:r>
      <w:proofErr w:type="gramEnd"/>
    </w:p>
    <w:p w:rsidR="0007134A" w:rsidRPr="0007134A" w:rsidRDefault="0007134A" w:rsidP="0007134A">
      <w:pPr>
        <w:spacing w:after="160" w:line="360" w:lineRule="auto"/>
        <w:jc w:val="both"/>
        <w:rPr>
          <w:rFonts w:cs="Arial"/>
          <w:sz w:val="22"/>
          <w:lang w:val="es-ES"/>
        </w:rPr>
      </w:pPr>
      <w:proofErr w:type="spellStart"/>
      <w:r w:rsidRPr="0007134A">
        <w:rPr>
          <w:rFonts w:cs="Arial"/>
          <w:sz w:val="22"/>
          <w:lang w:val="es-ES"/>
        </w:rPr>
        <w:t>Charcot</w:t>
      </w:r>
      <w:proofErr w:type="spellEnd"/>
      <w:r w:rsidRPr="0007134A">
        <w:rPr>
          <w:rFonts w:cs="Arial"/>
          <w:sz w:val="22"/>
          <w:lang w:val="es-ES"/>
        </w:rPr>
        <w:t xml:space="preserve"> trabajó e hizo aportes en varios campos de la medicina: geriatría, reumatología y neumología, entre otros, pero, sin duda, los más significativos se encuentran en neurología. Describió diferentes tipos de temblor, poniendo el énfasis en el estudio de la “parálisis agitante”, condición descrita por el médico inglés James Parkinson (1755-1824) en 1817. </w:t>
      </w:r>
      <w:proofErr w:type="spellStart"/>
      <w:r w:rsidRPr="0007134A">
        <w:rPr>
          <w:rFonts w:cs="Arial"/>
          <w:sz w:val="22"/>
          <w:lang w:val="es-ES"/>
        </w:rPr>
        <w:t>Charcot</w:t>
      </w:r>
      <w:proofErr w:type="spellEnd"/>
      <w:r w:rsidRPr="0007134A">
        <w:rPr>
          <w:rFonts w:cs="Arial"/>
          <w:sz w:val="22"/>
          <w:lang w:val="es-ES"/>
        </w:rPr>
        <w:t xml:space="preserve"> dio a esta condición la categoría de entidad nosológica, y propuso la designación de “enfermedad de Parkinson” en 1872, como se conoce hasta hoy.</w:t>
      </w:r>
      <w:r w:rsidRPr="0007134A">
        <w:rPr>
          <w:rFonts w:cs="Arial"/>
          <w:sz w:val="22"/>
          <w:vertAlign w:val="superscript"/>
          <w:lang w:val="es-ES"/>
        </w:rPr>
        <w:t>13</w:t>
      </w:r>
      <w:proofErr w:type="gramStart"/>
      <w:r w:rsidRPr="0007134A">
        <w:rPr>
          <w:rFonts w:cs="Arial"/>
          <w:sz w:val="22"/>
          <w:vertAlign w:val="superscript"/>
          <w:lang w:val="es-ES"/>
        </w:rPr>
        <w:t>,14</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Además, hizo grandes aportes a la descripción y el análisis de la histeria y su relación con traumatismos. Observó que a pesar de que este desorden mental se expresa de forma diferente en cada paciente, la mayoría sufría una combinación de síntomas físicos y psicológicos; los que incluían delirio, parálisis, rigidez y contracción muscular, ceguera, incapacidad para hablar, pérdida de sensibilización, vómito, deformidad en articulaciones y otros más. Muchos de estos síntomas eran ignorados por los médicos de la época, sin embargo, </w:t>
      </w:r>
      <w:proofErr w:type="spellStart"/>
      <w:r w:rsidRPr="0007134A">
        <w:rPr>
          <w:rFonts w:cs="Arial"/>
          <w:sz w:val="22"/>
          <w:lang w:val="es-ES"/>
        </w:rPr>
        <w:t>Charcot</w:t>
      </w:r>
      <w:proofErr w:type="spellEnd"/>
      <w:r w:rsidRPr="0007134A">
        <w:rPr>
          <w:rFonts w:cs="Arial"/>
          <w:sz w:val="22"/>
          <w:lang w:val="es-ES"/>
        </w:rPr>
        <w:t xml:space="preserve"> creía que estos eran una indicación de un problema fisiológico.</w:t>
      </w:r>
      <w:r w:rsidRPr="0007134A">
        <w:rPr>
          <w:rFonts w:cs="Arial"/>
          <w:sz w:val="22"/>
          <w:vertAlign w:val="superscript"/>
          <w:lang w:val="es-ES"/>
        </w:rPr>
        <w:t>14</w:t>
      </w:r>
      <w:proofErr w:type="gramStart"/>
      <w:r w:rsidRPr="0007134A">
        <w:rPr>
          <w:rFonts w:cs="Arial"/>
          <w:sz w:val="22"/>
          <w:vertAlign w:val="superscript"/>
          <w:lang w:val="es-ES"/>
        </w:rPr>
        <w:t>,15</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Para comprobar su hipótesis, combinó sus métodos tradicionales de diagnósticos con novedosas técnicas de experimentación como hipnosis, magnetismo y electricidad. </w:t>
      </w:r>
      <w:proofErr w:type="spellStart"/>
      <w:r w:rsidRPr="0007134A">
        <w:rPr>
          <w:rFonts w:cs="Arial"/>
          <w:sz w:val="22"/>
          <w:lang w:val="es-ES"/>
        </w:rPr>
        <w:t>Charcot</w:t>
      </w:r>
      <w:proofErr w:type="spellEnd"/>
      <w:r w:rsidRPr="0007134A">
        <w:rPr>
          <w:rFonts w:cs="Arial"/>
          <w:sz w:val="22"/>
          <w:lang w:val="es-ES"/>
        </w:rPr>
        <w:t xml:space="preserve"> llegó a la conclusión que la susceptibilidad a la hipnosis era un indicador de histeria latente. Basó su creencia en el hecho de que se podían producir síntomas de histeria por medio de la sugestión hipnótica. Aunque en la actualidad, se sabe que algunas de sus conclusiones eran erróneas, </w:t>
      </w:r>
      <w:proofErr w:type="spellStart"/>
      <w:r w:rsidRPr="0007134A">
        <w:rPr>
          <w:rFonts w:cs="Arial"/>
          <w:sz w:val="22"/>
          <w:lang w:val="es-ES"/>
        </w:rPr>
        <w:t>Charcot</w:t>
      </w:r>
      <w:proofErr w:type="spellEnd"/>
      <w:r w:rsidRPr="0007134A">
        <w:rPr>
          <w:rFonts w:cs="Arial"/>
          <w:sz w:val="22"/>
          <w:lang w:val="es-ES"/>
        </w:rPr>
        <w:t xml:space="preserve"> es considerado como el primero en demostrar la clara relación entre psicología y fisiología. Además de definir con precisión todos los síntomas de la histeria, </w:t>
      </w:r>
      <w:r w:rsidRPr="0007134A">
        <w:rPr>
          <w:rFonts w:cs="Arial"/>
          <w:sz w:val="22"/>
          <w:lang w:val="es-ES"/>
        </w:rPr>
        <w:lastRenderedPageBreak/>
        <w:t>distinguió entre el caso normal de ésta y la que denominó “crisis general de histeria”, actualmente conocida como esquizofrenia paranoide.</w:t>
      </w:r>
      <w:r w:rsidRPr="0007134A">
        <w:rPr>
          <w:rFonts w:cs="Arial"/>
          <w:sz w:val="22"/>
          <w:vertAlign w:val="superscript"/>
          <w:lang w:val="es-ES"/>
        </w:rPr>
        <w:t>4</w:t>
      </w:r>
      <w:proofErr w:type="gramStart"/>
      <w:r w:rsidRPr="0007134A">
        <w:rPr>
          <w:rFonts w:cs="Arial"/>
          <w:sz w:val="22"/>
          <w:vertAlign w:val="superscript"/>
          <w:lang w:val="es-ES"/>
        </w:rPr>
        <w:t>,5,6</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Dado que las enfermedades de la médula espinal llamaron enormemente la atención de </w:t>
      </w:r>
      <w:proofErr w:type="spellStart"/>
      <w:r w:rsidRPr="0007134A">
        <w:rPr>
          <w:rFonts w:cs="Arial"/>
          <w:sz w:val="22"/>
          <w:lang w:val="es-ES"/>
        </w:rPr>
        <w:t>Charcot</w:t>
      </w:r>
      <w:proofErr w:type="spellEnd"/>
      <w:r w:rsidRPr="0007134A">
        <w:rPr>
          <w:rFonts w:cs="Arial"/>
          <w:sz w:val="22"/>
          <w:lang w:val="es-ES"/>
        </w:rPr>
        <w:t xml:space="preserve">, las primeras descripciones de esclerosis múltiple datan del siglo XIV, </w:t>
      </w:r>
      <w:proofErr w:type="spellStart"/>
      <w:r w:rsidRPr="0007134A">
        <w:rPr>
          <w:rFonts w:cs="Arial"/>
          <w:sz w:val="22"/>
          <w:lang w:val="es-ES"/>
        </w:rPr>
        <w:t>Charcot</w:t>
      </w:r>
      <w:proofErr w:type="spellEnd"/>
      <w:r w:rsidRPr="0007134A">
        <w:rPr>
          <w:rFonts w:cs="Arial"/>
          <w:sz w:val="22"/>
          <w:lang w:val="es-ES"/>
        </w:rPr>
        <w:t xml:space="preserve"> hizo aportes muy importantes a la clínica de esta enfermedad al describir la triada que lleva su nombre: </w:t>
      </w:r>
      <w:proofErr w:type="spellStart"/>
      <w:r w:rsidRPr="0007134A">
        <w:rPr>
          <w:rFonts w:cs="Arial"/>
          <w:sz w:val="22"/>
          <w:lang w:val="es-ES"/>
        </w:rPr>
        <w:t>nistagmus</w:t>
      </w:r>
      <w:proofErr w:type="spellEnd"/>
      <w:r w:rsidRPr="0007134A">
        <w:rPr>
          <w:rFonts w:cs="Arial"/>
          <w:sz w:val="22"/>
          <w:lang w:val="es-ES"/>
        </w:rPr>
        <w:t xml:space="preserve">, temblor y habla escandida, y a los hallazgos característicos en histopatología. En 1868, </w:t>
      </w:r>
      <w:proofErr w:type="spellStart"/>
      <w:r w:rsidRPr="0007134A">
        <w:rPr>
          <w:rFonts w:cs="Arial"/>
          <w:sz w:val="22"/>
          <w:lang w:val="es-ES"/>
        </w:rPr>
        <w:t>Charcot</w:t>
      </w:r>
      <w:proofErr w:type="spellEnd"/>
      <w:r w:rsidRPr="0007134A">
        <w:rPr>
          <w:rFonts w:cs="Arial"/>
          <w:sz w:val="22"/>
          <w:lang w:val="es-ES"/>
        </w:rPr>
        <w:t xml:space="preserve"> la llamó esclerosis en placas. En 1873 publicó el: “Ensayo de la fisiología patológica de la médula espinal”, donde hace un estudio importante de la esclerosis en placas. Asimismo, describió la esclerosis lateral </w:t>
      </w:r>
      <w:proofErr w:type="spellStart"/>
      <w:r w:rsidRPr="0007134A">
        <w:rPr>
          <w:rFonts w:cs="Arial"/>
          <w:sz w:val="22"/>
          <w:lang w:val="es-ES"/>
        </w:rPr>
        <w:t>amiotrófica</w:t>
      </w:r>
      <w:proofErr w:type="spellEnd"/>
      <w:r w:rsidRPr="0007134A">
        <w:rPr>
          <w:rFonts w:cs="Arial"/>
          <w:sz w:val="22"/>
          <w:lang w:val="es-ES"/>
        </w:rPr>
        <w:t xml:space="preserve">, con la colaboración de su alumno </w:t>
      </w:r>
      <w:proofErr w:type="spellStart"/>
      <w:r w:rsidRPr="0007134A">
        <w:rPr>
          <w:rFonts w:cs="Arial"/>
          <w:sz w:val="22"/>
          <w:lang w:val="es-ES"/>
        </w:rPr>
        <w:t>Alix</w:t>
      </w:r>
      <w:proofErr w:type="spellEnd"/>
      <w:r w:rsidRPr="0007134A">
        <w:rPr>
          <w:rFonts w:cs="Arial"/>
          <w:sz w:val="22"/>
          <w:lang w:val="es-ES"/>
        </w:rPr>
        <w:t xml:space="preserve"> </w:t>
      </w:r>
      <w:proofErr w:type="spellStart"/>
      <w:r w:rsidRPr="0007134A">
        <w:rPr>
          <w:rFonts w:cs="Arial"/>
          <w:sz w:val="22"/>
          <w:lang w:val="es-ES"/>
        </w:rPr>
        <w:t>Jofroy</w:t>
      </w:r>
      <w:proofErr w:type="spellEnd"/>
      <w:r w:rsidRPr="0007134A">
        <w:rPr>
          <w:rFonts w:cs="Arial"/>
          <w:sz w:val="22"/>
          <w:lang w:val="es-ES"/>
        </w:rPr>
        <w:t xml:space="preserve"> (1844-1908), haciendo una descripción clínica muy precisa. Sus hallazgos y observaciones fueron publicados en 1874. En honor a él, dicha condición se conoce como enfermedad de Charcot.</w:t>
      </w:r>
      <w:r w:rsidRPr="0007134A">
        <w:rPr>
          <w:rFonts w:cs="Arial"/>
          <w:sz w:val="22"/>
          <w:vertAlign w:val="superscript"/>
          <w:lang w:val="es-ES"/>
        </w:rPr>
        <w:t>6</w:t>
      </w:r>
      <w:proofErr w:type="gramStart"/>
      <w:r w:rsidRPr="0007134A">
        <w:rPr>
          <w:rFonts w:cs="Arial"/>
          <w:sz w:val="22"/>
          <w:vertAlign w:val="superscript"/>
          <w:lang w:val="es-ES"/>
        </w:rPr>
        <w:t>,7,8</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Aunque en 1868 había hecho la descripción de la columna de </w:t>
      </w:r>
      <w:proofErr w:type="spellStart"/>
      <w:r w:rsidRPr="0007134A">
        <w:rPr>
          <w:rFonts w:cs="Arial"/>
          <w:sz w:val="22"/>
          <w:lang w:val="es-ES"/>
        </w:rPr>
        <w:t>Charcot</w:t>
      </w:r>
      <w:proofErr w:type="spellEnd"/>
      <w:r w:rsidRPr="0007134A">
        <w:rPr>
          <w:rFonts w:cs="Arial"/>
          <w:sz w:val="22"/>
          <w:lang w:val="es-ES"/>
        </w:rPr>
        <w:t xml:space="preserve"> (también conocida como articulación de </w:t>
      </w:r>
      <w:proofErr w:type="spellStart"/>
      <w:r w:rsidRPr="0007134A">
        <w:rPr>
          <w:rFonts w:cs="Arial"/>
          <w:sz w:val="22"/>
          <w:lang w:val="es-ES"/>
        </w:rPr>
        <w:t>Charcot</w:t>
      </w:r>
      <w:proofErr w:type="spellEnd"/>
      <w:r w:rsidRPr="0007134A">
        <w:rPr>
          <w:rFonts w:cs="Arial"/>
          <w:sz w:val="22"/>
          <w:lang w:val="es-ES"/>
        </w:rPr>
        <w:t xml:space="preserve">) relacionada con el tabes dorsal (en la </w:t>
      </w:r>
      <w:proofErr w:type="spellStart"/>
      <w:r w:rsidRPr="0007134A">
        <w:rPr>
          <w:rFonts w:cs="Arial"/>
          <w:sz w:val="22"/>
          <w:lang w:val="es-ES"/>
        </w:rPr>
        <w:t>neurosífilis</w:t>
      </w:r>
      <w:proofErr w:type="spellEnd"/>
      <w:r w:rsidRPr="0007134A">
        <w:rPr>
          <w:rFonts w:cs="Arial"/>
          <w:sz w:val="22"/>
          <w:lang w:val="es-ES"/>
        </w:rPr>
        <w:t xml:space="preserve">), esta fue relacionada mundialmente como una artropatía relacionada con la ataxia motora durante el 7th International Medical </w:t>
      </w:r>
      <w:proofErr w:type="spellStart"/>
      <w:r w:rsidRPr="0007134A">
        <w:rPr>
          <w:rFonts w:cs="Arial"/>
          <w:sz w:val="22"/>
          <w:lang w:val="es-ES"/>
        </w:rPr>
        <w:t>Congress</w:t>
      </w:r>
      <w:proofErr w:type="spellEnd"/>
      <w:r w:rsidRPr="0007134A">
        <w:rPr>
          <w:rFonts w:cs="Arial"/>
          <w:sz w:val="22"/>
          <w:lang w:val="es-ES"/>
        </w:rPr>
        <w:t xml:space="preserve"> realizado en Londres en 1881.</w:t>
      </w:r>
      <w:r w:rsidRPr="0007134A">
        <w:rPr>
          <w:rFonts w:cs="Arial"/>
          <w:sz w:val="22"/>
          <w:vertAlign w:val="superscript"/>
          <w:lang w:val="es-ES"/>
        </w:rPr>
        <w:t>11</w:t>
      </w:r>
      <w:proofErr w:type="gramStart"/>
      <w:r w:rsidRPr="0007134A">
        <w:rPr>
          <w:rFonts w:cs="Arial"/>
          <w:sz w:val="22"/>
          <w:vertAlign w:val="superscript"/>
          <w:lang w:val="es-ES"/>
        </w:rPr>
        <w:t>,13</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Posteriormente, en 1883, </w:t>
      </w:r>
      <w:proofErr w:type="spellStart"/>
      <w:r w:rsidRPr="0007134A">
        <w:rPr>
          <w:rFonts w:cs="Arial"/>
          <w:sz w:val="22"/>
          <w:lang w:val="es-ES"/>
        </w:rPr>
        <w:t>Charcot</w:t>
      </w:r>
      <w:proofErr w:type="spellEnd"/>
      <w:r w:rsidRPr="0007134A">
        <w:rPr>
          <w:rFonts w:cs="Arial"/>
          <w:sz w:val="22"/>
          <w:lang w:val="es-ES"/>
        </w:rPr>
        <w:t xml:space="preserve"> y Charles </w:t>
      </w:r>
      <w:proofErr w:type="spellStart"/>
      <w:r w:rsidRPr="0007134A">
        <w:rPr>
          <w:rFonts w:cs="Arial"/>
          <w:sz w:val="22"/>
          <w:lang w:val="es-ES"/>
        </w:rPr>
        <w:t>Féré</w:t>
      </w:r>
      <w:proofErr w:type="spellEnd"/>
      <w:r w:rsidRPr="0007134A">
        <w:rPr>
          <w:rFonts w:cs="Arial"/>
          <w:sz w:val="22"/>
          <w:lang w:val="es-ES"/>
        </w:rPr>
        <w:t xml:space="preserve"> publicaron un estudio sobre el pie </w:t>
      </w:r>
      <w:proofErr w:type="spellStart"/>
      <w:r w:rsidRPr="0007134A">
        <w:rPr>
          <w:rFonts w:cs="Arial"/>
          <w:sz w:val="22"/>
          <w:lang w:val="es-ES"/>
        </w:rPr>
        <w:t>tabético</w:t>
      </w:r>
      <w:proofErr w:type="spellEnd"/>
      <w:r w:rsidRPr="0007134A">
        <w:rPr>
          <w:rFonts w:cs="Arial"/>
          <w:sz w:val="22"/>
          <w:lang w:val="es-ES"/>
        </w:rPr>
        <w:t xml:space="preserve">. En 1886, con la colaboración de su discípulo Pierre Marie (1853-1940), estudió a profundidad una condición que produce atrofia muscular en la región </w:t>
      </w:r>
      <w:proofErr w:type="spellStart"/>
      <w:r w:rsidRPr="0007134A">
        <w:rPr>
          <w:rFonts w:cs="Arial"/>
          <w:sz w:val="22"/>
          <w:lang w:val="es-ES"/>
        </w:rPr>
        <w:t>peronea</w:t>
      </w:r>
      <w:proofErr w:type="spellEnd"/>
      <w:r w:rsidRPr="0007134A">
        <w:rPr>
          <w:rFonts w:cs="Arial"/>
          <w:sz w:val="22"/>
          <w:lang w:val="es-ES"/>
        </w:rPr>
        <w:t xml:space="preserve">, condición también descrita por el médico británico Howard Henry </w:t>
      </w:r>
      <w:proofErr w:type="spellStart"/>
      <w:r w:rsidRPr="0007134A">
        <w:rPr>
          <w:rFonts w:cs="Arial"/>
          <w:sz w:val="22"/>
          <w:lang w:val="es-ES"/>
        </w:rPr>
        <w:t>Tooth</w:t>
      </w:r>
      <w:proofErr w:type="spellEnd"/>
      <w:r w:rsidRPr="0007134A">
        <w:rPr>
          <w:rFonts w:cs="Arial"/>
          <w:sz w:val="22"/>
          <w:lang w:val="es-ES"/>
        </w:rPr>
        <w:t xml:space="preserve"> (1856-1925) ese mismo año. Se trata de una neuropatía hereditaria motora y sensitiva, cuyo epónimo es “enfermedad de Charcot-Marie-Tooth”.</w:t>
      </w:r>
      <w:r w:rsidRPr="0007134A">
        <w:rPr>
          <w:rFonts w:cs="Arial"/>
          <w:sz w:val="22"/>
          <w:vertAlign w:val="superscript"/>
          <w:lang w:val="es-ES"/>
        </w:rPr>
        <w:t>14</w:t>
      </w:r>
      <w:proofErr w:type="gramStart"/>
      <w:r w:rsidRPr="0007134A">
        <w:rPr>
          <w:rFonts w:cs="Arial"/>
          <w:sz w:val="22"/>
          <w:vertAlign w:val="superscript"/>
          <w:lang w:val="es-ES"/>
        </w:rPr>
        <w:t>,15</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Junto con su alumno Charles Joseph </w:t>
      </w:r>
      <w:proofErr w:type="spellStart"/>
      <w:r w:rsidRPr="0007134A">
        <w:rPr>
          <w:rFonts w:cs="Arial"/>
          <w:sz w:val="22"/>
          <w:lang w:val="es-ES"/>
        </w:rPr>
        <w:t>Bouchard</w:t>
      </w:r>
      <w:proofErr w:type="spellEnd"/>
      <w:r w:rsidRPr="0007134A">
        <w:rPr>
          <w:rFonts w:cs="Arial"/>
          <w:sz w:val="22"/>
          <w:lang w:val="es-ES"/>
        </w:rPr>
        <w:t xml:space="preserve"> (1837-1915) describió </w:t>
      </w:r>
      <w:proofErr w:type="spellStart"/>
      <w:r w:rsidRPr="0007134A">
        <w:rPr>
          <w:rFonts w:cs="Arial"/>
          <w:sz w:val="22"/>
          <w:lang w:val="es-ES"/>
        </w:rPr>
        <w:t>microaneurismas</w:t>
      </w:r>
      <w:proofErr w:type="spellEnd"/>
      <w:r w:rsidRPr="0007134A">
        <w:rPr>
          <w:rFonts w:cs="Arial"/>
          <w:sz w:val="22"/>
          <w:lang w:val="es-ES"/>
        </w:rPr>
        <w:t xml:space="preserve"> arteriales en arterias cerebrales que aún siguen siendo considerados una de las causas de las hemorragias intracraneales hipertensivas y que se denominan aneurismas de </w:t>
      </w:r>
      <w:proofErr w:type="spellStart"/>
      <w:r w:rsidRPr="0007134A">
        <w:rPr>
          <w:rFonts w:cs="Arial"/>
          <w:sz w:val="22"/>
          <w:lang w:val="es-ES"/>
        </w:rPr>
        <w:t>Charcot</w:t>
      </w:r>
      <w:proofErr w:type="spellEnd"/>
      <w:r w:rsidRPr="0007134A">
        <w:rPr>
          <w:rFonts w:cs="Arial"/>
          <w:sz w:val="22"/>
          <w:lang w:val="es-ES"/>
        </w:rPr>
        <w:t xml:space="preserve"> y </w:t>
      </w:r>
      <w:proofErr w:type="spellStart"/>
      <w:r w:rsidRPr="0007134A">
        <w:rPr>
          <w:rFonts w:cs="Arial"/>
          <w:sz w:val="22"/>
          <w:lang w:val="es-ES"/>
        </w:rPr>
        <w:t>Bouchard</w:t>
      </w:r>
      <w:proofErr w:type="spellEnd"/>
      <w:r w:rsidRPr="0007134A">
        <w:rPr>
          <w:rFonts w:cs="Arial"/>
          <w:sz w:val="22"/>
          <w:lang w:val="es-ES"/>
        </w:rPr>
        <w:t>. Describió, además, la migraña oftalmopléjica.</w:t>
      </w:r>
      <w:r w:rsidRPr="0007134A">
        <w:rPr>
          <w:rFonts w:cs="Arial"/>
          <w:sz w:val="22"/>
          <w:vertAlign w:val="superscript"/>
          <w:lang w:val="es-ES"/>
        </w:rPr>
        <w:t>12</w:t>
      </w:r>
      <w:proofErr w:type="gramStart"/>
      <w:r w:rsidRPr="0007134A">
        <w:rPr>
          <w:rFonts w:cs="Arial"/>
          <w:sz w:val="22"/>
          <w:vertAlign w:val="superscript"/>
          <w:lang w:val="es-ES"/>
        </w:rPr>
        <w:t>,13</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En la época en la que </w:t>
      </w:r>
      <w:proofErr w:type="spellStart"/>
      <w:r w:rsidRPr="0007134A">
        <w:rPr>
          <w:rFonts w:cs="Arial"/>
          <w:sz w:val="22"/>
          <w:lang w:val="es-ES"/>
        </w:rPr>
        <w:t>Charcot</w:t>
      </w:r>
      <w:proofErr w:type="spellEnd"/>
      <w:r w:rsidRPr="0007134A">
        <w:rPr>
          <w:rFonts w:cs="Arial"/>
          <w:sz w:val="22"/>
          <w:lang w:val="es-ES"/>
        </w:rPr>
        <w:t xml:space="preserve"> trabajó, las enfermedades neurológicas no se diferenciaban de las psiquiátricas. Todas recibían la denominación de “desórdenes del sistema nervioso”. Sus aportes fueron fundamentales para </w:t>
      </w:r>
      <w:r w:rsidRPr="0007134A">
        <w:rPr>
          <w:rFonts w:cs="Arial"/>
          <w:sz w:val="22"/>
          <w:lang w:val="es-ES"/>
        </w:rPr>
        <w:lastRenderedPageBreak/>
        <w:t>empezar a diferenciar las dos especialidades, pero pasarían varios años antes de estas dos disciplinas tomaran su propio rumbo.</w:t>
      </w:r>
      <w:r w:rsidRPr="0007134A">
        <w:rPr>
          <w:rFonts w:cs="Arial"/>
          <w:sz w:val="22"/>
          <w:vertAlign w:val="superscript"/>
          <w:lang w:val="es-ES"/>
        </w:rPr>
        <w:t>14</w:t>
      </w:r>
      <w:proofErr w:type="gramStart"/>
      <w:r w:rsidRPr="0007134A">
        <w:rPr>
          <w:rFonts w:cs="Arial"/>
          <w:sz w:val="22"/>
          <w:vertAlign w:val="superscript"/>
          <w:lang w:val="es-ES"/>
        </w:rPr>
        <w:t>,15</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En julio de 1881, por iniciativa del entonces presidente de la Cámara, León </w:t>
      </w:r>
      <w:proofErr w:type="spellStart"/>
      <w:r w:rsidRPr="0007134A">
        <w:rPr>
          <w:rFonts w:cs="Arial"/>
          <w:sz w:val="22"/>
          <w:lang w:val="es-ES"/>
        </w:rPr>
        <w:t>Gambetta</w:t>
      </w:r>
      <w:proofErr w:type="spellEnd"/>
      <w:r w:rsidRPr="0007134A">
        <w:rPr>
          <w:rFonts w:cs="Arial"/>
          <w:sz w:val="22"/>
          <w:lang w:val="es-ES"/>
        </w:rPr>
        <w:t xml:space="preserve"> (1838-1882), el Parlamento francés creó la cátedra “</w:t>
      </w:r>
      <w:proofErr w:type="spellStart"/>
      <w:r w:rsidRPr="0007134A">
        <w:rPr>
          <w:rFonts w:cs="Arial"/>
          <w:sz w:val="22"/>
          <w:lang w:val="es-ES"/>
        </w:rPr>
        <w:t>Clinique</w:t>
      </w:r>
      <w:proofErr w:type="spellEnd"/>
      <w:r w:rsidRPr="0007134A">
        <w:rPr>
          <w:rFonts w:cs="Arial"/>
          <w:sz w:val="22"/>
          <w:lang w:val="es-ES"/>
        </w:rPr>
        <w:t xml:space="preserve"> des </w:t>
      </w:r>
      <w:proofErr w:type="spellStart"/>
      <w:r w:rsidRPr="0007134A">
        <w:rPr>
          <w:rFonts w:cs="Arial"/>
          <w:sz w:val="22"/>
          <w:lang w:val="es-ES"/>
        </w:rPr>
        <w:t>maladies</w:t>
      </w:r>
      <w:proofErr w:type="spellEnd"/>
      <w:r w:rsidRPr="0007134A">
        <w:rPr>
          <w:rFonts w:cs="Arial"/>
          <w:sz w:val="22"/>
          <w:lang w:val="es-ES"/>
        </w:rPr>
        <w:t xml:space="preserve"> du </w:t>
      </w:r>
      <w:proofErr w:type="spellStart"/>
      <w:r w:rsidRPr="0007134A">
        <w:rPr>
          <w:rFonts w:cs="Arial"/>
          <w:sz w:val="22"/>
          <w:lang w:val="es-ES"/>
        </w:rPr>
        <w:t>systéme</w:t>
      </w:r>
      <w:proofErr w:type="spellEnd"/>
      <w:r w:rsidRPr="0007134A">
        <w:rPr>
          <w:rFonts w:cs="Arial"/>
          <w:sz w:val="22"/>
          <w:lang w:val="es-ES"/>
        </w:rPr>
        <w:t xml:space="preserve"> </w:t>
      </w:r>
      <w:proofErr w:type="spellStart"/>
      <w:r w:rsidRPr="0007134A">
        <w:rPr>
          <w:rFonts w:cs="Arial"/>
          <w:sz w:val="22"/>
          <w:lang w:val="es-ES"/>
        </w:rPr>
        <w:t>nerveux</w:t>
      </w:r>
      <w:proofErr w:type="spellEnd"/>
      <w:r w:rsidRPr="0007134A">
        <w:rPr>
          <w:rFonts w:cs="Arial"/>
          <w:sz w:val="22"/>
          <w:lang w:val="es-ES"/>
        </w:rPr>
        <w:t xml:space="preserve">” en la Facultad de Medicina de París, y el 2 de enero de 1882 </w:t>
      </w:r>
      <w:proofErr w:type="spellStart"/>
      <w:r w:rsidRPr="0007134A">
        <w:rPr>
          <w:rFonts w:cs="Arial"/>
          <w:sz w:val="22"/>
          <w:lang w:val="es-ES"/>
        </w:rPr>
        <w:t>Charcot</w:t>
      </w:r>
      <w:proofErr w:type="spellEnd"/>
      <w:r w:rsidRPr="0007134A">
        <w:rPr>
          <w:rFonts w:cs="Arial"/>
          <w:sz w:val="22"/>
          <w:lang w:val="es-ES"/>
        </w:rPr>
        <w:t xml:space="preserve"> fue nombrado titular de ella. Fue la primera cátedra en su género a escala mundial. En 1872, </w:t>
      </w:r>
      <w:proofErr w:type="spellStart"/>
      <w:r w:rsidRPr="0007134A">
        <w:rPr>
          <w:rFonts w:cs="Arial"/>
          <w:sz w:val="22"/>
          <w:lang w:val="es-ES"/>
        </w:rPr>
        <w:t>Charcot</w:t>
      </w:r>
      <w:proofErr w:type="spellEnd"/>
      <w:r w:rsidRPr="0007134A">
        <w:rPr>
          <w:rFonts w:cs="Arial"/>
          <w:sz w:val="22"/>
          <w:lang w:val="es-ES"/>
        </w:rPr>
        <w:t xml:space="preserve">, junto con Pierre Marie, fue uno de los fundadores de la revista Archives de </w:t>
      </w:r>
      <w:proofErr w:type="spellStart"/>
      <w:r w:rsidRPr="0007134A">
        <w:rPr>
          <w:rFonts w:cs="Arial"/>
          <w:sz w:val="22"/>
          <w:lang w:val="es-ES"/>
        </w:rPr>
        <w:t>Neurologie</w:t>
      </w:r>
      <w:proofErr w:type="spellEnd"/>
      <w:r w:rsidRPr="0007134A">
        <w:rPr>
          <w:rFonts w:cs="Arial"/>
          <w:sz w:val="22"/>
          <w:lang w:val="es-ES"/>
        </w:rPr>
        <w:t xml:space="preserve">, y también director de la publicación </w:t>
      </w:r>
      <w:proofErr w:type="spellStart"/>
      <w:r w:rsidRPr="0007134A">
        <w:rPr>
          <w:rFonts w:cs="Arial"/>
          <w:sz w:val="22"/>
          <w:lang w:val="es-ES"/>
        </w:rPr>
        <w:t>Iconographie</w:t>
      </w:r>
      <w:proofErr w:type="spellEnd"/>
      <w:r w:rsidRPr="0007134A">
        <w:rPr>
          <w:rFonts w:cs="Arial"/>
          <w:sz w:val="22"/>
          <w:lang w:val="es-ES"/>
        </w:rPr>
        <w:t xml:space="preserve"> de la </w:t>
      </w:r>
      <w:proofErr w:type="spellStart"/>
      <w:r w:rsidRPr="0007134A">
        <w:rPr>
          <w:rFonts w:cs="Arial"/>
          <w:sz w:val="22"/>
          <w:lang w:val="es-ES"/>
        </w:rPr>
        <w:t>Salpetriére</w:t>
      </w:r>
      <w:proofErr w:type="spellEnd"/>
      <w:r w:rsidRPr="0007134A">
        <w:rPr>
          <w:rFonts w:cs="Arial"/>
          <w:sz w:val="22"/>
          <w:lang w:val="es-ES"/>
        </w:rPr>
        <w:t>, inmensa obra que contiene material visual, dibujos y fotos de gran valor para la enseñanza de la neurología.</w:t>
      </w:r>
      <w:r w:rsidRPr="0007134A">
        <w:rPr>
          <w:rFonts w:cs="Arial"/>
          <w:sz w:val="22"/>
          <w:vertAlign w:val="superscript"/>
          <w:lang w:val="es-ES"/>
        </w:rPr>
        <w:t>3</w:t>
      </w:r>
      <w:proofErr w:type="gramStart"/>
      <w:r w:rsidRPr="0007134A">
        <w:rPr>
          <w:rFonts w:cs="Arial"/>
          <w:sz w:val="22"/>
          <w:vertAlign w:val="superscript"/>
          <w:lang w:val="es-ES"/>
        </w:rPr>
        <w:t>,4</w:t>
      </w:r>
      <w:proofErr w:type="gramEnd"/>
    </w:p>
    <w:p w:rsidR="0007134A" w:rsidRPr="0007134A" w:rsidRDefault="0007134A" w:rsidP="0007134A">
      <w:pPr>
        <w:spacing w:after="160" w:line="360" w:lineRule="auto"/>
        <w:jc w:val="both"/>
        <w:rPr>
          <w:rFonts w:cs="Arial"/>
          <w:sz w:val="22"/>
          <w:lang w:val="es-ES"/>
        </w:rPr>
      </w:pPr>
      <w:proofErr w:type="spellStart"/>
      <w:r w:rsidRPr="0007134A">
        <w:rPr>
          <w:rFonts w:cs="Arial"/>
          <w:sz w:val="22"/>
          <w:lang w:val="es-ES"/>
        </w:rPr>
        <w:t>Charcot</w:t>
      </w:r>
      <w:proofErr w:type="spellEnd"/>
      <w:r w:rsidRPr="0007134A">
        <w:rPr>
          <w:rFonts w:cs="Arial"/>
          <w:sz w:val="22"/>
          <w:lang w:val="es-ES"/>
        </w:rPr>
        <w:t xml:space="preserve"> participó de todas las Sociedades médicas y neurológicas importantes. Fue miembro de la Sociedad de Biología desde 1851 y vicepresidente en 1860. Miembro de la Academia de Medicina en 1872 y miembro del Instituto de Francia en 1883. Presidente de la Sociedad Anatómica de 1872 a 1882. Además, </w:t>
      </w:r>
      <w:proofErr w:type="spellStart"/>
      <w:r w:rsidRPr="0007134A">
        <w:rPr>
          <w:rFonts w:cs="Arial"/>
          <w:sz w:val="22"/>
          <w:lang w:val="es-ES"/>
        </w:rPr>
        <w:t>Charcot</w:t>
      </w:r>
      <w:proofErr w:type="spellEnd"/>
      <w:r w:rsidRPr="0007134A">
        <w:rPr>
          <w:rFonts w:cs="Arial"/>
          <w:sz w:val="22"/>
          <w:lang w:val="es-ES"/>
        </w:rPr>
        <w:t xml:space="preserve"> fue consultor a nivel nacional e internacional. Tuvo como pacientes al Emperador del Brasil, la Reina de España, los Duques de Rusia, entre otros.</w:t>
      </w:r>
      <w:r w:rsidRPr="0007134A">
        <w:rPr>
          <w:rFonts w:cs="Arial"/>
          <w:sz w:val="22"/>
          <w:vertAlign w:val="superscript"/>
          <w:lang w:val="es-ES"/>
        </w:rPr>
        <w:t>6</w:t>
      </w:r>
      <w:proofErr w:type="gramStart"/>
      <w:r w:rsidRPr="0007134A">
        <w:rPr>
          <w:rFonts w:cs="Arial"/>
          <w:sz w:val="22"/>
          <w:vertAlign w:val="superscript"/>
          <w:lang w:val="es-ES"/>
        </w:rPr>
        <w:t>,7</w:t>
      </w:r>
      <w:proofErr w:type="gramEnd"/>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El fundador de la neurología moderna padecía enfermedad coronaria e insuficiencia cardiaca congestiva. Presentó una crisis de </w:t>
      </w:r>
      <w:proofErr w:type="spellStart"/>
      <w:r w:rsidRPr="0007134A">
        <w:rPr>
          <w:rFonts w:cs="Arial"/>
          <w:sz w:val="22"/>
          <w:lang w:val="es-ES"/>
        </w:rPr>
        <w:t>angor</w:t>
      </w:r>
      <w:proofErr w:type="spellEnd"/>
      <w:r w:rsidRPr="0007134A">
        <w:rPr>
          <w:rFonts w:cs="Arial"/>
          <w:sz w:val="22"/>
          <w:lang w:val="es-ES"/>
        </w:rPr>
        <w:t xml:space="preserve"> </w:t>
      </w:r>
      <w:proofErr w:type="spellStart"/>
      <w:r w:rsidRPr="0007134A">
        <w:rPr>
          <w:rFonts w:cs="Arial"/>
          <w:sz w:val="22"/>
          <w:lang w:val="es-ES"/>
        </w:rPr>
        <w:t>pectori</w:t>
      </w:r>
      <w:proofErr w:type="spellEnd"/>
      <w:r w:rsidRPr="0007134A">
        <w:rPr>
          <w:rFonts w:cs="Arial"/>
          <w:sz w:val="22"/>
          <w:lang w:val="es-ES"/>
        </w:rPr>
        <w:t xml:space="preserve"> el 31 de diciembre de 1890, y posteriormente otros episodios, al igual que síncopes a repetición que le obligaron a suspender su actividad académica en el transcurso de 1891. El 15 de agosto de 1893, en una excursión organizada por dos de sus alumnos, murió a causa de un edema pulmonar. </w:t>
      </w:r>
    </w:p>
    <w:p w:rsidR="0007134A" w:rsidRPr="0007134A" w:rsidRDefault="0007134A" w:rsidP="0007134A">
      <w:pPr>
        <w:spacing w:after="160" w:line="360" w:lineRule="auto"/>
        <w:jc w:val="both"/>
        <w:rPr>
          <w:rFonts w:cs="Arial"/>
          <w:sz w:val="22"/>
          <w:vertAlign w:val="superscript"/>
          <w:lang w:val="es-ES"/>
        </w:rPr>
      </w:pPr>
      <w:r w:rsidRPr="0007134A">
        <w:rPr>
          <w:rFonts w:cs="Arial"/>
          <w:sz w:val="22"/>
          <w:lang w:val="es-ES"/>
        </w:rPr>
        <w:t xml:space="preserve">El féretro de </w:t>
      </w:r>
      <w:proofErr w:type="spellStart"/>
      <w:r w:rsidRPr="0007134A">
        <w:rPr>
          <w:rFonts w:cs="Arial"/>
          <w:sz w:val="22"/>
          <w:lang w:val="es-ES"/>
        </w:rPr>
        <w:t>Charcot</w:t>
      </w:r>
      <w:proofErr w:type="spellEnd"/>
      <w:r w:rsidRPr="0007134A">
        <w:rPr>
          <w:rFonts w:cs="Arial"/>
          <w:sz w:val="22"/>
          <w:lang w:val="es-ES"/>
        </w:rPr>
        <w:t xml:space="preserve"> fue llevado a París y depositado en la Capilla de la </w:t>
      </w:r>
      <w:proofErr w:type="spellStart"/>
      <w:r w:rsidRPr="0007134A">
        <w:rPr>
          <w:rFonts w:cs="Arial"/>
          <w:sz w:val="22"/>
          <w:lang w:val="es-ES"/>
        </w:rPr>
        <w:t>Salpetriére</w:t>
      </w:r>
      <w:proofErr w:type="spellEnd"/>
      <w:r w:rsidRPr="0007134A">
        <w:rPr>
          <w:rFonts w:cs="Arial"/>
          <w:sz w:val="22"/>
          <w:lang w:val="es-ES"/>
        </w:rPr>
        <w:t xml:space="preserve"> donde fue velado por las enfermeras de su Servicio. Al día siguiente desfilaron todas las pacientes de la </w:t>
      </w:r>
      <w:proofErr w:type="spellStart"/>
      <w:r w:rsidRPr="0007134A">
        <w:rPr>
          <w:rFonts w:cs="Arial"/>
          <w:sz w:val="22"/>
          <w:lang w:val="es-ES"/>
        </w:rPr>
        <w:t>Salpetriére</w:t>
      </w:r>
      <w:proofErr w:type="spellEnd"/>
      <w:r w:rsidRPr="0007134A">
        <w:rPr>
          <w:rFonts w:cs="Arial"/>
          <w:sz w:val="22"/>
          <w:lang w:val="es-ES"/>
        </w:rPr>
        <w:t xml:space="preserve"> así como un gran número de sus antiguos pacientes. Sin ningún discurso, como él lo deseaba, el féretro fue trasladado al cementerio de </w:t>
      </w:r>
      <w:proofErr w:type="spellStart"/>
      <w:r w:rsidRPr="0007134A">
        <w:rPr>
          <w:rFonts w:cs="Arial"/>
          <w:sz w:val="22"/>
          <w:lang w:val="es-ES"/>
        </w:rPr>
        <w:t>Montmartre</w:t>
      </w:r>
      <w:proofErr w:type="spellEnd"/>
      <w:r w:rsidRPr="0007134A">
        <w:rPr>
          <w:rFonts w:cs="Arial"/>
          <w:sz w:val="22"/>
          <w:lang w:val="es-ES"/>
        </w:rPr>
        <w:t xml:space="preserve">. Luego de la muerte de </w:t>
      </w:r>
      <w:proofErr w:type="spellStart"/>
      <w:r w:rsidRPr="0007134A">
        <w:rPr>
          <w:rFonts w:cs="Arial"/>
          <w:sz w:val="22"/>
          <w:lang w:val="es-ES"/>
        </w:rPr>
        <w:t>Charcot</w:t>
      </w:r>
      <w:proofErr w:type="spellEnd"/>
      <w:r w:rsidRPr="0007134A">
        <w:rPr>
          <w:rFonts w:cs="Arial"/>
          <w:sz w:val="22"/>
          <w:lang w:val="es-ES"/>
        </w:rPr>
        <w:t xml:space="preserve">, sus discípulos recolectaron una suma de dinero para erigir una estatua de su ilustre maestro con su indumentaria habitual y que sería instalada a la entrada del Hospital de la </w:t>
      </w:r>
      <w:proofErr w:type="spellStart"/>
      <w:r w:rsidRPr="0007134A">
        <w:rPr>
          <w:rFonts w:cs="Arial"/>
          <w:sz w:val="22"/>
          <w:lang w:val="es-ES"/>
        </w:rPr>
        <w:t>Salpetriére</w:t>
      </w:r>
      <w:proofErr w:type="spellEnd"/>
      <w:r w:rsidRPr="0007134A">
        <w:rPr>
          <w:rFonts w:cs="Arial"/>
          <w:sz w:val="22"/>
          <w:lang w:val="es-ES"/>
        </w:rPr>
        <w:t xml:space="preserve">; la mitad de la suma la enviaron médicos del extranjero. Lamentablemente, durante la ocupación de París por parte del ejército nazi la estatua fue fundida para hacer municiones. En la actualidad hay una iniciativa mundial para recaudar fondos y volver a erigirla. </w:t>
      </w:r>
      <w:r w:rsidRPr="0007134A">
        <w:rPr>
          <w:rFonts w:cs="Arial"/>
          <w:sz w:val="22"/>
          <w:vertAlign w:val="superscript"/>
          <w:lang w:val="es-ES"/>
        </w:rPr>
        <w:t>8</w:t>
      </w:r>
      <w:proofErr w:type="gramStart"/>
      <w:r w:rsidRPr="0007134A">
        <w:rPr>
          <w:rFonts w:cs="Arial"/>
          <w:sz w:val="22"/>
          <w:vertAlign w:val="superscript"/>
          <w:lang w:val="es-ES"/>
        </w:rPr>
        <w:t>,9,10</w:t>
      </w:r>
      <w:proofErr w:type="gramEnd"/>
    </w:p>
    <w:p w:rsidR="0007134A" w:rsidRPr="0007134A" w:rsidRDefault="0007134A" w:rsidP="0007134A">
      <w:pPr>
        <w:spacing w:after="160" w:line="360" w:lineRule="auto"/>
        <w:jc w:val="both"/>
        <w:rPr>
          <w:rFonts w:cs="SimSun"/>
          <w:sz w:val="22"/>
          <w:lang w:val="es-ES"/>
        </w:rPr>
      </w:pPr>
      <w:r w:rsidRPr="0007134A">
        <w:rPr>
          <w:rFonts w:cs="Arial"/>
          <w:sz w:val="22"/>
          <w:lang w:val="es-ES"/>
        </w:rPr>
        <w:lastRenderedPageBreak/>
        <w:t xml:space="preserve">Es tal la influencia ejercida por </w:t>
      </w:r>
      <w:proofErr w:type="spellStart"/>
      <w:r w:rsidRPr="0007134A">
        <w:rPr>
          <w:rFonts w:cs="Arial"/>
          <w:sz w:val="22"/>
          <w:lang w:val="es-ES"/>
        </w:rPr>
        <w:t>Charcot</w:t>
      </w:r>
      <w:proofErr w:type="spellEnd"/>
      <w:r w:rsidRPr="0007134A">
        <w:rPr>
          <w:rFonts w:cs="Arial"/>
          <w:sz w:val="22"/>
          <w:lang w:val="es-ES"/>
        </w:rPr>
        <w:t xml:space="preserve">, que el día del neurólogo se celebra el 29 de noviembre, fecha que coincide con su natalicio. Su legado, vida y obra, al igual que las publicaciones de las que fue fundador o cofundador, y el acervo iconográfico que dejaron el gran </w:t>
      </w:r>
      <w:proofErr w:type="spellStart"/>
      <w:r w:rsidRPr="0007134A">
        <w:rPr>
          <w:rFonts w:cs="Arial"/>
          <w:sz w:val="22"/>
          <w:lang w:val="es-ES"/>
        </w:rPr>
        <w:t>Charcot</w:t>
      </w:r>
      <w:proofErr w:type="spellEnd"/>
      <w:r w:rsidRPr="0007134A">
        <w:rPr>
          <w:rFonts w:cs="Arial"/>
          <w:sz w:val="22"/>
          <w:lang w:val="es-ES"/>
        </w:rPr>
        <w:t xml:space="preserve"> y sus discípulos, evocan momentos cruciales acerca del nacimiento de la neurología.</w:t>
      </w:r>
    </w:p>
    <w:p w:rsidR="0007134A" w:rsidRPr="0007134A" w:rsidRDefault="0007134A" w:rsidP="0007134A">
      <w:pPr>
        <w:spacing w:after="160" w:line="360" w:lineRule="auto"/>
        <w:jc w:val="both"/>
        <w:rPr>
          <w:rFonts w:cs="SimSun"/>
          <w:sz w:val="22"/>
          <w:lang w:val="es-ES"/>
        </w:rPr>
      </w:pPr>
    </w:p>
    <w:p w:rsidR="0007134A" w:rsidRPr="0007134A" w:rsidRDefault="0007134A" w:rsidP="0007134A">
      <w:pPr>
        <w:spacing w:after="160" w:line="360" w:lineRule="auto"/>
        <w:jc w:val="both"/>
        <w:rPr>
          <w:rFonts w:cs="Arial"/>
          <w:sz w:val="22"/>
          <w:lang w:val="es-ES"/>
        </w:rPr>
      </w:pPr>
      <w:r w:rsidRPr="0007134A">
        <w:rPr>
          <w:rFonts w:cs="Arial"/>
          <w:b/>
          <w:bCs/>
          <w:sz w:val="22"/>
          <w:lang w:val="es-ES"/>
        </w:rPr>
        <w:t>CONCLUSIONES</w:t>
      </w:r>
    </w:p>
    <w:p w:rsidR="0007134A" w:rsidRPr="0007134A" w:rsidRDefault="0007134A" w:rsidP="0007134A">
      <w:pPr>
        <w:spacing w:after="160" w:line="360" w:lineRule="auto"/>
        <w:jc w:val="both"/>
        <w:rPr>
          <w:rFonts w:cs="Arial"/>
          <w:sz w:val="22"/>
          <w:lang w:val="es-ES"/>
        </w:rPr>
      </w:pPr>
      <w:r w:rsidRPr="0007134A">
        <w:rPr>
          <w:rFonts w:cs="Arial"/>
          <w:sz w:val="22"/>
          <w:lang w:val="es-ES"/>
        </w:rPr>
        <w:t xml:space="preserve">Jean Martin </w:t>
      </w:r>
      <w:proofErr w:type="spellStart"/>
      <w:r w:rsidRPr="0007134A">
        <w:rPr>
          <w:rFonts w:cs="Arial"/>
          <w:sz w:val="22"/>
          <w:lang w:val="es-ES"/>
        </w:rPr>
        <w:t>Charcot</w:t>
      </w:r>
      <w:proofErr w:type="spellEnd"/>
      <w:r w:rsidRPr="0007134A">
        <w:rPr>
          <w:rFonts w:cs="Arial"/>
          <w:sz w:val="22"/>
          <w:lang w:val="es-ES"/>
        </w:rPr>
        <w:t xml:space="preserve"> es conocido como el padre de la neurología debido a sus grandes aportes en esta rama y en la psiquiatría, aunque también abarcó estudios en varios campos de la medicina como la geriatría, la reumatología, la neumología, entre otros. Este galeno fue mentor de grandes personalidades de la historia de  la medicina, y gracias a sus enseñanzas se crearon nuevos aportes a esta. Debido a sus investigaciones se dieron a conocer diversas enfermedades aún desconocidas en su época y que con el paso de los años se fueron reforzando los conocimientos sobre ellas.  </w:t>
      </w:r>
    </w:p>
    <w:p w:rsidR="0007134A" w:rsidRPr="0007134A" w:rsidRDefault="0007134A" w:rsidP="0007134A">
      <w:pPr>
        <w:spacing w:after="160" w:line="360" w:lineRule="auto"/>
        <w:jc w:val="both"/>
        <w:rPr>
          <w:rFonts w:cs="SimSun"/>
          <w:sz w:val="22"/>
          <w:lang w:val="es-ES"/>
        </w:rPr>
      </w:pPr>
    </w:p>
    <w:p w:rsidR="0007134A" w:rsidRPr="0007134A" w:rsidRDefault="0007134A" w:rsidP="0007134A">
      <w:pPr>
        <w:spacing w:after="160" w:line="360" w:lineRule="auto"/>
        <w:jc w:val="both"/>
        <w:rPr>
          <w:rFonts w:cs="Arial"/>
          <w:sz w:val="22"/>
          <w:lang w:val="es-ES"/>
        </w:rPr>
      </w:pPr>
      <w:r w:rsidRPr="0007134A">
        <w:rPr>
          <w:rFonts w:cs="Arial"/>
          <w:b/>
          <w:bCs/>
          <w:sz w:val="22"/>
          <w:lang w:val="es-ES"/>
        </w:rPr>
        <w:t>REFERENCIAS BIBLIOGRÁFICAS</w:t>
      </w:r>
    </w:p>
    <w:p w:rsidR="0007134A" w:rsidRPr="0007134A" w:rsidRDefault="0007134A" w:rsidP="0007134A">
      <w:pPr>
        <w:spacing w:after="160" w:line="360" w:lineRule="auto"/>
        <w:jc w:val="both"/>
        <w:rPr>
          <w:rFonts w:cs="Arial"/>
          <w:sz w:val="22"/>
          <w:lang w:val="es-ES"/>
        </w:rPr>
      </w:pPr>
      <w:proofErr w:type="gramStart"/>
      <w:r w:rsidRPr="0007134A">
        <w:rPr>
          <w:rFonts w:cs="Arial"/>
          <w:sz w:val="22"/>
          <w:lang w:val="en-US"/>
        </w:rPr>
        <w:t xml:space="preserve">1. </w:t>
      </w:r>
      <w:proofErr w:type="spellStart"/>
      <w:r w:rsidRPr="0007134A">
        <w:rPr>
          <w:rFonts w:cs="Arial"/>
          <w:sz w:val="22"/>
          <w:lang w:val="es-ES"/>
        </w:rPr>
        <w:t>Lotti</w:t>
      </w:r>
      <w:proofErr w:type="spellEnd"/>
      <w:r w:rsidRPr="0007134A">
        <w:rPr>
          <w:rFonts w:cs="Arial"/>
          <w:sz w:val="22"/>
          <w:lang w:val="es-ES"/>
        </w:rPr>
        <w:t xml:space="preserve"> Mesa RL, Gutiérrez Gacel L, </w:t>
      </w:r>
      <w:proofErr w:type="spellStart"/>
      <w:r w:rsidRPr="0007134A">
        <w:rPr>
          <w:rFonts w:cs="Arial"/>
          <w:sz w:val="22"/>
          <w:lang w:val="es-ES"/>
        </w:rPr>
        <w:t>Fabra</w:t>
      </w:r>
      <w:proofErr w:type="spellEnd"/>
      <w:r w:rsidRPr="0007134A">
        <w:rPr>
          <w:rFonts w:cs="Arial"/>
          <w:sz w:val="22"/>
          <w:lang w:val="es-ES"/>
        </w:rPr>
        <w:t xml:space="preserve"> Aguirre GS.</w:t>
      </w:r>
      <w:proofErr w:type="gramEnd"/>
      <w:r w:rsidRPr="0007134A">
        <w:rPr>
          <w:rFonts w:cs="Arial"/>
          <w:sz w:val="22"/>
          <w:lang w:val="es-ES"/>
        </w:rPr>
        <w:t xml:space="preserve"> Jean Martin </w:t>
      </w:r>
      <w:proofErr w:type="spellStart"/>
      <w:r w:rsidRPr="0007134A">
        <w:rPr>
          <w:rFonts w:cs="Arial"/>
          <w:sz w:val="22"/>
          <w:lang w:val="es-ES"/>
        </w:rPr>
        <w:t>Charcot</w:t>
      </w:r>
      <w:proofErr w:type="spellEnd"/>
      <w:r w:rsidRPr="0007134A">
        <w:rPr>
          <w:rFonts w:cs="Arial"/>
          <w:sz w:val="22"/>
          <w:lang w:val="es-ES"/>
        </w:rPr>
        <w:t xml:space="preserve">, un homenaje 127 años después su muerte. </w:t>
      </w:r>
      <w:proofErr w:type="spellStart"/>
      <w:r w:rsidRPr="0007134A">
        <w:rPr>
          <w:rFonts w:cs="Arial"/>
          <w:sz w:val="22"/>
          <w:lang w:val="es-ES"/>
        </w:rPr>
        <w:t>Morfovirtual</w:t>
      </w:r>
      <w:proofErr w:type="spellEnd"/>
      <w:r w:rsidRPr="0007134A">
        <w:rPr>
          <w:rFonts w:cs="Arial"/>
          <w:sz w:val="22"/>
          <w:lang w:val="es-ES"/>
        </w:rPr>
        <w:t xml:space="preserve"> [Internet]. 2020 [citado 11/04/22]; 6(2): 45-56. Disponible en: </w:t>
      </w:r>
      <w:r w:rsidRPr="0007134A">
        <w:rPr>
          <w:rFonts w:cs="Arial"/>
          <w:color w:val="0563C1"/>
          <w:sz w:val="22"/>
          <w:u w:val="single"/>
          <w:lang w:val="es-ES"/>
        </w:rPr>
        <w:t>http://www.morfovirtual2020.sld.cu/index.php/morfovirtual/morfovirtual2020/paper/viewPDFInterstitial/645/562</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2. </w:t>
      </w:r>
      <w:proofErr w:type="spellStart"/>
      <w:r w:rsidRPr="0007134A">
        <w:rPr>
          <w:rFonts w:cs="Arial"/>
          <w:sz w:val="22"/>
          <w:lang w:val="es-ES"/>
        </w:rPr>
        <w:t>Brigo</w:t>
      </w:r>
      <w:proofErr w:type="spellEnd"/>
      <w:r w:rsidRPr="0007134A">
        <w:rPr>
          <w:rFonts w:cs="Arial"/>
          <w:sz w:val="22"/>
          <w:lang w:val="es-ES"/>
        </w:rPr>
        <w:t xml:space="preserve"> </w:t>
      </w:r>
      <w:proofErr w:type="spellStart"/>
      <w:r w:rsidRPr="0007134A">
        <w:rPr>
          <w:rFonts w:cs="Arial"/>
          <w:sz w:val="22"/>
          <w:lang w:val="es-ES"/>
        </w:rPr>
        <w:t>Gomez</w:t>
      </w:r>
      <w:proofErr w:type="spellEnd"/>
      <w:r w:rsidRPr="0007134A">
        <w:rPr>
          <w:rFonts w:cs="Arial"/>
          <w:sz w:val="22"/>
          <w:lang w:val="es-ES"/>
        </w:rPr>
        <w:t xml:space="preserve"> F. Jean-Martin </w:t>
      </w:r>
      <w:proofErr w:type="spellStart"/>
      <w:r w:rsidRPr="0007134A">
        <w:rPr>
          <w:rFonts w:cs="Arial"/>
          <w:sz w:val="22"/>
          <w:lang w:val="es-ES"/>
        </w:rPr>
        <w:t>Charcot</w:t>
      </w:r>
      <w:proofErr w:type="spellEnd"/>
      <w:r w:rsidRPr="0007134A">
        <w:rPr>
          <w:rFonts w:cs="Arial"/>
          <w:sz w:val="22"/>
          <w:lang w:val="es-ES"/>
        </w:rPr>
        <w:t xml:space="preserve"> (1825–1893) y sus dudas sobre la histeria. </w:t>
      </w:r>
      <w:proofErr w:type="spellStart"/>
      <w:r w:rsidRPr="0007134A">
        <w:rPr>
          <w:rFonts w:cs="Arial"/>
          <w:sz w:val="22"/>
          <w:lang w:val="es-ES"/>
        </w:rPr>
        <w:t>Neuro-Psiquiat</w:t>
      </w:r>
      <w:proofErr w:type="spellEnd"/>
      <w:r w:rsidRPr="0007134A">
        <w:rPr>
          <w:rFonts w:cs="Arial"/>
          <w:sz w:val="22"/>
          <w:lang w:val="es-ES"/>
        </w:rPr>
        <w:t xml:space="preserve"> [Internet]. 2021 [citado 12/04/22]; 79(6): 173-174. Disponible en: </w:t>
      </w:r>
      <w:r w:rsidRPr="0007134A">
        <w:rPr>
          <w:rFonts w:cs="Arial"/>
          <w:color w:val="0563C1"/>
          <w:sz w:val="22"/>
          <w:u w:val="single"/>
          <w:lang w:val="es-ES"/>
        </w:rPr>
        <w:t>https://www.scielo.br/j/anp/a/KSkJGVn5xW6RrMBrZFRJvkj/abstract/?lang=en</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3. </w:t>
      </w:r>
      <w:proofErr w:type="spellStart"/>
      <w:r w:rsidRPr="0007134A">
        <w:rPr>
          <w:rFonts w:cs="Arial"/>
          <w:sz w:val="22"/>
          <w:lang w:val="es-ES"/>
        </w:rPr>
        <w:t>Brigo</w:t>
      </w:r>
      <w:proofErr w:type="spellEnd"/>
      <w:r w:rsidRPr="0007134A">
        <w:rPr>
          <w:rFonts w:cs="Arial"/>
          <w:sz w:val="22"/>
          <w:lang w:val="es-ES"/>
        </w:rPr>
        <w:t xml:space="preserve"> </w:t>
      </w:r>
      <w:proofErr w:type="spellStart"/>
      <w:r w:rsidRPr="0007134A">
        <w:rPr>
          <w:rFonts w:cs="Arial"/>
          <w:sz w:val="22"/>
          <w:lang w:val="es-ES"/>
        </w:rPr>
        <w:t>Gomez</w:t>
      </w:r>
      <w:proofErr w:type="spellEnd"/>
      <w:r w:rsidRPr="0007134A">
        <w:rPr>
          <w:rFonts w:cs="Arial"/>
          <w:sz w:val="22"/>
          <w:lang w:val="es-ES"/>
        </w:rPr>
        <w:t xml:space="preserve"> F, Martini Suarez M, </w:t>
      </w:r>
      <w:proofErr w:type="spellStart"/>
      <w:r w:rsidRPr="0007134A">
        <w:rPr>
          <w:rFonts w:cs="Arial"/>
          <w:sz w:val="22"/>
          <w:lang w:val="es-ES"/>
        </w:rPr>
        <w:t>Lorusso</w:t>
      </w:r>
      <w:proofErr w:type="spellEnd"/>
      <w:r w:rsidRPr="0007134A">
        <w:rPr>
          <w:rFonts w:cs="Arial"/>
          <w:sz w:val="22"/>
          <w:lang w:val="es-ES"/>
        </w:rPr>
        <w:t xml:space="preserve"> </w:t>
      </w:r>
      <w:proofErr w:type="spellStart"/>
      <w:r w:rsidRPr="0007134A">
        <w:rPr>
          <w:rFonts w:cs="Arial"/>
          <w:sz w:val="22"/>
          <w:lang w:val="es-ES"/>
        </w:rPr>
        <w:t>River</w:t>
      </w:r>
      <w:proofErr w:type="spellEnd"/>
      <w:r w:rsidRPr="0007134A">
        <w:rPr>
          <w:rFonts w:cs="Arial"/>
          <w:sz w:val="22"/>
          <w:lang w:val="es-ES"/>
        </w:rPr>
        <w:t xml:space="preserve"> L. Jean-Martin </w:t>
      </w:r>
      <w:proofErr w:type="spellStart"/>
      <w:r w:rsidRPr="0007134A">
        <w:rPr>
          <w:rFonts w:cs="Arial"/>
          <w:sz w:val="22"/>
          <w:lang w:val="es-ES"/>
        </w:rPr>
        <w:t>Charcot</w:t>
      </w:r>
      <w:proofErr w:type="spellEnd"/>
      <w:r w:rsidRPr="0007134A">
        <w:rPr>
          <w:rFonts w:cs="Arial"/>
          <w:sz w:val="22"/>
          <w:lang w:val="es-ES"/>
        </w:rPr>
        <w:t xml:space="preserve"> (1825–1893) y el “síndrome de Alicia en el país de las maravillas”. </w:t>
      </w:r>
      <w:proofErr w:type="spellStart"/>
      <w:r w:rsidRPr="0007134A">
        <w:rPr>
          <w:rFonts w:cs="Arial"/>
          <w:sz w:val="22"/>
          <w:lang w:val="es-ES"/>
        </w:rPr>
        <w:t>Cienc</w:t>
      </w:r>
      <w:proofErr w:type="spellEnd"/>
      <w:r w:rsidRPr="0007134A">
        <w:rPr>
          <w:rFonts w:cs="Arial"/>
          <w:sz w:val="22"/>
          <w:lang w:val="es-ES"/>
        </w:rPr>
        <w:t xml:space="preserve"> </w:t>
      </w:r>
      <w:proofErr w:type="spellStart"/>
      <w:r w:rsidRPr="0007134A">
        <w:rPr>
          <w:rFonts w:cs="Arial"/>
          <w:sz w:val="22"/>
          <w:lang w:val="es-ES"/>
        </w:rPr>
        <w:t>Neurol</w:t>
      </w:r>
      <w:proofErr w:type="spellEnd"/>
      <w:r w:rsidRPr="0007134A">
        <w:rPr>
          <w:rFonts w:cs="Arial"/>
          <w:sz w:val="22"/>
          <w:lang w:val="es-ES"/>
        </w:rPr>
        <w:t xml:space="preserve"> [Internet]. 2021 [citado 12/04/22]; 8(4): 1-4. Disponible en: </w:t>
      </w:r>
      <w:r w:rsidRPr="0007134A">
        <w:rPr>
          <w:rFonts w:cs="Arial"/>
          <w:color w:val="0563C1"/>
          <w:sz w:val="22"/>
          <w:u w:val="single"/>
          <w:lang w:val="es-ES"/>
        </w:rPr>
        <w:t>https://link.springer.com/article/10.1007/s10072-021-05531-5</w:t>
      </w:r>
    </w:p>
    <w:p w:rsidR="0007134A" w:rsidRPr="0007134A" w:rsidRDefault="0007134A" w:rsidP="0007134A">
      <w:pPr>
        <w:spacing w:after="160" w:line="360" w:lineRule="auto"/>
        <w:jc w:val="both"/>
        <w:rPr>
          <w:rFonts w:cs="Arial"/>
          <w:sz w:val="22"/>
          <w:lang w:val="es-ES"/>
        </w:rPr>
      </w:pPr>
      <w:r w:rsidRPr="0007134A">
        <w:rPr>
          <w:rFonts w:cs="Arial"/>
          <w:sz w:val="22"/>
          <w:lang w:val="en-US"/>
        </w:rPr>
        <w:lastRenderedPageBreak/>
        <w:t xml:space="preserve">4. </w:t>
      </w:r>
      <w:proofErr w:type="spellStart"/>
      <w:r w:rsidRPr="0007134A">
        <w:rPr>
          <w:rFonts w:cs="Arial"/>
          <w:sz w:val="22"/>
          <w:lang w:val="es-ES"/>
        </w:rPr>
        <w:t>Albuja</w:t>
      </w:r>
      <w:proofErr w:type="spellEnd"/>
      <w:r w:rsidRPr="0007134A">
        <w:rPr>
          <w:rFonts w:cs="Arial"/>
          <w:sz w:val="22"/>
          <w:lang w:val="es-ES"/>
        </w:rPr>
        <w:t xml:space="preserve"> Flores KJ. Reestructuración organizacional y perfiles de cargo por competencias para el plantel educativo particular “Jean Martín </w:t>
      </w:r>
      <w:proofErr w:type="spellStart"/>
      <w:r w:rsidRPr="0007134A">
        <w:rPr>
          <w:rFonts w:cs="Arial"/>
          <w:sz w:val="22"/>
          <w:lang w:val="es-ES"/>
        </w:rPr>
        <w:t>Charcot</w:t>
      </w:r>
      <w:proofErr w:type="spellEnd"/>
      <w:r w:rsidRPr="0007134A">
        <w:rPr>
          <w:rFonts w:cs="Arial"/>
          <w:sz w:val="22"/>
          <w:lang w:val="es-ES"/>
        </w:rPr>
        <w:t xml:space="preserve">” de la ciudad de Quito para el año 2018. </w:t>
      </w:r>
      <w:proofErr w:type="spellStart"/>
      <w:r w:rsidRPr="0007134A">
        <w:rPr>
          <w:rFonts w:cs="Arial"/>
          <w:sz w:val="22"/>
          <w:lang w:val="es-ES"/>
        </w:rPr>
        <w:t>Rev</w:t>
      </w:r>
      <w:proofErr w:type="spellEnd"/>
      <w:r w:rsidRPr="0007134A">
        <w:rPr>
          <w:rFonts w:cs="Arial"/>
          <w:sz w:val="22"/>
          <w:lang w:val="es-ES"/>
        </w:rPr>
        <w:t xml:space="preserve"> </w:t>
      </w:r>
      <w:proofErr w:type="spellStart"/>
      <w:r w:rsidRPr="0007134A">
        <w:rPr>
          <w:rFonts w:cs="Arial"/>
          <w:sz w:val="22"/>
          <w:lang w:val="es-ES"/>
        </w:rPr>
        <w:t>Simon</w:t>
      </w:r>
      <w:proofErr w:type="spellEnd"/>
      <w:r w:rsidRPr="0007134A">
        <w:rPr>
          <w:rFonts w:cs="Arial"/>
          <w:sz w:val="22"/>
          <w:lang w:val="es-ES"/>
        </w:rPr>
        <w:t xml:space="preserve"> </w:t>
      </w:r>
      <w:proofErr w:type="spellStart"/>
      <w:r w:rsidRPr="0007134A">
        <w:rPr>
          <w:rFonts w:cs="Arial"/>
          <w:sz w:val="22"/>
          <w:lang w:val="es-ES"/>
        </w:rPr>
        <w:t>Bolivar</w:t>
      </w:r>
      <w:proofErr w:type="spellEnd"/>
      <w:r w:rsidRPr="0007134A">
        <w:rPr>
          <w:rFonts w:cs="Arial"/>
          <w:sz w:val="22"/>
          <w:lang w:val="es-ES"/>
        </w:rPr>
        <w:t xml:space="preserve"> [Internet]. 2019 [citado 12/04/22]; 6(2): 25-36. Disponible en: </w:t>
      </w:r>
      <w:r w:rsidRPr="0007134A">
        <w:rPr>
          <w:rFonts w:cs="Arial"/>
          <w:color w:val="0563C1"/>
          <w:sz w:val="22"/>
          <w:u w:val="single"/>
          <w:lang w:val="es-ES"/>
        </w:rPr>
        <w:t>https://repositorio.uasb.edu.ec/handle/10644/7192</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5. </w:t>
      </w:r>
      <w:r w:rsidRPr="0007134A">
        <w:rPr>
          <w:rFonts w:cs="Arial"/>
          <w:sz w:val="22"/>
          <w:lang w:val="es-ES"/>
        </w:rPr>
        <w:t xml:space="preserve">Palacios Sánchez L. Jean Martin </w:t>
      </w:r>
      <w:proofErr w:type="spellStart"/>
      <w:r w:rsidRPr="0007134A">
        <w:rPr>
          <w:rFonts w:cs="Arial"/>
          <w:sz w:val="22"/>
          <w:lang w:val="es-ES"/>
        </w:rPr>
        <w:t>Charcot</w:t>
      </w:r>
      <w:proofErr w:type="spellEnd"/>
      <w:r w:rsidRPr="0007134A">
        <w:rPr>
          <w:rFonts w:cs="Arial"/>
          <w:sz w:val="22"/>
          <w:lang w:val="es-ES"/>
        </w:rPr>
        <w:t xml:space="preserve">, padre de la neurología moderna. Acta </w:t>
      </w:r>
      <w:proofErr w:type="spellStart"/>
      <w:r w:rsidRPr="0007134A">
        <w:rPr>
          <w:rFonts w:cs="Arial"/>
          <w:sz w:val="22"/>
          <w:lang w:val="es-ES"/>
        </w:rPr>
        <w:t>Neurol</w:t>
      </w:r>
      <w:proofErr w:type="spellEnd"/>
      <w:r w:rsidRPr="0007134A">
        <w:rPr>
          <w:rFonts w:cs="Arial"/>
          <w:sz w:val="22"/>
          <w:lang w:val="es-ES"/>
        </w:rPr>
        <w:t xml:space="preserve"> </w:t>
      </w:r>
      <w:proofErr w:type="spellStart"/>
      <w:r w:rsidRPr="0007134A">
        <w:rPr>
          <w:rFonts w:cs="Arial"/>
          <w:sz w:val="22"/>
          <w:lang w:val="es-ES"/>
        </w:rPr>
        <w:t>Colomb</w:t>
      </w:r>
      <w:proofErr w:type="spellEnd"/>
      <w:r w:rsidRPr="0007134A">
        <w:rPr>
          <w:rFonts w:cs="Arial"/>
          <w:sz w:val="22"/>
          <w:lang w:val="es-ES"/>
        </w:rPr>
        <w:t xml:space="preserve"> [Internet]. 2021 [citado 12/04/22]; 37(3): 154-157. Disponible en: </w:t>
      </w:r>
      <w:r w:rsidRPr="0007134A">
        <w:rPr>
          <w:rFonts w:cs="Arial"/>
          <w:color w:val="0563C1"/>
          <w:sz w:val="22"/>
          <w:u w:val="single"/>
          <w:lang w:val="es-ES"/>
        </w:rPr>
        <w:t>http://www.scielo.org.co/scielo.php?pid=S0120-87482021000400154&amp;script=sci_abstract&amp;tlng=en</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6. </w:t>
      </w:r>
      <w:r w:rsidRPr="0007134A">
        <w:rPr>
          <w:rFonts w:cs="Arial"/>
          <w:sz w:val="22"/>
          <w:lang w:val="es-ES"/>
        </w:rPr>
        <w:t xml:space="preserve">Ferreira Camargo CH, Marques Gómez PT, Livia de Oliveira P, Francisco </w:t>
      </w:r>
      <w:proofErr w:type="spellStart"/>
      <w:r w:rsidRPr="0007134A">
        <w:rPr>
          <w:rFonts w:cs="Arial"/>
          <w:sz w:val="22"/>
          <w:lang w:val="es-ES"/>
        </w:rPr>
        <w:t>Germinian</w:t>
      </w:r>
      <w:proofErr w:type="spellEnd"/>
      <w:r w:rsidRPr="0007134A">
        <w:rPr>
          <w:rFonts w:cs="Arial"/>
          <w:sz w:val="22"/>
          <w:lang w:val="es-ES"/>
        </w:rPr>
        <w:t xml:space="preserve"> MB, </w:t>
      </w:r>
      <w:proofErr w:type="spellStart"/>
      <w:r w:rsidRPr="0007134A">
        <w:rPr>
          <w:rFonts w:cs="Arial"/>
          <w:sz w:val="22"/>
          <w:lang w:val="es-ES"/>
        </w:rPr>
        <w:t>Ghizoni</w:t>
      </w:r>
      <w:proofErr w:type="spellEnd"/>
      <w:r w:rsidRPr="0007134A">
        <w:rPr>
          <w:rFonts w:cs="Arial"/>
          <w:sz w:val="22"/>
          <w:lang w:val="es-ES"/>
        </w:rPr>
        <w:t xml:space="preserve"> </w:t>
      </w:r>
      <w:proofErr w:type="spellStart"/>
      <w:r w:rsidRPr="0007134A">
        <w:rPr>
          <w:rFonts w:cs="Arial"/>
          <w:sz w:val="22"/>
          <w:lang w:val="es-ES"/>
        </w:rPr>
        <w:t>Teive</w:t>
      </w:r>
      <w:proofErr w:type="spellEnd"/>
      <w:r w:rsidRPr="0007134A">
        <w:rPr>
          <w:rFonts w:cs="Arial"/>
          <w:sz w:val="22"/>
          <w:lang w:val="es-ES"/>
        </w:rPr>
        <w:t xml:space="preserve"> HA. La influencia de Jean-Martin </w:t>
      </w:r>
      <w:proofErr w:type="spellStart"/>
      <w:r w:rsidRPr="0007134A">
        <w:rPr>
          <w:rFonts w:cs="Arial"/>
          <w:sz w:val="22"/>
          <w:lang w:val="es-ES"/>
        </w:rPr>
        <w:t>Charcot</w:t>
      </w:r>
      <w:proofErr w:type="spellEnd"/>
      <w:r w:rsidRPr="0007134A">
        <w:rPr>
          <w:rFonts w:cs="Arial"/>
          <w:sz w:val="22"/>
          <w:lang w:val="es-ES"/>
        </w:rPr>
        <w:t xml:space="preserve"> en la carrera de Sigmund Freud y la influencia de este encuentro para la medicina brasileña. </w:t>
      </w:r>
      <w:proofErr w:type="spellStart"/>
      <w:r w:rsidRPr="0007134A">
        <w:rPr>
          <w:rFonts w:cs="Arial"/>
          <w:sz w:val="22"/>
          <w:lang w:val="es-ES"/>
        </w:rPr>
        <w:t>Rev</w:t>
      </w:r>
      <w:proofErr w:type="spellEnd"/>
      <w:r w:rsidRPr="0007134A">
        <w:rPr>
          <w:rFonts w:cs="Arial"/>
          <w:sz w:val="22"/>
          <w:lang w:val="es-ES"/>
        </w:rPr>
        <w:t xml:space="preserve"> Brasil </w:t>
      </w:r>
      <w:proofErr w:type="spellStart"/>
      <w:r w:rsidRPr="0007134A">
        <w:rPr>
          <w:rFonts w:cs="Arial"/>
          <w:sz w:val="22"/>
          <w:lang w:val="es-ES"/>
        </w:rPr>
        <w:t>Neurol</w:t>
      </w:r>
      <w:proofErr w:type="spellEnd"/>
      <w:r w:rsidRPr="0007134A">
        <w:rPr>
          <w:rFonts w:cs="Arial"/>
          <w:sz w:val="22"/>
          <w:lang w:val="es-ES"/>
        </w:rPr>
        <w:t xml:space="preserve"> [Internet]. 2018 [citado 12/04/22]; 54</w:t>
      </w:r>
      <w:proofErr w:type="gramStart"/>
      <w:r w:rsidRPr="0007134A">
        <w:rPr>
          <w:rFonts w:cs="Arial"/>
          <w:sz w:val="22"/>
          <w:lang w:val="es-ES"/>
        </w:rPr>
        <w:t>( 2</w:t>
      </w:r>
      <w:proofErr w:type="gramEnd"/>
      <w:r w:rsidRPr="0007134A">
        <w:rPr>
          <w:rFonts w:cs="Arial"/>
          <w:sz w:val="22"/>
          <w:lang w:val="es-ES"/>
        </w:rPr>
        <w:t xml:space="preserve">): 34-47. Disponible en: </w:t>
      </w:r>
      <w:r w:rsidRPr="0007134A">
        <w:rPr>
          <w:rFonts w:cs="Arial"/>
          <w:color w:val="0563C1"/>
          <w:sz w:val="22"/>
          <w:u w:val="single"/>
          <w:lang w:val="es-ES"/>
        </w:rPr>
        <w:t>https://www.researchgate.net/profile/Carlos-Henrique-Camargo/publication/327979472_Jean-Martin_Charcot's_influence_on_Career_of_Sigmund_Freud_and_the_Influence_of_this_Meeting_for_the_Brazilian_Medicine/links/5bb17fd292851ca9ed331f6a/Jean-Martin-Charcots-influence-on-Career-of-Sigmund-Freud-and-the-Influence-of-this-Meeting-for-the-Brazilian-Medicine.pdf</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7. </w:t>
      </w:r>
      <w:proofErr w:type="spellStart"/>
      <w:r w:rsidRPr="0007134A">
        <w:rPr>
          <w:rFonts w:cs="Arial"/>
          <w:sz w:val="22"/>
          <w:lang w:val="es-ES"/>
        </w:rPr>
        <w:t>Bahamonde</w:t>
      </w:r>
      <w:proofErr w:type="spellEnd"/>
      <w:r w:rsidRPr="0007134A">
        <w:rPr>
          <w:rFonts w:cs="Arial"/>
          <w:sz w:val="22"/>
          <w:lang w:val="es-ES"/>
        </w:rPr>
        <w:t xml:space="preserve"> Farías F. En memoria. La huella en la memoria de </w:t>
      </w:r>
      <w:proofErr w:type="spellStart"/>
      <w:r w:rsidRPr="0007134A">
        <w:rPr>
          <w:rFonts w:cs="Arial"/>
          <w:sz w:val="22"/>
          <w:lang w:val="es-ES"/>
        </w:rPr>
        <w:t>Charcot</w:t>
      </w:r>
      <w:proofErr w:type="spellEnd"/>
      <w:r w:rsidRPr="0007134A">
        <w:rPr>
          <w:rFonts w:cs="Arial"/>
          <w:sz w:val="22"/>
          <w:lang w:val="es-ES"/>
        </w:rPr>
        <w:t xml:space="preserve">. Acta </w:t>
      </w:r>
      <w:proofErr w:type="spellStart"/>
      <w:r w:rsidRPr="0007134A">
        <w:rPr>
          <w:rFonts w:cs="Arial"/>
          <w:sz w:val="22"/>
          <w:lang w:val="es-ES"/>
        </w:rPr>
        <w:t>Neurol</w:t>
      </w:r>
      <w:proofErr w:type="spellEnd"/>
      <w:r w:rsidRPr="0007134A">
        <w:rPr>
          <w:rFonts w:cs="Arial"/>
          <w:sz w:val="22"/>
          <w:lang w:val="es-ES"/>
        </w:rPr>
        <w:t xml:space="preserve"> </w:t>
      </w:r>
      <w:proofErr w:type="spellStart"/>
      <w:r w:rsidRPr="0007134A">
        <w:rPr>
          <w:rFonts w:cs="Arial"/>
          <w:sz w:val="22"/>
          <w:lang w:val="es-ES"/>
        </w:rPr>
        <w:t>Colomb</w:t>
      </w:r>
      <w:proofErr w:type="spellEnd"/>
      <w:r w:rsidRPr="0007134A">
        <w:rPr>
          <w:rFonts w:cs="Arial"/>
          <w:sz w:val="22"/>
          <w:lang w:val="es-ES"/>
        </w:rPr>
        <w:t xml:space="preserve"> [Internet]. 2020 [citado 12/04/22]; 6 (3): 21-29. Disponible en: </w:t>
      </w:r>
      <w:r w:rsidRPr="0007134A">
        <w:rPr>
          <w:rFonts w:cs="Arial"/>
          <w:color w:val="0563C1"/>
          <w:sz w:val="22"/>
          <w:u w:val="single"/>
          <w:lang w:val="es-ES"/>
        </w:rPr>
        <w:t>https://www.academia.edu/download/63720640/articulo_Charcot20200623-94852-1uabuxl.pdf</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8. </w:t>
      </w:r>
      <w:r w:rsidRPr="0007134A">
        <w:rPr>
          <w:rFonts w:cs="Arial"/>
          <w:sz w:val="22"/>
          <w:lang w:val="es-ES"/>
        </w:rPr>
        <w:t xml:space="preserve">Franco Pedro MK, Ferreira </w:t>
      </w:r>
      <w:proofErr w:type="spellStart"/>
      <w:r w:rsidRPr="0007134A">
        <w:rPr>
          <w:rFonts w:cs="Arial"/>
          <w:sz w:val="22"/>
          <w:lang w:val="es-ES"/>
        </w:rPr>
        <w:t>Simões</w:t>
      </w:r>
      <w:proofErr w:type="spellEnd"/>
      <w:r w:rsidRPr="0007134A">
        <w:rPr>
          <w:rFonts w:cs="Arial"/>
          <w:sz w:val="22"/>
          <w:lang w:val="es-ES"/>
        </w:rPr>
        <w:t xml:space="preserve"> T. Los múltiples síndromes, enfermedades y estructuras anatómicas que llevan el nombre de Jean-Martin </w:t>
      </w:r>
      <w:proofErr w:type="spellStart"/>
      <w:r w:rsidRPr="0007134A">
        <w:rPr>
          <w:rFonts w:cs="Arial"/>
          <w:sz w:val="22"/>
          <w:lang w:val="es-ES"/>
        </w:rPr>
        <w:t>Charcot</w:t>
      </w:r>
      <w:proofErr w:type="spellEnd"/>
      <w:r w:rsidRPr="0007134A">
        <w:rPr>
          <w:rFonts w:cs="Arial"/>
          <w:sz w:val="22"/>
          <w:lang w:val="es-ES"/>
        </w:rPr>
        <w:t xml:space="preserve">. </w:t>
      </w:r>
      <w:proofErr w:type="spellStart"/>
      <w:r w:rsidRPr="0007134A">
        <w:rPr>
          <w:rFonts w:cs="Arial"/>
          <w:sz w:val="22"/>
          <w:lang w:val="es-ES"/>
        </w:rPr>
        <w:t>Neurol</w:t>
      </w:r>
      <w:proofErr w:type="spellEnd"/>
      <w:r w:rsidRPr="0007134A">
        <w:rPr>
          <w:rFonts w:cs="Arial"/>
          <w:sz w:val="22"/>
          <w:lang w:val="es-ES"/>
        </w:rPr>
        <w:t xml:space="preserve"> </w:t>
      </w:r>
      <w:proofErr w:type="spellStart"/>
      <w:r w:rsidRPr="0007134A">
        <w:rPr>
          <w:rFonts w:cs="Arial"/>
          <w:sz w:val="22"/>
          <w:lang w:val="es-ES"/>
        </w:rPr>
        <w:t>Europ</w:t>
      </w:r>
      <w:proofErr w:type="spellEnd"/>
      <w:r w:rsidRPr="0007134A">
        <w:rPr>
          <w:rFonts w:cs="Arial"/>
          <w:sz w:val="22"/>
          <w:lang w:val="es-ES"/>
        </w:rPr>
        <w:t xml:space="preserve"> [Internet]. 2020 [citado 12/04/22]; 83(5): 550-553. Disponible en: </w:t>
      </w:r>
      <w:r w:rsidRPr="0007134A">
        <w:rPr>
          <w:rFonts w:cs="Arial"/>
          <w:color w:val="0563C1"/>
          <w:sz w:val="22"/>
          <w:u w:val="single"/>
          <w:lang w:val="es-ES"/>
        </w:rPr>
        <w:t>https://www.karger.com/Article/Abstract/511028</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9. </w:t>
      </w:r>
      <w:proofErr w:type="spellStart"/>
      <w:r w:rsidRPr="0007134A">
        <w:rPr>
          <w:rFonts w:cs="Arial"/>
          <w:sz w:val="22"/>
          <w:lang w:val="es-ES"/>
        </w:rPr>
        <w:t>Vilaplana</w:t>
      </w:r>
      <w:proofErr w:type="spellEnd"/>
      <w:r w:rsidRPr="0007134A">
        <w:rPr>
          <w:rFonts w:cs="Arial"/>
          <w:sz w:val="22"/>
          <w:lang w:val="es-ES"/>
        </w:rPr>
        <w:t xml:space="preserve"> Guerrero JD. Jean-Martin </w:t>
      </w:r>
      <w:proofErr w:type="spellStart"/>
      <w:r w:rsidRPr="0007134A">
        <w:rPr>
          <w:rFonts w:cs="Arial"/>
          <w:sz w:val="22"/>
          <w:lang w:val="es-ES"/>
        </w:rPr>
        <w:t>Charcot</w:t>
      </w:r>
      <w:proofErr w:type="spellEnd"/>
      <w:r w:rsidRPr="0007134A">
        <w:rPr>
          <w:rFonts w:cs="Arial"/>
          <w:sz w:val="22"/>
          <w:lang w:val="es-ES"/>
        </w:rPr>
        <w:t xml:space="preserve">, El César. </w:t>
      </w:r>
      <w:proofErr w:type="spellStart"/>
      <w:r w:rsidRPr="0007134A">
        <w:rPr>
          <w:rFonts w:cs="Arial"/>
          <w:sz w:val="22"/>
          <w:lang w:val="es-ES"/>
        </w:rPr>
        <w:t>Rev</w:t>
      </w:r>
      <w:proofErr w:type="spellEnd"/>
      <w:r w:rsidRPr="0007134A">
        <w:rPr>
          <w:rFonts w:cs="Arial"/>
          <w:sz w:val="22"/>
          <w:lang w:val="es-ES"/>
        </w:rPr>
        <w:t xml:space="preserve"> </w:t>
      </w:r>
      <w:proofErr w:type="spellStart"/>
      <w:r w:rsidRPr="0007134A">
        <w:rPr>
          <w:rFonts w:cs="Arial"/>
          <w:sz w:val="22"/>
          <w:lang w:val="es-ES"/>
        </w:rPr>
        <w:t>Colomb</w:t>
      </w:r>
      <w:proofErr w:type="spellEnd"/>
      <w:r w:rsidRPr="0007134A">
        <w:rPr>
          <w:rFonts w:cs="Arial"/>
          <w:sz w:val="22"/>
          <w:lang w:val="es-ES"/>
        </w:rPr>
        <w:t xml:space="preserve"> </w:t>
      </w:r>
      <w:proofErr w:type="spellStart"/>
      <w:r w:rsidRPr="0007134A">
        <w:rPr>
          <w:rFonts w:cs="Arial"/>
          <w:sz w:val="22"/>
          <w:lang w:val="es-ES"/>
        </w:rPr>
        <w:t>Med</w:t>
      </w:r>
      <w:proofErr w:type="spellEnd"/>
      <w:r w:rsidRPr="0007134A">
        <w:rPr>
          <w:rFonts w:cs="Arial"/>
          <w:sz w:val="22"/>
          <w:lang w:val="es-ES"/>
        </w:rPr>
        <w:t xml:space="preserve"> [Internet]. 2021 [citado 12/04/22]; 65(7): 345-360. Disponible en: </w:t>
      </w:r>
      <w:r w:rsidRPr="0007134A">
        <w:rPr>
          <w:rFonts w:cs="Arial"/>
          <w:color w:val="0563C1"/>
          <w:sz w:val="22"/>
          <w:u w:val="single"/>
          <w:lang w:val="es-ES"/>
        </w:rPr>
        <w:t>https://dialnet.unirioja.es/servlet/articulo?codigo=8133718</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10. </w:t>
      </w:r>
      <w:r w:rsidRPr="0007134A">
        <w:rPr>
          <w:rFonts w:cs="Arial"/>
          <w:sz w:val="22"/>
          <w:lang w:val="es-ES"/>
        </w:rPr>
        <w:t xml:space="preserve">Vázquez Navarrete EG, García Luna G, Castillo Santiago G. </w:t>
      </w:r>
      <w:proofErr w:type="spellStart"/>
      <w:r w:rsidRPr="0007134A">
        <w:rPr>
          <w:rFonts w:cs="Arial"/>
          <w:sz w:val="22"/>
          <w:lang w:val="es-ES"/>
        </w:rPr>
        <w:t>Displey</w:t>
      </w:r>
      <w:proofErr w:type="spellEnd"/>
      <w:r w:rsidRPr="0007134A">
        <w:rPr>
          <w:rFonts w:cs="Arial"/>
          <w:sz w:val="22"/>
          <w:lang w:val="es-ES"/>
        </w:rPr>
        <w:t xml:space="preserve"> variables con sistemas ópticos de pantallas nulas y </w:t>
      </w:r>
      <w:proofErr w:type="gramStart"/>
      <w:r w:rsidRPr="0007134A">
        <w:rPr>
          <w:rFonts w:cs="Arial"/>
          <w:sz w:val="22"/>
          <w:lang w:val="es-ES"/>
        </w:rPr>
        <w:t>luz</w:t>
      </w:r>
      <w:proofErr w:type="gramEnd"/>
      <w:r w:rsidRPr="0007134A">
        <w:rPr>
          <w:rFonts w:cs="Arial"/>
          <w:sz w:val="22"/>
          <w:lang w:val="es-ES"/>
        </w:rPr>
        <w:t xml:space="preserve">, para un retrato de la histeria en </w:t>
      </w:r>
      <w:r w:rsidRPr="0007134A">
        <w:rPr>
          <w:rFonts w:cs="Arial"/>
          <w:sz w:val="22"/>
          <w:lang w:val="es-ES"/>
        </w:rPr>
        <w:lastRenderedPageBreak/>
        <w:t xml:space="preserve">tiempos de </w:t>
      </w:r>
      <w:proofErr w:type="spellStart"/>
      <w:r w:rsidRPr="0007134A">
        <w:rPr>
          <w:rFonts w:cs="Arial"/>
          <w:sz w:val="22"/>
          <w:lang w:val="es-ES"/>
        </w:rPr>
        <w:t>charcot</w:t>
      </w:r>
      <w:proofErr w:type="spellEnd"/>
      <w:r w:rsidRPr="0007134A">
        <w:rPr>
          <w:rFonts w:cs="Arial"/>
          <w:sz w:val="22"/>
          <w:lang w:val="es-ES"/>
        </w:rPr>
        <w:t xml:space="preserve">. </w:t>
      </w:r>
      <w:proofErr w:type="spellStart"/>
      <w:r w:rsidRPr="0007134A">
        <w:rPr>
          <w:rFonts w:cs="Arial"/>
          <w:sz w:val="22"/>
          <w:lang w:val="es-ES"/>
        </w:rPr>
        <w:t>Rev</w:t>
      </w:r>
      <w:proofErr w:type="spellEnd"/>
      <w:r w:rsidRPr="0007134A">
        <w:rPr>
          <w:rFonts w:cs="Arial"/>
          <w:sz w:val="22"/>
          <w:lang w:val="es-ES"/>
        </w:rPr>
        <w:t xml:space="preserve"> </w:t>
      </w:r>
      <w:proofErr w:type="spellStart"/>
      <w:r w:rsidRPr="0007134A">
        <w:rPr>
          <w:rFonts w:cs="Arial"/>
          <w:sz w:val="22"/>
          <w:lang w:val="es-ES"/>
        </w:rPr>
        <w:t>Psicol</w:t>
      </w:r>
      <w:proofErr w:type="spellEnd"/>
      <w:r w:rsidRPr="0007134A">
        <w:rPr>
          <w:rFonts w:cs="Arial"/>
          <w:sz w:val="22"/>
          <w:lang w:val="es-ES"/>
        </w:rPr>
        <w:t xml:space="preserve"> [Internet]. 2021 [citado 12/04/22]; 23(4): 1782-1817. Disponible en: </w:t>
      </w:r>
      <w:r w:rsidRPr="0007134A">
        <w:rPr>
          <w:rFonts w:cs="Arial"/>
          <w:color w:val="0563C1"/>
          <w:sz w:val="22"/>
          <w:u w:val="single"/>
          <w:lang w:val="es-ES"/>
        </w:rPr>
        <w:t>https://www.medigraphic.com/cgi-bin/new/resumenI.cgi?IDARTICULO=98414</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11. </w:t>
      </w:r>
      <w:r w:rsidRPr="0007134A">
        <w:rPr>
          <w:rFonts w:cs="Arial"/>
          <w:sz w:val="22"/>
          <w:lang w:val="es-ES"/>
        </w:rPr>
        <w:t xml:space="preserve">Matthew Young CJ. Un enfoque de equipo multidisciplinario para el manejo de la </w:t>
      </w:r>
      <w:proofErr w:type="spellStart"/>
      <w:r w:rsidRPr="0007134A">
        <w:rPr>
          <w:rFonts w:cs="Arial"/>
          <w:sz w:val="22"/>
          <w:lang w:val="es-ES"/>
        </w:rPr>
        <w:t>neuroartropatía</w:t>
      </w:r>
      <w:proofErr w:type="spellEnd"/>
      <w:r w:rsidRPr="0007134A">
        <w:rPr>
          <w:rFonts w:cs="Arial"/>
          <w:sz w:val="22"/>
          <w:lang w:val="es-ES"/>
        </w:rPr>
        <w:t xml:space="preserve"> de </w:t>
      </w:r>
      <w:proofErr w:type="spellStart"/>
      <w:r w:rsidRPr="0007134A">
        <w:rPr>
          <w:rFonts w:cs="Arial"/>
          <w:sz w:val="22"/>
          <w:lang w:val="es-ES"/>
        </w:rPr>
        <w:t>Charcot</w:t>
      </w:r>
      <w:proofErr w:type="spellEnd"/>
      <w:r w:rsidRPr="0007134A">
        <w:rPr>
          <w:rFonts w:cs="Arial"/>
          <w:sz w:val="22"/>
          <w:lang w:val="es-ES"/>
        </w:rPr>
        <w:t xml:space="preserve"> con ulceración. </w:t>
      </w:r>
      <w:proofErr w:type="spellStart"/>
      <w:r w:rsidRPr="0007134A">
        <w:rPr>
          <w:rFonts w:cs="Arial"/>
          <w:sz w:val="22"/>
          <w:lang w:val="es-ES"/>
        </w:rPr>
        <w:t>Rev</w:t>
      </w:r>
      <w:proofErr w:type="spellEnd"/>
      <w:r w:rsidRPr="0007134A">
        <w:rPr>
          <w:rFonts w:cs="Arial"/>
          <w:sz w:val="22"/>
          <w:lang w:val="es-ES"/>
        </w:rPr>
        <w:t xml:space="preserve"> </w:t>
      </w:r>
      <w:proofErr w:type="spellStart"/>
      <w:r w:rsidRPr="0007134A">
        <w:rPr>
          <w:rFonts w:cs="Arial"/>
          <w:sz w:val="22"/>
          <w:lang w:val="es-ES"/>
        </w:rPr>
        <w:t>Neurol</w:t>
      </w:r>
      <w:proofErr w:type="spellEnd"/>
      <w:r w:rsidRPr="0007134A">
        <w:rPr>
          <w:rFonts w:cs="Arial"/>
          <w:sz w:val="22"/>
          <w:lang w:val="es-ES"/>
        </w:rPr>
        <w:t xml:space="preserve"> [Internet]. 2021 [citado 12/04/22]; 24(2): 14-24. Disponible en: </w:t>
      </w:r>
      <w:r w:rsidRPr="0007134A">
        <w:rPr>
          <w:rFonts w:cs="Arial"/>
          <w:color w:val="0563C1"/>
          <w:sz w:val="22"/>
          <w:u w:val="single"/>
          <w:lang w:val="es-ES"/>
        </w:rPr>
        <w:t>http://search.ebscohost.com/login.aspx?direct=true&amp;profile=ehost&amp;scope=site&amp;authtype=crawler&amp;jrnl=14622041&amp;AN=151156351&amp;h=3BsuSuOQW1KTbL5E0RT%2BJCMK3ZZ18uDS%2FJcusCE65UOdtJ%2ByURS4JJ4N</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12. </w:t>
      </w:r>
      <w:r w:rsidRPr="0007134A">
        <w:rPr>
          <w:rFonts w:cs="Arial"/>
          <w:sz w:val="22"/>
          <w:lang w:val="es-ES"/>
        </w:rPr>
        <w:t xml:space="preserve">Gómez López MT, Palacios Sánchez L, Vélez Van </w:t>
      </w:r>
      <w:proofErr w:type="spellStart"/>
      <w:r w:rsidRPr="0007134A">
        <w:rPr>
          <w:rFonts w:cs="Arial"/>
          <w:sz w:val="22"/>
          <w:lang w:val="es-ES"/>
        </w:rPr>
        <w:t>Meerbeke</w:t>
      </w:r>
      <w:proofErr w:type="spellEnd"/>
      <w:r w:rsidRPr="0007134A">
        <w:rPr>
          <w:rFonts w:cs="Arial"/>
          <w:sz w:val="22"/>
          <w:lang w:val="es-ES"/>
        </w:rPr>
        <w:t xml:space="preserve"> A. Botero Meneses J. </w:t>
      </w:r>
      <w:proofErr w:type="spellStart"/>
      <w:r w:rsidRPr="0007134A">
        <w:rPr>
          <w:rFonts w:cs="Arial"/>
          <w:sz w:val="22"/>
          <w:lang w:val="es-ES"/>
        </w:rPr>
        <w:t>Désiré-Magloire</w:t>
      </w:r>
      <w:proofErr w:type="spellEnd"/>
      <w:r w:rsidRPr="0007134A">
        <w:rPr>
          <w:rFonts w:cs="Arial"/>
          <w:sz w:val="22"/>
          <w:lang w:val="es-ES"/>
        </w:rPr>
        <w:t xml:space="preserve"> </w:t>
      </w:r>
      <w:proofErr w:type="spellStart"/>
      <w:r w:rsidRPr="0007134A">
        <w:rPr>
          <w:rFonts w:cs="Arial"/>
          <w:sz w:val="22"/>
          <w:lang w:val="es-ES"/>
        </w:rPr>
        <w:t>Bourneville</w:t>
      </w:r>
      <w:proofErr w:type="spellEnd"/>
      <w:r w:rsidRPr="0007134A">
        <w:rPr>
          <w:rFonts w:cs="Arial"/>
          <w:sz w:val="22"/>
          <w:lang w:val="es-ES"/>
        </w:rPr>
        <w:t xml:space="preserve"> y sus aportes a la neurología pediátrica. </w:t>
      </w:r>
      <w:proofErr w:type="spellStart"/>
      <w:r w:rsidRPr="0007134A">
        <w:rPr>
          <w:rFonts w:cs="Arial"/>
          <w:sz w:val="22"/>
          <w:lang w:val="es-ES"/>
        </w:rPr>
        <w:t>Arq</w:t>
      </w:r>
      <w:proofErr w:type="spellEnd"/>
      <w:r w:rsidRPr="0007134A">
        <w:rPr>
          <w:rFonts w:cs="Arial"/>
          <w:sz w:val="22"/>
          <w:lang w:val="es-ES"/>
        </w:rPr>
        <w:t xml:space="preserve"> </w:t>
      </w:r>
      <w:proofErr w:type="spellStart"/>
      <w:r w:rsidRPr="0007134A">
        <w:rPr>
          <w:rFonts w:cs="Arial"/>
          <w:sz w:val="22"/>
          <w:lang w:val="es-ES"/>
        </w:rPr>
        <w:t>Neuropsiquiatr</w:t>
      </w:r>
      <w:proofErr w:type="spellEnd"/>
      <w:r w:rsidRPr="0007134A">
        <w:rPr>
          <w:rFonts w:cs="Arial"/>
          <w:sz w:val="22"/>
          <w:lang w:val="es-ES"/>
        </w:rPr>
        <w:t xml:space="preserve"> [Internet]. 2019 [citado 11/04/22]; 77 (4): 289-91. </w:t>
      </w:r>
      <w:proofErr w:type="spellStart"/>
      <w:proofErr w:type="gramStart"/>
      <w:r w:rsidRPr="0007134A">
        <w:rPr>
          <w:rFonts w:cs="Arial"/>
          <w:sz w:val="22"/>
          <w:lang w:val="es-ES"/>
        </w:rPr>
        <w:t>doi</w:t>
      </w:r>
      <w:proofErr w:type="spellEnd"/>
      <w:proofErr w:type="gramEnd"/>
      <w:r w:rsidRPr="0007134A">
        <w:rPr>
          <w:rFonts w:cs="Arial"/>
          <w:sz w:val="22"/>
          <w:lang w:val="es-ES"/>
        </w:rPr>
        <w:t>: 10.1590/0004-282X20190009</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13. </w:t>
      </w:r>
      <w:r w:rsidRPr="0007134A">
        <w:rPr>
          <w:rFonts w:cs="Arial"/>
          <w:sz w:val="22"/>
          <w:lang w:val="es-ES"/>
        </w:rPr>
        <w:t xml:space="preserve">Palacios Sánchez L, Torres </w:t>
      </w:r>
      <w:proofErr w:type="spellStart"/>
      <w:r w:rsidRPr="0007134A">
        <w:rPr>
          <w:rFonts w:cs="Arial"/>
          <w:sz w:val="22"/>
          <w:lang w:val="es-ES"/>
        </w:rPr>
        <w:t>Nupan</w:t>
      </w:r>
      <w:proofErr w:type="spellEnd"/>
      <w:r w:rsidRPr="0007134A">
        <w:rPr>
          <w:rFonts w:cs="Arial"/>
          <w:sz w:val="22"/>
          <w:lang w:val="es-ES"/>
        </w:rPr>
        <w:t xml:space="preserve"> M, Botero Meneses JS. James Parkinson and </w:t>
      </w:r>
      <w:proofErr w:type="spellStart"/>
      <w:r w:rsidRPr="0007134A">
        <w:rPr>
          <w:rFonts w:cs="Arial"/>
          <w:sz w:val="22"/>
          <w:lang w:val="es-ES"/>
        </w:rPr>
        <w:t>his</w:t>
      </w:r>
      <w:proofErr w:type="spellEnd"/>
      <w:r w:rsidRPr="0007134A">
        <w:rPr>
          <w:rFonts w:cs="Arial"/>
          <w:sz w:val="22"/>
          <w:lang w:val="es-ES"/>
        </w:rPr>
        <w:t xml:space="preserve"> </w:t>
      </w:r>
      <w:proofErr w:type="spellStart"/>
      <w:r w:rsidRPr="0007134A">
        <w:rPr>
          <w:rFonts w:cs="Arial"/>
          <w:sz w:val="22"/>
          <w:lang w:val="es-ES"/>
        </w:rPr>
        <w:t>essay</w:t>
      </w:r>
      <w:proofErr w:type="spellEnd"/>
      <w:r w:rsidRPr="0007134A">
        <w:rPr>
          <w:rFonts w:cs="Arial"/>
          <w:sz w:val="22"/>
          <w:lang w:val="es-ES"/>
        </w:rPr>
        <w:t xml:space="preserve"> </w:t>
      </w:r>
      <w:proofErr w:type="spellStart"/>
      <w:r w:rsidRPr="0007134A">
        <w:rPr>
          <w:rFonts w:cs="Arial"/>
          <w:sz w:val="22"/>
          <w:lang w:val="es-ES"/>
        </w:rPr>
        <w:t>on</w:t>
      </w:r>
      <w:proofErr w:type="spellEnd"/>
      <w:r w:rsidRPr="0007134A">
        <w:rPr>
          <w:rFonts w:cs="Arial"/>
          <w:sz w:val="22"/>
          <w:lang w:val="es-ES"/>
        </w:rPr>
        <w:t xml:space="preserve"> "</w:t>
      </w:r>
      <w:proofErr w:type="spellStart"/>
      <w:r w:rsidRPr="0007134A">
        <w:rPr>
          <w:rFonts w:cs="Arial"/>
          <w:sz w:val="22"/>
          <w:lang w:val="es-ES"/>
        </w:rPr>
        <w:t>shaking</w:t>
      </w:r>
      <w:proofErr w:type="spellEnd"/>
      <w:r w:rsidRPr="0007134A">
        <w:rPr>
          <w:rFonts w:cs="Arial"/>
          <w:sz w:val="22"/>
          <w:lang w:val="es-ES"/>
        </w:rPr>
        <w:t xml:space="preserve"> </w:t>
      </w:r>
      <w:proofErr w:type="spellStart"/>
      <w:r w:rsidRPr="0007134A">
        <w:rPr>
          <w:rFonts w:cs="Arial"/>
          <w:sz w:val="22"/>
          <w:lang w:val="es-ES"/>
        </w:rPr>
        <w:t>palsy</w:t>
      </w:r>
      <w:proofErr w:type="spellEnd"/>
      <w:r w:rsidRPr="0007134A">
        <w:rPr>
          <w:rFonts w:cs="Arial"/>
          <w:sz w:val="22"/>
          <w:lang w:val="es-ES"/>
        </w:rPr>
        <w:t xml:space="preserve">", </w:t>
      </w:r>
      <w:proofErr w:type="spellStart"/>
      <w:r w:rsidRPr="0007134A">
        <w:rPr>
          <w:rFonts w:cs="Arial"/>
          <w:sz w:val="22"/>
          <w:lang w:val="es-ES"/>
        </w:rPr>
        <w:t>two</w:t>
      </w:r>
      <w:proofErr w:type="spellEnd"/>
      <w:r w:rsidRPr="0007134A">
        <w:rPr>
          <w:rFonts w:cs="Arial"/>
          <w:sz w:val="22"/>
          <w:lang w:val="es-ES"/>
        </w:rPr>
        <w:t xml:space="preserve"> </w:t>
      </w:r>
      <w:proofErr w:type="spellStart"/>
      <w:r w:rsidRPr="0007134A">
        <w:rPr>
          <w:rFonts w:cs="Arial"/>
          <w:sz w:val="22"/>
          <w:lang w:val="es-ES"/>
        </w:rPr>
        <w:t>hundred</w:t>
      </w:r>
      <w:proofErr w:type="spellEnd"/>
      <w:r w:rsidRPr="0007134A">
        <w:rPr>
          <w:rFonts w:cs="Arial"/>
          <w:sz w:val="22"/>
          <w:lang w:val="es-ES"/>
        </w:rPr>
        <w:t xml:space="preserve"> </w:t>
      </w:r>
      <w:proofErr w:type="spellStart"/>
      <w:r w:rsidRPr="0007134A">
        <w:rPr>
          <w:rFonts w:cs="Arial"/>
          <w:sz w:val="22"/>
          <w:lang w:val="es-ES"/>
        </w:rPr>
        <w:t>years</w:t>
      </w:r>
      <w:proofErr w:type="spellEnd"/>
      <w:r w:rsidRPr="0007134A">
        <w:rPr>
          <w:rFonts w:cs="Arial"/>
          <w:sz w:val="22"/>
          <w:lang w:val="es-ES"/>
        </w:rPr>
        <w:t xml:space="preserve"> </w:t>
      </w:r>
      <w:proofErr w:type="spellStart"/>
      <w:r w:rsidRPr="0007134A">
        <w:rPr>
          <w:rFonts w:cs="Arial"/>
          <w:sz w:val="22"/>
          <w:lang w:val="es-ES"/>
        </w:rPr>
        <w:t>later</w:t>
      </w:r>
      <w:proofErr w:type="spellEnd"/>
      <w:r w:rsidRPr="0007134A">
        <w:rPr>
          <w:rFonts w:cs="Arial"/>
          <w:sz w:val="22"/>
          <w:lang w:val="es-ES"/>
        </w:rPr>
        <w:t xml:space="preserve">. </w:t>
      </w:r>
      <w:proofErr w:type="spellStart"/>
      <w:r w:rsidRPr="0007134A">
        <w:rPr>
          <w:rFonts w:cs="Arial"/>
          <w:sz w:val="22"/>
          <w:lang w:val="es-ES"/>
        </w:rPr>
        <w:t>Arq</w:t>
      </w:r>
      <w:proofErr w:type="spellEnd"/>
      <w:r w:rsidRPr="0007134A">
        <w:rPr>
          <w:rFonts w:cs="Arial"/>
          <w:sz w:val="22"/>
          <w:lang w:val="es-ES"/>
        </w:rPr>
        <w:t xml:space="preserve"> </w:t>
      </w:r>
      <w:proofErr w:type="spellStart"/>
      <w:r w:rsidRPr="0007134A">
        <w:rPr>
          <w:rFonts w:cs="Arial"/>
          <w:sz w:val="22"/>
          <w:lang w:val="es-ES"/>
        </w:rPr>
        <w:t>Neuropsiquiatr</w:t>
      </w:r>
      <w:proofErr w:type="spellEnd"/>
      <w:r w:rsidRPr="0007134A">
        <w:rPr>
          <w:rFonts w:cs="Arial"/>
          <w:sz w:val="22"/>
          <w:lang w:val="es-ES"/>
        </w:rPr>
        <w:t xml:space="preserve"> [Internet]. 2017 [citado 11/04/22]; 75 (9): 671-2. </w:t>
      </w:r>
      <w:proofErr w:type="spellStart"/>
      <w:proofErr w:type="gramStart"/>
      <w:r w:rsidRPr="0007134A">
        <w:rPr>
          <w:rFonts w:cs="Arial"/>
          <w:sz w:val="22"/>
          <w:lang w:val="es-ES"/>
        </w:rPr>
        <w:t>doi</w:t>
      </w:r>
      <w:proofErr w:type="spellEnd"/>
      <w:proofErr w:type="gramEnd"/>
      <w:r w:rsidRPr="0007134A">
        <w:rPr>
          <w:rFonts w:cs="Arial"/>
          <w:sz w:val="22"/>
          <w:lang w:val="es-ES"/>
        </w:rPr>
        <w:t>: 10.1590/0004-282X20170108.</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14. </w:t>
      </w:r>
      <w:r w:rsidRPr="0007134A">
        <w:rPr>
          <w:rFonts w:cs="Arial"/>
          <w:sz w:val="22"/>
          <w:lang w:val="es-ES"/>
        </w:rPr>
        <w:t xml:space="preserve">Guerrero Acosta LE, </w:t>
      </w:r>
      <w:proofErr w:type="spellStart"/>
      <w:r w:rsidRPr="0007134A">
        <w:rPr>
          <w:rFonts w:cs="Arial"/>
          <w:sz w:val="22"/>
          <w:lang w:val="es-ES"/>
        </w:rPr>
        <w:t>Banguero</w:t>
      </w:r>
      <w:proofErr w:type="spellEnd"/>
      <w:r w:rsidRPr="0007134A">
        <w:rPr>
          <w:rFonts w:cs="Arial"/>
          <w:sz w:val="22"/>
          <w:lang w:val="es-ES"/>
        </w:rPr>
        <w:t xml:space="preserve"> Gutiérrez A, Ramos </w:t>
      </w:r>
      <w:proofErr w:type="spellStart"/>
      <w:r w:rsidRPr="0007134A">
        <w:rPr>
          <w:rFonts w:cs="Arial"/>
          <w:sz w:val="22"/>
          <w:lang w:val="es-ES"/>
        </w:rPr>
        <w:t>Delarosa</w:t>
      </w:r>
      <w:proofErr w:type="spellEnd"/>
      <w:r w:rsidRPr="0007134A">
        <w:rPr>
          <w:rFonts w:cs="Arial"/>
          <w:sz w:val="22"/>
          <w:lang w:val="es-ES"/>
        </w:rPr>
        <w:t xml:space="preserve"> R. Pie de </w:t>
      </w:r>
      <w:proofErr w:type="spellStart"/>
      <w:r w:rsidRPr="0007134A">
        <w:rPr>
          <w:rFonts w:cs="Arial"/>
          <w:sz w:val="22"/>
          <w:lang w:val="es-ES"/>
        </w:rPr>
        <w:t>Charcot</w:t>
      </w:r>
      <w:proofErr w:type="spellEnd"/>
      <w:r w:rsidRPr="0007134A">
        <w:rPr>
          <w:rFonts w:cs="Arial"/>
          <w:sz w:val="22"/>
          <w:lang w:val="es-ES"/>
        </w:rPr>
        <w:t xml:space="preserve"> y osteomielitis: </w:t>
      </w:r>
      <w:proofErr w:type="gramStart"/>
      <w:r w:rsidRPr="0007134A">
        <w:rPr>
          <w:rFonts w:cs="Arial"/>
          <w:sz w:val="22"/>
          <w:lang w:val="es-ES"/>
        </w:rPr>
        <w:t>un</w:t>
      </w:r>
      <w:proofErr w:type="gramEnd"/>
      <w:r w:rsidRPr="0007134A">
        <w:rPr>
          <w:rFonts w:cs="Arial"/>
          <w:sz w:val="22"/>
          <w:lang w:val="es-ES"/>
        </w:rPr>
        <w:t xml:space="preserve"> reto diagnóstico. </w:t>
      </w:r>
      <w:proofErr w:type="spellStart"/>
      <w:r w:rsidRPr="0007134A">
        <w:rPr>
          <w:rFonts w:cs="Arial"/>
          <w:sz w:val="22"/>
          <w:lang w:val="es-ES"/>
        </w:rPr>
        <w:t>Radiol</w:t>
      </w:r>
      <w:proofErr w:type="spellEnd"/>
      <w:r w:rsidRPr="0007134A">
        <w:rPr>
          <w:rFonts w:cs="Arial"/>
          <w:sz w:val="22"/>
          <w:lang w:val="es-ES"/>
        </w:rPr>
        <w:t xml:space="preserve"> [Internet]. 2018 [citado 12/04/22]; 6(2): 34-56. Disponible en: </w:t>
      </w:r>
      <w:r w:rsidRPr="0007134A">
        <w:rPr>
          <w:rFonts w:cs="Arial"/>
          <w:color w:val="0563C1"/>
          <w:sz w:val="22"/>
          <w:u w:val="single"/>
          <w:lang w:val="es-ES"/>
        </w:rPr>
        <w:t>https://epos.myesr.org/esr/viewing?module=viewing_poster&amp;pi=143898</w:t>
      </w:r>
    </w:p>
    <w:p w:rsidR="0007134A" w:rsidRPr="0007134A" w:rsidRDefault="0007134A" w:rsidP="0007134A">
      <w:pPr>
        <w:spacing w:after="160" w:line="360" w:lineRule="auto"/>
        <w:jc w:val="both"/>
        <w:rPr>
          <w:rFonts w:cs="Arial"/>
          <w:sz w:val="22"/>
          <w:lang w:val="es-ES"/>
        </w:rPr>
      </w:pPr>
      <w:r w:rsidRPr="0007134A">
        <w:rPr>
          <w:rFonts w:cs="Arial"/>
          <w:sz w:val="22"/>
          <w:lang w:val="en-US"/>
        </w:rPr>
        <w:t xml:space="preserve">15. </w:t>
      </w:r>
      <w:r w:rsidRPr="0007134A">
        <w:rPr>
          <w:rFonts w:cs="Arial"/>
          <w:sz w:val="22"/>
          <w:lang w:val="es-ES"/>
        </w:rPr>
        <w:t xml:space="preserve">Palacios Sánchez L. Jean Martin </w:t>
      </w:r>
      <w:proofErr w:type="spellStart"/>
      <w:r w:rsidRPr="0007134A">
        <w:rPr>
          <w:rFonts w:cs="Arial"/>
          <w:sz w:val="22"/>
          <w:lang w:val="es-ES"/>
        </w:rPr>
        <w:t>Charcot</w:t>
      </w:r>
      <w:proofErr w:type="spellEnd"/>
      <w:r w:rsidRPr="0007134A">
        <w:rPr>
          <w:rFonts w:cs="Arial"/>
          <w:sz w:val="22"/>
          <w:lang w:val="es-ES"/>
        </w:rPr>
        <w:t xml:space="preserve">, padre de la neurología moderna. Acta </w:t>
      </w:r>
      <w:proofErr w:type="spellStart"/>
      <w:r w:rsidRPr="0007134A">
        <w:rPr>
          <w:rFonts w:cs="Arial"/>
          <w:sz w:val="22"/>
          <w:lang w:val="es-ES"/>
        </w:rPr>
        <w:t>neurol</w:t>
      </w:r>
      <w:proofErr w:type="spellEnd"/>
      <w:r w:rsidRPr="0007134A">
        <w:rPr>
          <w:rFonts w:cs="Arial"/>
          <w:sz w:val="22"/>
          <w:lang w:val="es-ES"/>
        </w:rPr>
        <w:t xml:space="preserve"> </w:t>
      </w:r>
      <w:proofErr w:type="spellStart"/>
      <w:r w:rsidRPr="0007134A">
        <w:rPr>
          <w:rFonts w:cs="Arial"/>
          <w:sz w:val="22"/>
          <w:lang w:val="es-ES"/>
        </w:rPr>
        <w:t>colomb</w:t>
      </w:r>
      <w:proofErr w:type="spellEnd"/>
      <w:r w:rsidRPr="0007134A">
        <w:rPr>
          <w:rFonts w:cs="Arial"/>
          <w:sz w:val="22"/>
          <w:lang w:val="es-ES"/>
        </w:rPr>
        <w:t xml:space="preserve"> [Internet]. 2021 [citado 11/04/22]; 37(3): 154-157. Disponible en: </w:t>
      </w:r>
      <w:r w:rsidRPr="0007134A">
        <w:rPr>
          <w:rFonts w:cs="Arial"/>
          <w:color w:val="0563C1"/>
          <w:sz w:val="22"/>
          <w:u w:val="single"/>
          <w:lang w:val="es-ES"/>
        </w:rPr>
        <w:t>http://www.scielo.org.co/scielo.php?script=sci_arttext&amp;pid=S0120-87482021000400154</w:t>
      </w:r>
      <w:r w:rsidRPr="0007134A">
        <w:rPr>
          <w:rFonts w:cs="Arial"/>
          <w:sz w:val="22"/>
          <w:lang w:val="es-ES"/>
        </w:rPr>
        <w:t>.</w:t>
      </w:r>
    </w:p>
    <w:p w:rsidR="009B7030" w:rsidRDefault="009B7030" w:rsidP="0007134A">
      <w:pPr>
        <w:spacing w:after="0" w:line="360" w:lineRule="auto"/>
        <w:ind w:right="-94"/>
        <w:jc w:val="both"/>
      </w:pPr>
    </w:p>
    <w:sectPr w:rsidR="009B7030" w:rsidSect="005551F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F1FEC"/>
    <w:multiLevelType w:val="multilevel"/>
    <w:tmpl w:val="B3F0B1D2"/>
    <w:lvl w:ilvl="0">
      <w:start w:val="1"/>
      <w:numFmt w:val="decimal"/>
      <w:lvlText w:val="%1."/>
      <w:lvlJc w:val="left"/>
      <w:rPr>
        <w:rFonts w:asciiTheme="minorHAnsi" w:eastAsia="Trebuchet MS" w:hAnsiTheme="minorHAnsi" w:cstheme="minorHAn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5"/>
    <w:rsid w:val="0001464F"/>
    <w:rsid w:val="0007134A"/>
    <w:rsid w:val="005551F5"/>
    <w:rsid w:val="009B70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757-8474" TargetMode="External"/><Relationship Id="rId13" Type="http://schemas.openxmlformats.org/officeDocument/2006/relationships/hyperlink" Target="mailto:mireyasuarez74@nauta.cu." TargetMode="External"/><Relationship Id="rId3" Type="http://schemas.microsoft.com/office/2007/relationships/stylesWithEffects" Target="stylesWithEffects.xml"/><Relationship Id="rId7" Type="http://schemas.openxmlformats.org/officeDocument/2006/relationships/hyperlink" Target="mailto:clms567.3@gmail.com." TargetMode="External"/><Relationship Id="rId12" Type="http://schemas.openxmlformats.org/officeDocument/2006/relationships/hyperlink" Target="https://orcid.org/0000-0001-6256-96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2763-6132" TargetMode="External"/><Relationship Id="rId11" Type="http://schemas.openxmlformats.org/officeDocument/2006/relationships/hyperlink" Target="mailto:gabrielaverges200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5768-1968" TargetMode="External"/><Relationship Id="rId4" Type="http://schemas.openxmlformats.org/officeDocument/2006/relationships/settings" Target="settings.xml"/><Relationship Id="rId9" Type="http://schemas.openxmlformats.org/officeDocument/2006/relationships/hyperlink" Target="mailto:carlosrchau@nauta.c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3890</Words>
  <Characters>21396</Characters>
  <Application>Microsoft Office Word</Application>
  <DocSecurity>0</DocSecurity>
  <Lines>178</Lines>
  <Paragraphs>50</Paragraphs>
  <ScaleCrop>false</ScaleCrop>
  <Company>Microsoft</Company>
  <LinksUpToDate>false</LinksUpToDate>
  <CharactersWithSpaces>25236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4</cp:revision>
  <dcterms:created xsi:type="dcterms:W3CDTF">2022-12-03T02:01:00Z</dcterms:created>
  <dcterms:modified xsi:type="dcterms:W3CDTF">2022-12-05T00:22:00Z</dcterms:modified>
</cp:coreProperties>
</file>