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A8" w:rsidRPr="00D83BAE" w:rsidRDefault="00173AA8" w:rsidP="00173AA8">
      <w:pPr>
        <w:tabs>
          <w:tab w:val="left" w:pos="2268"/>
        </w:tabs>
        <w:spacing w:after="0" w:line="360" w:lineRule="auto"/>
        <w:ind w:right="-376"/>
        <w:rPr>
          <w:b/>
          <w:color w:val="C45911"/>
          <w:sz w:val="32"/>
          <w:szCs w:val="32"/>
        </w:rPr>
      </w:pPr>
      <w:proofErr w:type="spellStart"/>
      <w:r w:rsidRPr="00D83BAE">
        <w:rPr>
          <w:b/>
          <w:color w:val="C45911"/>
          <w:sz w:val="32"/>
          <w:szCs w:val="32"/>
        </w:rPr>
        <w:t>Morfovirtual</w:t>
      </w:r>
      <w:proofErr w:type="spellEnd"/>
      <w:r w:rsidRPr="00D83BAE">
        <w:rPr>
          <w:b/>
          <w:color w:val="C45911"/>
          <w:sz w:val="32"/>
          <w:szCs w:val="32"/>
        </w:rPr>
        <w:t xml:space="preserve"> 2022</w:t>
      </w:r>
    </w:p>
    <w:p w:rsidR="00E763D7" w:rsidRDefault="00173AA8" w:rsidP="00173AA8">
      <w:pPr>
        <w:tabs>
          <w:tab w:val="left" w:pos="2268"/>
        </w:tabs>
        <w:spacing w:after="0" w:line="360" w:lineRule="auto"/>
        <w:ind w:right="-376"/>
        <w:rPr>
          <w:b/>
          <w:color w:val="C45911"/>
          <w:sz w:val="32"/>
          <w:szCs w:val="32"/>
        </w:rPr>
      </w:pPr>
      <w:r w:rsidRPr="009B5DB1">
        <w:rPr>
          <w:b/>
          <w:color w:val="C45911"/>
          <w:sz w:val="32"/>
          <w:szCs w:val="32"/>
        </w:rPr>
        <w:t>VI Congreso virtual de Ciencias Morfológicas.</w:t>
      </w:r>
      <w:r>
        <w:rPr>
          <w:b/>
          <w:color w:val="C45911"/>
          <w:sz w:val="32"/>
          <w:szCs w:val="32"/>
        </w:rPr>
        <w:t xml:space="preserve"> </w:t>
      </w:r>
    </w:p>
    <w:p w:rsidR="00173AA8" w:rsidRPr="009B5DB1" w:rsidRDefault="00173AA8" w:rsidP="00173AA8">
      <w:pPr>
        <w:tabs>
          <w:tab w:val="left" w:pos="2268"/>
        </w:tabs>
        <w:spacing w:after="0" w:line="360" w:lineRule="auto"/>
        <w:ind w:right="-376"/>
        <w:rPr>
          <w:b/>
          <w:color w:val="C45911"/>
          <w:sz w:val="32"/>
          <w:szCs w:val="32"/>
        </w:rPr>
      </w:pPr>
      <w:r w:rsidRPr="009B5DB1">
        <w:rPr>
          <w:b/>
          <w:color w:val="C45911"/>
          <w:sz w:val="32"/>
          <w:szCs w:val="32"/>
        </w:rPr>
        <w:t>Sexta Jornada Científica de la Cátedra Santiago Ramón y Cajal.</w:t>
      </w:r>
    </w:p>
    <w:p w:rsidR="0056439A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t>MORFOFISIO</w:t>
      </w:r>
      <w:bookmarkStart w:id="0" w:name="_GoBack"/>
      <w:bookmarkEnd w:id="0"/>
      <w:r w:rsidRPr="00173AA8">
        <w:rPr>
          <w:rFonts w:ascii="Verdana" w:hAnsi="Verdana" w:cs="Verdana,Bold"/>
          <w:b/>
          <w:bCs/>
        </w:rPr>
        <w:t>LOGÍA DEL SISTEMA OLFATORIO</w:t>
      </w:r>
    </w:p>
    <w:p w:rsidR="008C3D3F" w:rsidRPr="00173AA8" w:rsidRDefault="008C3D3F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56439A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vertAlign w:val="superscript"/>
        </w:rPr>
      </w:pPr>
      <w:r w:rsidRPr="00173AA8">
        <w:rPr>
          <w:rFonts w:ascii="Verdana" w:hAnsi="Verdana" w:cs="Verdana,Bold"/>
          <w:b/>
          <w:bCs/>
        </w:rPr>
        <w:t xml:space="preserve">Autor: </w:t>
      </w:r>
      <w:r w:rsidRPr="00173AA8">
        <w:rPr>
          <w:rFonts w:ascii="Verdana" w:hAnsi="Verdana" w:cs="Verdana"/>
          <w:b/>
        </w:rPr>
        <w:t>Samantha Llera Iglesias</w:t>
      </w:r>
      <w:r w:rsidRPr="00173AA8">
        <w:rPr>
          <w:rFonts w:ascii="Verdana" w:hAnsi="Verdana" w:cs="Verdana"/>
          <w:b/>
          <w:vertAlign w:val="superscript"/>
        </w:rPr>
        <w:t>1</w:t>
      </w:r>
    </w:p>
    <w:p w:rsidR="008C3D3F" w:rsidRPr="00173AA8" w:rsidRDefault="008C3D3F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</w:rPr>
      </w:pPr>
    </w:p>
    <w:p w:rsidR="0056439A" w:rsidRPr="00173AA8" w:rsidRDefault="0056439A" w:rsidP="00443F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443F6C">
        <w:rPr>
          <w:rFonts w:ascii="Verdana" w:hAnsi="Verdana" w:cs="Verdana"/>
          <w:vertAlign w:val="superscript"/>
        </w:rPr>
        <w:t>1</w:t>
      </w:r>
      <w:r w:rsidRPr="00173AA8">
        <w:rPr>
          <w:rFonts w:ascii="Verdana" w:hAnsi="Verdana" w:cs="Verdana"/>
        </w:rPr>
        <w:t>Estudiante de segundo  año de la carrera de Medicina. Universidad de Ciencias Médicas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Pinar del Río. Facultad de Medicina. “Dr. Ernesto Guevara de la Serna”. Pinar del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Río. Cuba. Correo electrónico: </w:t>
      </w:r>
      <w:r w:rsidR="00443F6C">
        <w:rPr>
          <w:rFonts w:ascii="Verdana" w:hAnsi="Verdana" w:cs="Verdana"/>
        </w:rPr>
        <w:t>rosaelenalleraarmentero</w:t>
      </w:r>
      <w:r w:rsidRPr="00173AA8">
        <w:rPr>
          <w:rFonts w:ascii="Verdana" w:hAnsi="Verdana" w:cs="Verdana"/>
        </w:rPr>
        <w:t xml:space="preserve">@gmail.com </w:t>
      </w:r>
    </w:p>
    <w:p w:rsidR="00443F6C" w:rsidRDefault="00443F6C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56439A" w:rsidRPr="00173AA8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t>RESUMEN</w:t>
      </w:r>
    </w:p>
    <w:p w:rsidR="006E3EDE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Introducción: </w:t>
      </w:r>
      <w:r w:rsidRPr="00173AA8">
        <w:rPr>
          <w:rFonts w:ascii="Verdana" w:hAnsi="Verdana" w:cs="Verdana"/>
        </w:rPr>
        <w:t>En las últimas décadas el sistema olfatorio ha sido objeto de análisis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por su importancia en algunas enfermedades, sin embargo continúa siendo uno de los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menos conocidos y menos estudiados. </w:t>
      </w:r>
      <w:r w:rsidRPr="00173AA8">
        <w:rPr>
          <w:rFonts w:ascii="Verdana" w:hAnsi="Verdana" w:cs="Verdana,Bold"/>
          <w:b/>
          <w:bCs/>
        </w:rPr>
        <w:t xml:space="preserve">Objetivo: </w:t>
      </w:r>
      <w:r w:rsidRPr="00173AA8">
        <w:rPr>
          <w:rFonts w:ascii="Verdana" w:hAnsi="Verdana" w:cs="Verdana"/>
        </w:rPr>
        <w:t>describir las características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morfofisiológicas del sistema olfatorio. </w:t>
      </w:r>
      <w:r w:rsidRPr="00173AA8">
        <w:rPr>
          <w:rFonts w:ascii="Verdana" w:hAnsi="Verdana" w:cs="Verdana,Bold"/>
          <w:b/>
          <w:bCs/>
        </w:rPr>
        <w:t xml:space="preserve">Material y Método: </w:t>
      </w:r>
      <w:r w:rsidRPr="00173AA8">
        <w:rPr>
          <w:rFonts w:ascii="Verdana" w:hAnsi="Verdana" w:cs="Verdana"/>
        </w:rPr>
        <w:t>se realizó una revisión de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la literatura básica (libros de texto) y revistas especializadas médicas. </w:t>
      </w:r>
      <w:r w:rsidRPr="00173AA8">
        <w:rPr>
          <w:rFonts w:ascii="Verdana" w:hAnsi="Verdana" w:cs="Verdana,Bold"/>
          <w:b/>
          <w:bCs/>
        </w:rPr>
        <w:t>Desarrollo:</w:t>
      </w:r>
      <w:r w:rsidR="00844505" w:rsidRPr="00173AA8">
        <w:rPr>
          <w:rFonts w:ascii="Verdana" w:hAnsi="Verdana" w:cs="Verdana,Bold"/>
          <w:b/>
          <w:bCs/>
        </w:rPr>
        <w:t xml:space="preserve"> </w:t>
      </w:r>
      <w:r w:rsidRPr="00173AA8">
        <w:rPr>
          <w:rFonts w:ascii="Verdana" w:hAnsi="Verdana" w:cs="Verdana"/>
        </w:rPr>
        <w:t>Según las propiedades funcionales se consideran siete olores primarios; tiene un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umbral de olfacción bajo aunque varía entre sustancias; poca detección de rangos de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intensidades y curso temporal; cierta posibilidad de localización de fuente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odorífera. El neuroepitelio olfatorio, se sitúa en el techo de cada cavidad nasal. Las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neuronas ciliadas bipolares actúan como receptoras y transductoras. Los axones de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las neuronas olfatorias forman los nervios olfatorios que continúan hacia el bulbo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olfatorio, de aquí sale el tracto olfatorio, y se distribuye por el paleocórtex (corteza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prepiriforme, entorrinal, sistema límbico e hipotálamo) y al neocórtex (corteza</w:t>
      </w:r>
      <w:r w:rsidR="0018404F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orbitofrontal) vía núcleos de relevo talámicos. </w:t>
      </w:r>
      <w:r w:rsidRPr="00173AA8">
        <w:rPr>
          <w:rFonts w:ascii="Verdana" w:hAnsi="Verdana" w:cs="Verdana,Bold"/>
          <w:b/>
          <w:bCs/>
        </w:rPr>
        <w:t xml:space="preserve">Conclusiones: </w:t>
      </w:r>
      <w:r w:rsidRPr="00173AA8">
        <w:rPr>
          <w:rFonts w:ascii="Verdana" w:hAnsi="Verdana" w:cs="Verdana"/>
        </w:rPr>
        <w:t>Se describieron las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capacidades funcionales del sistema: Modalidades y submodalidades. Localización.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Discriminación de intensidad. Curso temporal. Se justificaron esas capacidades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teniendo en cuenta la organización morfofuncional del sistema. </w:t>
      </w:r>
    </w:p>
    <w:p w:rsidR="006E3EDE" w:rsidRDefault="006E3EDE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56439A" w:rsidRPr="00173AA8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Palabras Clave: </w:t>
      </w:r>
      <w:r w:rsidRPr="00173AA8">
        <w:rPr>
          <w:rFonts w:ascii="Verdana" w:hAnsi="Verdana" w:cs="Verdana"/>
        </w:rPr>
        <w:t>Sistema olfatorio, Capacidades funcionales del sistema olfatorio,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Justificación de capacidades, Organización morfofuncional del Sistema olfatorio</w:t>
      </w: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844505" w:rsidRPr="00173AA8" w:rsidRDefault="00844505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</w:p>
    <w:p w:rsidR="0056439A" w:rsidRPr="00173AA8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lastRenderedPageBreak/>
        <w:t>INTRODUCCIÓN</w:t>
      </w:r>
    </w:p>
    <w:p w:rsidR="0056439A" w:rsidRPr="00173AA8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Se plantea la existencia de un sistema de órganos olfatorios que comprende las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siguientes estructuras: sistema olfatorio principal (sistema olfatorio), sistema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olfatorio accesorio o sistema vomeronasal, el sistema trigeminal, el nervio terminal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(”par craneal 0”) y el órgano septal de Masera.</w:t>
      </w:r>
      <w:r w:rsidRPr="00173AA8">
        <w:rPr>
          <w:rFonts w:ascii="Verdana" w:hAnsi="Verdana" w:cs="Verdana"/>
          <w:vertAlign w:val="superscript"/>
        </w:rPr>
        <w:t>1</w:t>
      </w:r>
    </w:p>
    <w:p w:rsidR="00844505" w:rsidRPr="00173AA8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El olfato desempeña un papel importante en la vida diaria. Influye en la selección de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alimentos e ingesta de nutrientes, la identificación y disfrute de los alimentos, es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decir, en la conducta alimentaria, las relaciones interpersonales e interacciones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sociales, la calidad de vida en general y la detección de sustancias potencialmente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tóxicas y nocivas, siendo por ello importante para la seguridad por intoxicación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alimentaria o por agentes tóxicos. </w:t>
      </w:r>
      <w:r w:rsidRPr="00173AA8">
        <w:rPr>
          <w:rFonts w:ascii="Verdana" w:hAnsi="Verdana" w:cs="Verdana"/>
          <w:vertAlign w:val="superscript"/>
        </w:rPr>
        <w:t>2 – 5</w:t>
      </w:r>
      <w:r w:rsidRPr="00173AA8">
        <w:rPr>
          <w:rFonts w:ascii="Verdana" w:hAnsi="Verdana" w:cs="Verdana"/>
        </w:rPr>
        <w:t xml:space="preserve"> </w:t>
      </w:r>
    </w:p>
    <w:p w:rsidR="0056439A" w:rsidRPr="00173AA8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Evolutivamente, el olfato, considerado el más</w:t>
      </w:r>
      <w:r w:rsidR="0084450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primitivo de los sentidos, tiene la capacidad de relacionar, prevenir, alertar, recordar y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generar distintos tipos de sensaciones, y sin embargo continúa siendo uno de los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menos conocidos y menos estudiados.</w:t>
      </w:r>
      <w:r w:rsidRPr="00173AA8">
        <w:rPr>
          <w:rFonts w:ascii="Verdana" w:hAnsi="Verdana" w:cs="Verdana"/>
          <w:vertAlign w:val="superscript"/>
        </w:rPr>
        <w:t>2</w:t>
      </w:r>
    </w:p>
    <w:p w:rsidR="0056439A" w:rsidRPr="00173AA8" w:rsidRDefault="0056439A" w:rsidP="0084450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 evidencia científica indica que el olfato tiende a declinar con la edad (presbiosmia)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y esta alteración de las propiedades olfatorias afecta sobre todo a los mayores de 65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años, mayormente a los hombres ya que las mujeres parecen tener mejor capacidad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olfatoria. Los niños son menos afectados. </w:t>
      </w:r>
      <w:r w:rsidRPr="00173AA8">
        <w:rPr>
          <w:rFonts w:ascii="Verdana" w:hAnsi="Verdana" w:cs="Verdana"/>
          <w:vertAlign w:val="superscript"/>
        </w:rPr>
        <w:t>2,3</w:t>
      </w:r>
    </w:p>
    <w:p w:rsidR="006F1EF4" w:rsidRPr="00173AA8" w:rsidRDefault="0056439A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Los trastornos del olfato son hechos comunes en la práctica otorrinolaringológica y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neurológica. En las últimas décadas el olfato ha sido objeto de análisis debido a su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importancia en relación con algunas enfermedades neurológicas. La anosmia e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hiposmia y disosmias precede con mucha frecuencia, y muchos años antes, la</w:t>
      </w:r>
      <w:r w:rsidR="00632D99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aparición de enfermedades como la esquizofrenia, la enfermedad de Par</w:t>
      </w:r>
      <w:r w:rsidR="006F1EF4" w:rsidRPr="00173AA8">
        <w:rPr>
          <w:rFonts w:ascii="Verdana" w:hAnsi="Verdana" w:cs="Verdana"/>
        </w:rPr>
        <w:t>kinson o la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 xml:space="preserve">enfermedad de Alzheimer, </w:t>
      </w:r>
      <w:r w:rsidR="006F1EF4" w:rsidRPr="00173AA8">
        <w:rPr>
          <w:rFonts w:ascii="Verdana" w:hAnsi="Verdana" w:cs="Verdana"/>
          <w:vertAlign w:val="superscript"/>
        </w:rPr>
        <w:t>1</w:t>
      </w:r>
      <w:r w:rsidR="006F1EF4" w:rsidRPr="00173AA8">
        <w:rPr>
          <w:rFonts w:ascii="Verdana" w:hAnsi="Verdana" w:cs="Verdana"/>
        </w:rPr>
        <w:t xml:space="preserve"> más reciente con la aparición del nuevo virus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coronavirus (CoV) tipo 2, asociado al síndrome respiratorio agudo severo (SARS)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(SARS-CoV-2), y a la enfermedad que causa, COVID-19 (coronavirus disease 2019),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se ha reportado en pacientes diagnosticados con la enfermedad, alteraciones del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 xml:space="preserve">sistema nervioso, donde las de los sistemas del olfato y el gusto no están exentas. </w:t>
      </w:r>
      <w:r w:rsidR="006F1EF4" w:rsidRPr="00173AA8">
        <w:rPr>
          <w:rFonts w:ascii="Verdana" w:hAnsi="Verdana" w:cs="Verdana"/>
          <w:vertAlign w:val="superscript"/>
        </w:rPr>
        <w:t>5 -8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Las alteraciones del olfato son afecciones muy frecuentes a veces poco conocidas,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subdiagnosticadas y no tratada y que sin embargo puede ser muy incapacitante. Los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síntomas no deben ser considerados como menores. A la disminución del placer por la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comida, la falta de olfato y gusto pueden poner la salud y la vida del paciente en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>riesgo al no detectar sabores peligrosos u olores como el humo o escapes de gases.</w:t>
      </w:r>
      <w:r w:rsidR="002628A1" w:rsidRPr="00173AA8">
        <w:rPr>
          <w:rFonts w:ascii="Verdana" w:hAnsi="Verdana" w:cs="Verdana"/>
        </w:rPr>
        <w:t xml:space="preserve"> </w:t>
      </w:r>
      <w:r w:rsidR="006F1EF4" w:rsidRPr="00173AA8">
        <w:rPr>
          <w:rFonts w:ascii="Verdana" w:hAnsi="Verdana" w:cs="Verdana"/>
        </w:rPr>
        <w:t xml:space="preserve">Además se le resta un poco de importancia a la enseñanza del tema. </w:t>
      </w:r>
      <w:r w:rsidR="006F1EF4" w:rsidRPr="00173AA8">
        <w:rPr>
          <w:rFonts w:ascii="Verdana" w:hAnsi="Verdana" w:cs="Verdana"/>
          <w:vertAlign w:val="superscript"/>
        </w:rPr>
        <w:t>2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Por lo que el propósito del trabajo es describir las características morfológicas y</w:t>
      </w:r>
      <w:r w:rsidR="002628A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fisiológicas del sistema olfatorio, según la organización o esquema de estudio de los</w:t>
      </w:r>
      <w:r w:rsidR="002628A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sistemas sensoriales.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t>MATERIALES Y MÉTODOS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Para la realización del trabajo se revisaron la literatura clásica básica que conforman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libros de texto de Embriología, Histología, Anatomía, Fisiología, Morfofisiología y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Anatomofisiología, de autores reconocidos; se revisó en google.com apareciendo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1,590,000 resultados de trabajos de varios tipos, pero la revisión se dirigió a los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artículos publicados en revistas especializadas médicas y biológicas, utilizándose para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ello los buscadores de información </w:t>
      </w:r>
      <w:r w:rsidRPr="00173AA8">
        <w:rPr>
          <w:rFonts w:ascii="Verdana" w:hAnsi="Verdana" w:cs="Verdana"/>
        </w:rPr>
        <w:lastRenderedPageBreak/>
        <w:t>donde están publicadas esas revistas, y que están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certificadas para ese fin; los documentos del Plan de estudio E de la Carrera de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Medicina, el programa de la disciplina Bases Biológicas de la Medicina y de la</w:t>
      </w:r>
      <w:r w:rsidR="001C534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asignatura Sistemas nervioso, endocrino y reproductor.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Se empleó como método de nivel empírico la revisión de documentos y como método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nivel teórico se utilizó el método lógico que utilizando razonamientos lógicos y los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procesos del pensamiento (análisis-síntesis, inducción-deducción, abstracción</w:t>
      </w:r>
      <w:r w:rsidR="00307720" w:rsidRPr="00173AA8">
        <w:rPr>
          <w:rFonts w:ascii="Verdana" w:hAnsi="Verdana" w:cs="Verdana"/>
        </w:rPr>
        <w:t>-</w:t>
      </w:r>
      <w:r w:rsidRPr="00173AA8">
        <w:rPr>
          <w:rFonts w:ascii="Verdana" w:hAnsi="Verdana" w:cs="Verdana"/>
        </w:rPr>
        <w:t>concreción,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causa-efecto) y a partir de determinadas premisas llegar a conclusiones;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concebir los fenómenos y procesos en nexo mutuo, en unidad con la experiencia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concreta. El método sistémico que fundamenta el estudio de los componentes del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objeto y sus relaciones en forma de sistema, con sus interrelaciones, modos de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organización y jerarquía.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Para la descripción de este sistema sensorial se utilizó la organización utilizada en la</w:t>
      </w:r>
      <w:r w:rsidR="0030772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docencia de la asignatura de Sistema nervioso, endocrino y reproductor. </w:t>
      </w:r>
      <w:r w:rsidRPr="00173AA8">
        <w:rPr>
          <w:rFonts w:ascii="Verdana" w:hAnsi="Verdana" w:cs="Verdana"/>
          <w:vertAlign w:val="superscript"/>
        </w:rPr>
        <w:t>11,12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Esquema de estudio de los sistemas sensoriales</w:t>
      </w:r>
    </w:p>
    <w:p w:rsidR="006F1EF4" w:rsidRPr="00173AA8" w:rsidRDefault="006F1EF4" w:rsidP="00A830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Propiedades o capacidades funcionales: Modalidades y submodalidades.</w:t>
      </w:r>
    </w:p>
    <w:p w:rsidR="006F1EF4" w:rsidRPr="00173AA8" w:rsidRDefault="006F1EF4" w:rsidP="00A830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Localización. Discriminación de intensidad. Curso temporal.</w:t>
      </w:r>
    </w:p>
    <w:p w:rsidR="006F1EF4" w:rsidRPr="0060091F" w:rsidRDefault="006F1EF4" w:rsidP="00A830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60091F">
        <w:rPr>
          <w:rFonts w:ascii="Verdana" w:hAnsi="Verdana" w:cs="Verdana"/>
        </w:rPr>
        <w:t>Justificación de las propiedades o capacidades funcionales. Organización</w:t>
      </w:r>
      <w:r w:rsidR="0060091F" w:rsidRPr="0060091F">
        <w:rPr>
          <w:rFonts w:ascii="Verdana" w:hAnsi="Verdana" w:cs="Verdana"/>
        </w:rPr>
        <w:t xml:space="preserve"> </w:t>
      </w:r>
      <w:r w:rsidRPr="0060091F">
        <w:rPr>
          <w:rFonts w:ascii="Verdana" w:hAnsi="Verdana" w:cs="Verdana"/>
        </w:rPr>
        <w:t>morfofuncional del sistema: Receptores. Vías. Estaciones de relevo sináptico.</w:t>
      </w:r>
      <w:r w:rsidR="00A830F4" w:rsidRPr="0060091F">
        <w:rPr>
          <w:rFonts w:ascii="Verdana" w:hAnsi="Verdana" w:cs="Verdana"/>
        </w:rPr>
        <w:t xml:space="preserve"> </w:t>
      </w:r>
      <w:r w:rsidRPr="0060091F">
        <w:rPr>
          <w:rFonts w:ascii="Verdana" w:hAnsi="Verdana" w:cs="Verdana"/>
        </w:rPr>
        <w:t>Proyección a la corteza. Control de la entrada aferente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t>DESARROLLO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El sistema olfatorio es un sistema sensorial conformado por neuronas conectadas</w:t>
      </w:r>
      <w:r w:rsidR="00A830F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sinápticamente en dirección centrípeta, desde los receptores sensoriales hasta las</w:t>
      </w:r>
      <w:r w:rsidR="00A830F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estructuras corticales correspondientes. Capta, trasmiten, integra y procesan</w:t>
      </w:r>
      <w:r w:rsidR="00A830F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información proveniente de los estímulos olfatorios del medio. Constituye el sustrato</w:t>
      </w:r>
      <w:r w:rsidR="00A830F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morfofuncional de la sensación del olfato u olor.</w:t>
      </w:r>
    </w:p>
    <w:p w:rsidR="006F1EF4" w:rsidRPr="00173AA8" w:rsidRDefault="006F1EF4" w:rsidP="00A830F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t>Propiedades funcionales.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Un olor se define como una impresión especial que deriva de la acción de algunas</w:t>
      </w:r>
      <w:r w:rsidR="00A830F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sustancias químicas sobre el sistema olfatorio. Se trata de una emanación volátil que</w:t>
      </w:r>
      <w:r w:rsidR="00A830F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 percibe a través del sentido del olfato. Diferentes elementos componen un olor, lo</w:t>
      </w:r>
      <w:r w:rsidR="00A830F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que le da características propias que identifican un tipo de olor preciso. </w:t>
      </w:r>
      <w:r w:rsidRPr="00173AA8">
        <w:rPr>
          <w:rFonts w:ascii="Verdana" w:hAnsi="Verdana" w:cs="Verdana"/>
          <w:vertAlign w:val="superscript"/>
        </w:rPr>
        <w:t>1,6</w:t>
      </w:r>
    </w:p>
    <w:p w:rsidR="006F051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El sistema olfatorio humano detecta olores, sus fuentes y reconoce las cualidades de</w:t>
      </w:r>
      <w:r w:rsidR="006F051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éstos</w:t>
      </w:r>
      <w:r w:rsidR="006F0514" w:rsidRPr="00173AA8">
        <w:rPr>
          <w:rFonts w:ascii="Verdana" w:hAnsi="Verdana" w:cs="Verdana"/>
        </w:rPr>
        <w:t>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Modalidades y Submodalidades. </w:t>
      </w:r>
      <w:r w:rsidRPr="00173AA8">
        <w:rPr>
          <w:rFonts w:ascii="Verdana" w:hAnsi="Verdana" w:cs="Verdana"/>
        </w:rPr>
        <w:t>Los compuestos químicos que producen una</w:t>
      </w:r>
      <w:r w:rsidR="006F051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sensación consciente de olor, acompañada o no de componentes emotivos, son las</w:t>
      </w:r>
      <w:r w:rsidR="006F051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sustancias olientes u olores.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Los estímulos olfatorios son moléculas con características particulares llamadas</w:t>
      </w:r>
      <w:r w:rsidR="006F051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odorantes que al interactuar con los receptores olfatorios desencadenan una serie de</w:t>
      </w:r>
      <w:r w:rsidR="006F051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procesos que conducen a las sensaciones olfatorias. </w:t>
      </w:r>
      <w:r w:rsidRPr="00173AA8">
        <w:rPr>
          <w:rFonts w:ascii="Verdana" w:hAnsi="Verdana" w:cs="Verdana"/>
          <w:vertAlign w:val="superscript"/>
        </w:rPr>
        <w:t>1, 13,14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Los estudios específicos sobre los genes que codifican las proteínas receptoras,</w:t>
      </w:r>
      <w:r w:rsidR="008614C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indican la existencia de un mínimo de 100 sensaciones olfatorias primarias y 10 000</w:t>
      </w:r>
      <w:r w:rsidR="008614C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olores distintos. </w:t>
      </w:r>
      <w:r w:rsidRPr="00173AA8">
        <w:rPr>
          <w:rFonts w:ascii="Verdana" w:hAnsi="Verdana" w:cs="Verdana"/>
          <w:vertAlign w:val="superscript"/>
        </w:rPr>
        <w:t>1, 13,14</w:t>
      </w:r>
      <w:r w:rsidRPr="00173AA8">
        <w:rPr>
          <w:rFonts w:ascii="Verdana" w:hAnsi="Verdana" w:cs="Verdana"/>
        </w:rPr>
        <w:t xml:space="preserve"> Algunos estudios sugieren que pueden existir hasta 1000 tipos</w:t>
      </w:r>
      <w:r w:rsidR="008614C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diferentes de receptores de olores. Sin embargo, se plantea la existencia de siete</w:t>
      </w:r>
      <w:r w:rsidR="008614C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sensaciones primarias u olores alcanforado, almizcleño, floral, mentolado, etéreo,</w:t>
      </w:r>
      <w:r w:rsidR="008614C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acre, pútrido. </w:t>
      </w:r>
      <w:r w:rsidR="008614C3" w:rsidRPr="00173AA8">
        <w:rPr>
          <w:rFonts w:ascii="Verdana" w:hAnsi="Verdana" w:cs="Verdana"/>
          <w:vertAlign w:val="superscript"/>
        </w:rPr>
        <w:t>1, 6, 13,14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lastRenderedPageBreak/>
        <w:t xml:space="preserve">Caracterización del Estímulo Olfatorio (Odorante). </w:t>
      </w:r>
      <w:r w:rsidRPr="00173AA8">
        <w:rPr>
          <w:rFonts w:ascii="Verdana" w:hAnsi="Verdana" w:cs="Verdana"/>
        </w:rPr>
        <w:t>Para que una sustancia tenga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actividad oliente debe reunir las propiedades fisicoquímicas de ser tensioactiva, tener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una polaridad baja, tener una presión de vapor elevada, ser altamente lipofílica.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Cuando una molécula reúne estas condiciones, la especificidad de su olor depende del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tamaño y de la forma de la misma, ya que ambos determinan la capacidad de la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sustancia olorosa para interactuar con un receptor de membrana de la neurona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sensorial. </w:t>
      </w:r>
      <w:r w:rsidRPr="00173AA8">
        <w:rPr>
          <w:rFonts w:ascii="Verdana" w:hAnsi="Verdana" w:cs="Verdana"/>
          <w:vertAlign w:val="superscript"/>
        </w:rPr>
        <w:t>1,12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Los olores primarios vienen definidos por las relaciones entre la forma y el tamaño de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las moléculas (pequeños cambios en la estructura molecular pueden llevar a grandes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variaciones en las propiedades cuantitativas y cualitativas de un olor). Los grupos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funcionales de las moléculas son partes determinantes de la fuerza y el carácter de los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olores, ya que tales grupos y su entorno participan en la interacción con el receptor.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También son determinantes los grupos hidrófobos. Es posible determinar los grupos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activos de una molécula oliente por modificaciones estructurales, lo que lleva 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considerar la olfacción como el resultado de la interacción múltiple entre el estímulo y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el sitio activo del receptor. Aunque los receptores tienen cierta especificidad, una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misma molécula puede ocupar varios tipos de receptores parecidos, lo que determina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la mezcla de olores. </w:t>
      </w:r>
      <w:r w:rsidRPr="00173AA8">
        <w:rPr>
          <w:rFonts w:ascii="Verdana" w:hAnsi="Verdana" w:cs="Verdana"/>
          <w:vertAlign w:val="superscript"/>
        </w:rPr>
        <w:t>1,14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Discriminación de Intensidad. Umbral del Olfato. </w:t>
      </w:r>
      <w:r w:rsidRPr="00173AA8">
        <w:rPr>
          <w:rFonts w:ascii="Verdana" w:hAnsi="Verdana" w:cs="Verdana"/>
        </w:rPr>
        <w:t>Aunque las concentraciones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umbrales de las sustancias que suscitan los olores son pequeñísimas, para muchos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productos olorosos (si no para la mayoría), unos valores nada más que de 10 a 50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veces por encima del umbral provocan la máxima intensidad olfatoria. Esto podría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explicar el hecho de que el olfato está relacionado más con la detección de la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presencia o ausencia de los olores que con la determinación cuantitativa de sus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intensidades. </w:t>
      </w:r>
      <w:r w:rsidRPr="00173AA8">
        <w:rPr>
          <w:rFonts w:ascii="Verdana" w:hAnsi="Verdana" w:cs="Verdana"/>
          <w:vertAlign w:val="superscript"/>
        </w:rPr>
        <w:t>12</w:t>
      </w:r>
      <w:r w:rsidRPr="00173AA8">
        <w:rPr>
          <w:rFonts w:ascii="Verdana" w:hAnsi="Verdana" w:cs="Verdana"/>
        </w:rPr>
        <w:t xml:space="preserve"> Es decir, que una de las cualidades del olfato son las cantidades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minúsculas de sustancia que se requieren para desencadenar las sensaciones. La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cantidad de sustancia mínima necesaria para desencadenar estas sensaciones (Umbral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olfación) varía entre sustancias. A más liposolubilidad de la sustancia, menor</w:t>
      </w:r>
      <w:r w:rsidR="00386D61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umbral. </w:t>
      </w:r>
      <w:r w:rsidRPr="00173AA8">
        <w:rPr>
          <w:rFonts w:ascii="Verdana" w:hAnsi="Verdana" w:cs="Verdana"/>
          <w:vertAlign w:val="superscript"/>
        </w:rPr>
        <w:t>13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Gradación de Intensidades. </w:t>
      </w:r>
      <w:r w:rsidRPr="00173AA8">
        <w:rPr>
          <w:rFonts w:ascii="Verdana" w:hAnsi="Verdana" w:cs="Verdana"/>
        </w:rPr>
        <w:t>La gradación de intensidades o detección de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diferencias entre intensidades es pobre. Se necesitan variaciones de concentración de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más de un 30%. La intensidad del olor depende entre otros factores de la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concentración de moléculas y de la solubilidad de estas. Las sustancias liposolubles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presentan olores fuertes. Cuando la membrana mucosa de los receptores olfatorios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está intacta las moléculas tienen un umbral relativo alto y una latencia prolongada. Se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sugiere la presencia de proteínas de unión molecular en el Moco (PBO) que concentran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el odorante y lo transfieren al receptor. </w:t>
      </w:r>
      <w:r w:rsidRPr="00173AA8">
        <w:rPr>
          <w:rFonts w:ascii="Verdana" w:hAnsi="Verdana" w:cs="Verdana"/>
          <w:vertAlign w:val="superscript"/>
        </w:rPr>
        <w:t>12,13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Discriminación Espacial. </w:t>
      </w:r>
      <w:r w:rsidRPr="00173AA8">
        <w:rPr>
          <w:rFonts w:ascii="Verdana" w:hAnsi="Verdana" w:cs="Verdana"/>
        </w:rPr>
        <w:t>Aunque es pobre se puede detectar en virtud de la</w:t>
      </w:r>
      <w:r w:rsidR="00933E57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diferencia de tiempo con que llegan las moléculas olorosas a cada fosa nasal. </w:t>
      </w:r>
      <w:r w:rsidRPr="00173AA8">
        <w:rPr>
          <w:rFonts w:ascii="Verdana" w:hAnsi="Verdana" w:cs="Verdana"/>
          <w:vertAlign w:val="superscript"/>
        </w:rPr>
        <w:t>1,12 -14</w:t>
      </w:r>
    </w:p>
    <w:p w:rsidR="006F1EF4" w:rsidRPr="0060091F" w:rsidRDefault="006F1EF4" w:rsidP="002C7D1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60091F">
        <w:rPr>
          <w:rFonts w:ascii="Verdana" w:hAnsi="Verdana" w:cs="Verdana,Bold"/>
          <w:b/>
          <w:bCs/>
        </w:rPr>
        <w:t>Justificación de las propiedades o capacidades funcionales</w:t>
      </w:r>
      <w:r w:rsidRPr="0060091F">
        <w:rPr>
          <w:rFonts w:ascii="Verdana" w:hAnsi="Verdana" w:cs="Verdana"/>
        </w:rPr>
        <w:t>:</w:t>
      </w:r>
      <w:r w:rsidR="0060091F" w:rsidRPr="0060091F">
        <w:rPr>
          <w:rFonts w:ascii="Verdana" w:hAnsi="Verdana" w:cs="Verdana"/>
        </w:rPr>
        <w:t xml:space="preserve"> </w:t>
      </w:r>
      <w:r w:rsidRPr="0060091F">
        <w:rPr>
          <w:rFonts w:ascii="Verdana" w:hAnsi="Verdana" w:cs="Verdana,Bold"/>
          <w:b/>
          <w:bCs/>
        </w:rPr>
        <w:t>Organización morfofuncional del sistema: Receptores. Vías. Estaciones</w:t>
      </w:r>
      <w:r w:rsidR="0040789F" w:rsidRPr="0060091F">
        <w:rPr>
          <w:rFonts w:ascii="Verdana" w:hAnsi="Verdana" w:cs="Verdana,Bold"/>
          <w:b/>
          <w:bCs/>
        </w:rPr>
        <w:t xml:space="preserve"> </w:t>
      </w:r>
      <w:r w:rsidRPr="0060091F">
        <w:rPr>
          <w:rFonts w:ascii="Verdana" w:hAnsi="Verdana" w:cs="Verdana,Bold"/>
          <w:b/>
          <w:bCs/>
        </w:rPr>
        <w:t>de relevo sináptico. Proyección a la corteza. Control de la entrada</w:t>
      </w:r>
      <w:r w:rsidR="0040789F" w:rsidRPr="0060091F">
        <w:rPr>
          <w:rFonts w:ascii="Verdana" w:hAnsi="Verdana" w:cs="Verdana,Bold"/>
          <w:b/>
          <w:bCs/>
        </w:rPr>
        <w:t xml:space="preserve"> </w:t>
      </w:r>
      <w:r w:rsidRPr="0060091F">
        <w:rPr>
          <w:rFonts w:ascii="Verdana" w:hAnsi="Verdana" w:cs="Verdana,Bold"/>
          <w:b/>
          <w:bCs/>
        </w:rPr>
        <w:t>aferente.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lastRenderedPageBreak/>
        <w:t>El sistema olfatorio tiene subdivisiones periféricas (neuroepitelio olfatorio y los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fascículos nerviosos) y centrales (bulbo olfatorio y sus conexiones centrales). </w:t>
      </w:r>
      <w:r w:rsidRPr="00173AA8">
        <w:rPr>
          <w:rFonts w:ascii="Verdana" w:hAnsi="Verdana" w:cs="Verdana"/>
          <w:vertAlign w:val="superscript"/>
        </w:rPr>
        <w:t>15</w:t>
      </w:r>
    </w:p>
    <w:p w:rsidR="0040789F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 mucosa olfatoria incluye el epitelio olfatorio, tejido conectivo y neuronas olfatorias.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  <w:vertAlign w:val="superscript"/>
        </w:rPr>
        <w:t>16</w:t>
      </w:r>
      <w:r w:rsidRPr="00173AA8">
        <w:rPr>
          <w:rFonts w:ascii="Verdana" w:hAnsi="Verdana" w:cs="Verdana"/>
        </w:rPr>
        <w:t xml:space="preserve"> 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Las neuronas olfatorias se ubican en una región especializada de la mucosa nasal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color amarillento conocida como epitelio olfatorio (neuroepitelio olfatorio) se sitúa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 el techo de cada cavidad nasal, específicamente en la lámina cribiforme,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medialmente al cornete medio y ocupa un área de aproximada de 1,5 a 2,5 cm2. </w:t>
      </w:r>
      <w:r w:rsidRPr="00173AA8">
        <w:rPr>
          <w:rFonts w:ascii="Verdana" w:hAnsi="Verdana" w:cs="Verdana"/>
          <w:vertAlign w:val="superscript"/>
        </w:rPr>
        <w:t>1, 2,</w:t>
      </w:r>
      <w:r w:rsidR="0040789F" w:rsidRPr="00173AA8">
        <w:rPr>
          <w:rFonts w:ascii="Verdana" w:hAnsi="Verdana" w:cs="Verdana"/>
          <w:vertAlign w:val="superscript"/>
        </w:rPr>
        <w:t xml:space="preserve"> </w:t>
      </w:r>
      <w:r w:rsidRPr="00173AA8">
        <w:rPr>
          <w:rFonts w:ascii="Verdana" w:hAnsi="Verdana" w:cs="Verdana"/>
          <w:vertAlign w:val="superscript"/>
        </w:rPr>
        <w:t>7,12-14</w:t>
      </w:r>
      <w:r w:rsidRPr="00173AA8">
        <w:rPr>
          <w:rFonts w:ascii="Verdana" w:hAnsi="Verdana" w:cs="Verdana"/>
        </w:rPr>
        <w:t xml:space="preserve"> Se ha encontrado epitelio olfatorio también en el cornete superior, cornete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medio y parte superior del tabique nasal. </w:t>
      </w:r>
      <w:r w:rsidRPr="00173AA8">
        <w:rPr>
          <w:rFonts w:ascii="Verdana" w:hAnsi="Verdana" w:cs="Verdana"/>
          <w:vertAlign w:val="superscript"/>
        </w:rPr>
        <w:t>2,17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Ontogénicamente la primera indicación del órgano olfatorio es una zona oval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engrosada del ectodermo, que aparece en la superficie ventrolateral de la cabeza en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embriones de 4 mm (placoda olfatoria). Toda la cavidad nasal tanto en la parte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derivada de los sacos olfatorios como en la de la boca primitiva es de origen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ectodérmico. El revestimiento de la parte superior de la cavidad nasal se transforma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 epitelio olfatorio pseudoestratificado del cual muchas de sus células se convierten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 células nerviosas bipolares (sensoriales) y cuya prolongación central en su extremo</w:t>
      </w:r>
      <w:r w:rsidR="0040789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basal atraviesa la lámina cribiforme del etmoides y forma el nervio olfatorio. </w:t>
      </w:r>
      <w:r w:rsidRPr="00173AA8">
        <w:rPr>
          <w:rFonts w:ascii="Verdana" w:hAnsi="Verdana" w:cs="Verdana"/>
          <w:vertAlign w:val="superscript"/>
        </w:rPr>
        <w:t>18 - 20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 mucosa olfatoria consiste en un epitelio en el que, histológicamente, se pueden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distinguir dos capas distintas, separadas por una membrana basal 1) el neuroepitelio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propiamente dicho y 2) la lámina propia. </w:t>
      </w:r>
      <w:r w:rsidRPr="00173AA8">
        <w:rPr>
          <w:rFonts w:ascii="Verdana" w:hAnsi="Verdana" w:cs="Verdana"/>
          <w:vertAlign w:val="superscript"/>
        </w:rPr>
        <w:t xml:space="preserve">1, 2, 7,14 </w:t>
      </w:r>
      <w:r w:rsidRPr="00173AA8">
        <w:rPr>
          <w:rFonts w:ascii="Verdana" w:hAnsi="Verdana" w:cs="Verdana"/>
        </w:rPr>
        <w:t>Esta última consiste en un tejido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conectivo rico en vasos y glándulas (glándulas de Bowman), que representan la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principal fuente de secreciones mucosas y serosas de la mucosa nasal. La capa de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moco consiste en una solución acuosa de mucopolisacaridos, inmunoglobulinas (IgA,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IgG e IgM), proteínas antimicrobianas (lisozima y lactoferrina) y diversas enzimas.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173AA8">
        <w:rPr>
          <w:rFonts w:ascii="Verdana" w:hAnsi="Verdana" w:cs="Verdana"/>
        </w:rPr>
        <w:t>Además, el moco contiene diversas macromoléculas, algunas trasudadas del plasma y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otras de síntesis local. Las funciones generales del moco están relacionadas con la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inactivación de tóxicos virus y bacterias inhalados y con el transporte y la modificación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diversos estímulos olfativos y feromonas. La secreción mucosa está regulada por el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sistema nervioso vegetativo que afecta tanto a la secreción de las glándulas de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Bowman y de las células de sostén, como a la sensibilidad de las mismas células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sensoriales. Entre los componentes proteicos del moco se encuentran las proteínas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transportadoras olfatorias o proteínas fijadoras de odorantes (OBP, o</w:t>
      </w:r>
      <w:r w:rsidRPr="00173AA8">
        <w:rPr>
          <w:rFonts w:ascii="Verdana" w:hAnsi="Verdana" w:cs="Verdana,Italic"/>
          <w:i/>
          <w:iCs/>
        </w:rPr>
        <w:t>lfactory binding</w:t>
      </w:r>
      <w:r w:rsidR="00926AAC" w:rsidRPr="00173AA8">
        <w:rPr>
          <w:rFonts w:ascii="Verdana" w:hAnsi="Verdana" w:cs="Verdana,Italic"/>
          <w:i/>
          <w:iCs/>
        </w:rPr>
        <w:t xml:space="preserve"> </w:t>
      </w:r>
      <w:r w:rsidRPr="00173AA8">
        <w:rPr>
          <w:rFonts w:ascii="Verdana" w:hAnsi="Verdana" w:cs="Verdana,Italic"/>
          <w:i/>
          <w:iCs/>
        </w:rPr>
        <w:t>protein</w:t>
      </w:r>
      <w:r w:rsidRPr="00173AA8">
        <w:rPr>
          <w:rFonts w:ascii="Verdana" w:hAnsi="Verdana" w:cs="Verdana"/>
        </w:rPr>
        <w:t>). Estas se sintetizan en la glándula nasal lateral y en las glándulas de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Bowman, para difundir posteriormente a toda la mucosa nasal. Presentan afinidad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micromolar por las sustancias olientes y representan el 1% de las proteínas solubles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del moco. Sus funciones son el transporte de olientes hidrófobos que deberán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atravesar la capa </w:t>
      </w:r>
      <w:r w:rsidR="0060091F" w:rsidRPr="00173AA8">
        <w:rPr>
          <w:rFonts w:ascii="Verdana" w:hAnsi="Verdana" w:cs="Verdana"/>
        </w:rPr>
        <w:t>hidrofílica</w:t>
      </w:r>
      <w:r w:rsidRPr="00173AA8">
        <w:rPr>
          <w:rFonts w:ascii="Verdana" w:hAnsi="Verdana" w:cs="Verdana"/>
        </w:rPr>
        <w:t xml:space="preserve"> de moco antes de contactar con los receptores de la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membrana de los cilios olfatorios, la retirada de los olientes del medio y la protección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de los receptores de la excesiva concentración de estímulos. </w:t>
      </w:r>
      <w:r w:rsidRPr="00173AA8">
        <w:rPr>
          <w:rFonts w:ascii="Verdana" w:hAnsi="Verdana" w:cs="Verdana"/>
          <w:vertAlign w:val="superscript"/>
        </w:rPr>
        <w:t>1, 2,14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El neuroepitelio propiamente dicho es un epitelio cilíndrico pseudoestratificado que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contiene tres tipos de células: células de sostén, células sensoriales receptoras y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células basales. </w:t>
      </w:r>
      <w:r w:rsidRPr="00173AA8">
        <w:rPr>
          <w:rFonts w:ascii="Verdana" w:hAnsi="Verdana" w:cs="Verdana"/>
          <w:vertAlign w:val="superscript"/>
        </w:rPr>
        <w:t>1,2</w:t>
      </w:r>
      <w:r w:rsidRPr="00173AA8">
        <w:rPr>
          <w:rFonts w:ascii="Verdana" w:hAnsi="Verdana" w:cs="Verdana"/>
        </w:rPr>
        <w:t xml:space="preserve"> Otros autores las clasifican como neuronas </w:t>
      </w:r>
      <w:r w:rsidRPr="00173AA8">
        <w:rPr>
          <w:rFonts w:ascii="Verdana" w:hAnsi="Verdana" w:cs="Verdana"/>
        </w:rPr>
        <w:lastRenderedPageBreak/>
        <w:t>olfatorias bipolares,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células de sostén similares a la glía (sustentaculares) y las células basales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primordiales.</w:t>
      </w:r>
      <w:r w:rsidRPr="00173AA8">
        <w:rPr>
          <w:rFonts w:ascii="Verdana" w:hAnsi="Verdana" w:cs="Verdana"/>
          <w:vertAlign w:val="superscript"/>
        </w:rPr>
        <w:t>1</w:t>
      </w:r>
      <w:r w:rsidRPr="00173AA8">
        <w:rPr>
          <w:rFonts w:ascii="Verdana" w:hAnsi="Verdana" w:cs="Verdana"/>
        </w:rPr>
        <w:t xml:space="preserve"> Y otros plantean que en base a criterios anatómico e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inmunohistoquímicos, pueden ser identificadas al menos seis clases de células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principales: neuronas sensoriales ciliadas bipolares, células de soporte, células con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microvellosidades, células basales globosas, células basales horizontales y células de</w:t>
      </w:r>
      <w:r w:rsidR="00926AA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los ductos de las glándulas submucosas o de Bowman. </w:t>
      </w:r>
      <w:r w:rsidRPr="00173AA8">
        <w:rPr>
          <w:rFonts w:ascii="Verdana" w:hAnsi="Verdana" w:cs="Verdana"/>
          <w:vertAlign w:val="superscript"/>
        </w:rPr>
        <w:t>7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 xml:space="preserve">1. </w:t>
      </w:r>
      <w:r w:rsidRPr="00173AA8">
        <w:rPr>
          <w:rFonts w:ascii="Verdana" w:hAnsi="Verdana" w:cs="Verdana,Bold"/>
          <w:b/>
          <w:bCs/>
        </w:rPr>
        <w:t xml:space="preserve">Células de sostén. </w:t>
      </w:r>
      <w:r w:rsidRPr="00173AA8">
        <w:rPr>
          <w:rFonts w:ascii="Verdana" w:hAnsi="Verdana" w:cs="Verdana"/>
        </w:rPr>
        <w:t>Son células irregularmente cilíndricas y alargadas que</w:t>
      </w:r>
      <w:r w:rsidR="00881C66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atraviesan toda la anchura del epitelio, y terminan en microvellosidades en su porción</w:t>
      </w:r>
      <w:r w:rsidR="00881C66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luminal. Los núcleos se sitúan alineados cerca de la región apical del citoplasma.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173AA8">
        <w:rPr>
          <w:rFonts w:ascii="Verdana" w:hAnsi="Verdana" w:cs="Verdana"/>
        </w:rPr>
        <w:t>Parecen células gliales y se les atribuyen diversas funciones: contribuyen a la</w:t>
      </w:r>
      <w:r w:rsidR="00881C66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secreción de moco junto con las glándulas olfatorias, aíslan eléctricamente a las</w:t>
      </w:r>
      <w:r w:rsidR="00881C66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células receptoras vecinas y cooperan en la regulación de la concentración de potasio</w:t>
      </w:r>
      <w:r w:rsidR="00881C66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 el espacio que rodea a las neuronas sensoriales. Estas células, además, tienen la</w:t>
      </w:r>
      <w:r w:rsidR="00881C66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propiedad de presentar despolarizaciones lentas de su membrana, de larga latencia y</w:t>
      </w:r>
      <w:r w:rsidR="00881C66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duración, en respuesta a la estimulación de sustancias olientes. </w:t>
      </w:r>
      <w:r w:rsidRPr="00173AA8">
        <w:rPr>
          <w:rFonts w:ascii="Verdana" w:hAnsi="Verdana" w:cs="Verdana"/>
          <w:vertAlign w:val="superscript"/>
        </w:rPr>
        <w:t>1, 2, 13,14, 21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2. Células sensoriales receptoras. </w:t>
      </w:r>
      <w:r w:rsidRPr="00173AA8">
        <w:rPr>
          <w:rFonts w:ascii="Verdana" w:hAnsi="Verdana" w:cs="Verdana"/>
        </w:rPr>
        <w:t>El descubrimiento de Buck y Axel (premio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Nobel) en 1991 acerca de la familia de receptores olfatorios en roedores, fue un hito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 el entendimiento de la función olfatoria.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Son pequeñas neuronas bipolares que envían una dendrita hacia la superficie de la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mucosa y un axón que termina en el bulbo olfatorio. La dendrita termina, en su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extremo superficial, en una dilatación que se conoce como botón olfatorio o vesícula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olfatoria. De cada una de las vesículas olfatorias se originan entre 5 y 20 cilios que se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introducen dentro del moco que cubre el epitelio. Estos cilios carecen de dineína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(ATPasa ciliar que actúa como transductor energético) y, por consiguiente, no tienen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motilidad intrínseca. Las sustancias olientes, una vez que se han disuelto en el moco y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difundido hacia el receptor, interactúan con la membrana plasmática de los cilios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produciendo los primeros cambios que darán lugar a la transducción químicoeléctrica.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Los cilios darían lugar a una extraordinaria amplificación de la membrana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quimiorreceptora con la que interaccionarían las moléculas olientes. </w:t>
      </w:r>
      <w:r w:rsidRPr="00173AA8">
        <w:rPr>
          <w:rFonts w:ascii="Verdana" w:hAnsi="Verdana" w:cs="Verdana"/>
          <w:vertAlign w:val="superscript"/>
        </w:rPr>
        <w:t>1-3, 6, 10, 13,14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Las células gliales olfatorias forman la vaina de las neuronas olfatorias primarias. Los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axones de las neuronas olfatorias son amielínicos finos, se agrupan en cerca de 20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fascículos, que luego formarán los nervios olfatorios que cruzan, sin dar ramas, la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lámina cribosa del etmoides para entrar en el bulbo olfatorio, en esta estructura, los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axones forman los llamados glomérulos olfatorios en los cuales convergen, sobre una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sola célula postsináptica del bulbo, entre 100 y 1000 fibras aferentes primarias. </w:t>
      </w:r>
      <w:r w:rsidRPr="00173AA8">
        <w:rPr>
          <w:rFonts w:ascii="Verdana" w:hAnsi="Verdana" w:cs="Verdana"/>
          <w:vertAlign w:val="superscript"/>
        </w:rPr>
        <w:t>1 -3, 6,</w:t>
      </w:r>
      <w:r w:rsidR="00C252FD" w:rsidRPr="00173AA8">
        <w:rPr>
          <w:rFonts w:ascii="Verdana" w:hAnsi="Verdana" w:cs="Verdana"/>
          <w:vertAlign w:val="superscript"/>
        </w:rPr>
        <w:t xml:space="preserve"> </w:t>
      </w:r>
      <w:r w:rsidRPr="00173AA8">
        <w:rPr>
          <w:rFonts w:ascii="Verdana" w:hAnsi="Verdana" w:cs="Verdana"/>
          <w:vertAlign w:val="superscript"/>
        </w:rPr>
        <w:t>10, 13,14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En las células receptoras maduras se detecta la presencia de una proteína marcadora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olfatoria o proteínas de unión específica, que se expresa una vez que la célula ha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establecido sus contactos sinápticos funcionales en el bulbo olfatorio. </w:t>
      </w:r>
      <w:r w:rsidRPr="00173AA8">
        <w:rPr>
          <w:rFonts w:ascii="Verdana" w:hAnsi="Verdana" w:cs="Verdana"/>
          <w:vertAlign w:val="superscript"/>
        </w:rPr>
        <w:t>2, 12,13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Es de destacar la presencia de adenilciclasa, relacionada con la interacción olor</w:t>
      </w:r>
      <w:r w:rsidR="0060091F">
        <w:rPr>
          <w:rFonts w:ascii="Verdana" w:hAnsi="Verdana" w:cs="Verdana"/>
        </w:rPr>
        <w:t>-</w:t>
      </w:r>
      <w:r w:rsidRPr="00173AA8">
        <w:rPr>
          <w:rFonts w:ascii="Verdana" w:hAnsi="Verdana" w:cs="Verdana"/>
        </w:rPr>
        <w:t>receptor.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 activación de la adenilciclasa depende de las proteínas G, de las cuales se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han descrito cinco tipos en el epitelio olfatorio. Una de ellas, denominada GOLF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lastRenderedPageBreak/>
        <w:t>(proteína G OLFatoria) desempeña un importante papel en los mecanismos de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transducción, ya que esta acoplada con el receptor. </w:t>
      </w:r>
      <w:r w:rsidRPr="00173AA8">
        <w:rPr>
          <w:rFonts w:ascii="Verdana" w:hAnsi="Verdana" w:cs="Verdana"/>
          <w:vertAlign w:val="superscript"/>
        </w:rPr>
        <w:t>1,20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Una vez que el ligando oloroso se ha unido a el receptor olfatorio, se activa la proteína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G (un subtipo especifico llamado Golf), la que a su vez acciona la adenilil ciclasa III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(ACIII). Esta ACIII convierte las abundantes moléculas intracelulares de ATP en AMP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cíclico (AMPc) y este AMPc se une a la superficie intracelular de un canal iónico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denominado compuerta de nucleótidos cíclicos (CNG). Cuando el canal CNG se abre, el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influjo de los iones Na</w:t>
      </w:r>
      <w:r w:rsidRPr="00173AA8">
        <w:rPr>
          <w:rFonts w:ascii="Verdana" w:hAnsi="Verdana" w:cs="Verdana"/>
          <w:vertAlign w:val="superscript"/>
        </w:rPr>
        <w:t>+</w:t>
      </w:r>
      <w:r w:rsidRPr="00173AA8">
        <w:rPr>
          <w:rFonts w:ascii="Verdana" w:hAnsi="Verdana" w:cs="Verdana"/>
        </w:rPr>
        <w:t xml:space="preserve"> y Ca</w:t>
      </w:r>
      <w:r w:rsidRPr="00173AA8">
        <w:rPr>
          <w:rFonts w:ascii="Verdana" w:hAnsi="Verdana" w:cs="Verdana"/>
          <w:vertAlign w:val="subscript"/>
        </w:rPr>
        <w:t>2</w:t>
      </w:r>
      <w:r w:rsidRPr="00173AA8">
        <w:rPr>
          <w:rFonts w:ascii="Verdana" w:hAnsi="Verdana" w:cs="Verdana"/>
          <w:vertAlign w:val="superscript"/>
        </w:rPr>
        <w:t>+</w:t>
      </w:r>
      <w:r w:rsidRPr="00173AA8">
        <w:rPr>
          <w:rFonts w:ascii="Verdana" w:hAnsi="Verdana" w:cs="Verdana"/>
        </w:rPr>
        <w:t xml:space="preserve"> causan que al interior de la membrana celular se torne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menos negativo, generando un potencial de acción. La cascada de segundos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mensajeros y enzimas provee amplificación y adaptación a los eventos olorosos. En el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caso de la amplificación, los iones de Ca</w:t>
      </w:r>
      <w:r w:rsidRPr="00173AA8">
        <w:rPr>
          <w:rFonts w:ascii="Verdana" w:hAnsi="Verdana" w:cs="Verdana"/>
          <w:vertAlign w:val="subscript"/>
        </w:rPr>
        <w:t>2</w:t>
      </w:r>
      <w:r w:rsidRPr="00173AA8">
        <w:rPr>
          <w:rFonts w:ascii="Verdana" w:hAnsi="Verdana" w:cs="Verdana"/>
          <w:vertAlign w:val="superscript"/>
        </w:rPr>
        <w:t>+</w:t>
      </w:r>
      <w:r w:rsidRPr="00173AA8">
        <w:rPr>
          <w:rFonts w:ascii="Verdana" w:hAnsi="Verdana" w:cs="Verdana"/>
        </w:rPr>
        <w:t xml:space="preserve"> que entran a través del canal CNG están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capacitados para activar el canal iónico de Cl</w:t>
      </w:r>
      <w:r w:rsidRPr="00173AA8">
        <w:rPr>
          <w:rFonts w:ascii="Verdana" w:hAnsi="Verdana" w:cs="Verdana"/>
          <w:vertAlign w:val="superscript"/>
        </w:rPr>
        <w:t>-</w:t>
      </w:r>
      <w:r w:rsidRPr="00173AA8">
        <w:rPr>
          <w:rFonts w:ascii="Verdana" w:hAnsi="Verdana" w:cs="Verdana"/>
        </w:rPr>
        <w:t>, los cuales normalmente median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respuestas inhibitorias; sin embargo, la salida de Cl</w:t>
      </w:r>
      <w:r w:rsidRPr="00173AA8">
        <w:rPr>
          <w:rFonts w:ascii="Verdana" w:hAnsi="Verdana" w:cs="Verdana"/>
          <w:vertAlign w:val="superscript"/>
        </w:rPr>
        <w:t>-</w:t>
      </w:r>
      <w:r w:rsidRPr="00173AA8">
        <w:rPr>
          <w:rFonts w:ascii="Verdana" w:hAnsi="Verdana" w:cs="Verdana"/>
        </w:rPr>
        <w:t xml:space="preserve"> mantiene la despolarización de la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membrana, aumentando la magnitud de la respuesta excitatoria. Esta respuesta inicial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de la neurona sensorial al </w:t>
      </w:r>
      <w:r w:rsidR="00C252FD" w:rsidRPr="00173AA8">
        <w:rPr>
          <w:rFonts w:ascii="Verdana" w:hAnsi="Verdana" w:cs="Verdana"/>
        </w:rPr>
        <w:t>estímulo</w:t>
      </w:r>
      <w:r w:rsidRPr="00173AA8">
        <w:rPr>
          <w:rFonts w:ascii="Verdana" w:hAnsi="Verdana" w:cs="Verdana"/>
        </w:rPr>
        <w:t xml:space="preserve"> odorante es seguida por un período de adaptación,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esta acción inhibitoria es producida por el complejo Ca</w:t>
      </w:r>
      <w:r w:rsidRPr="00173AA8">
        <w:rPr>
          <w:rFonts w:ascii="Verdana" w:hAnsi="Verdana" w:cs="Verdana"/>
          <w:vertAlign w:val="subscript"/>
        </w:rPr>
        <w:t>2</w:t>
      </w:r>
      <w:r w:rsidRPr="00173AA8">
        <w:rPr>
          <w:rFonts w:ascii="Verdana" w:hAnsi="Verdana" w:cs="Verdana"/>
          <w:vertAlign w:val="superscript"/>
        </w:rPr>
        <w:t>+</w:t>
      </w:r>
      <w:r w:rsidRPr="00173AA8">
        <w:rPr>
          <w:rFonts w:ascii="Verdana" w:hAnsi="Verdana" w:cs="Verdana"/>
        </w:rPr>
        <w:t>- calmodulina, debido a que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éste provoca una retroalimentación negativa, reduciendo la afinidad del canal CNG por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AMPc y además aumenta la actividad de la fosfodiesterasa que hidroliza el AMPc</w:t>
      </w:r>
      <w:r w:rsidR="00C252FD" w:rsidRPr="00173AA8">
        <w:rPr>
          <w:rFonts w:ascii="Verdana" w:hAnsi="Verdana" w:cs="Verdana"/>
        </w:rPr>
        <w:t>.</w:t>
      </w:r>
      <w:r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  <w:vertAlign w:val="superscript"/>
        </w:rPr>
        <w:t>21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Asimismo, las células sensoriales olfatorias disponen de la enzima carnosín-sintetasa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para la síntesis de carnosina. Este dipéptido parece modular el efecto postsináptico del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glutámico, que es el neurotransmisor liberado en el bulbo olfatorio por las fibras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aferentes. La L-histidina puede ser descarboxilada a histamina, la cual, a su vez,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desempeña un papel importante en los procesos regenerativos que tienen lugar en el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epitelio olfatorio después de una lesión. La mucosa olfatoria es especialmente rica en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citocromo P-450, enzima que está relacionada con el metabolismo de las sustancias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olientes, y su función tiene que ver con la eliminación de tales sustancias y la</w:t>
      </w:r>
      <w:r w:rsidR="00C252FD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protección de la célula frente a productos tóxicos. </w:t>
      </w:r>
      <w:r w:rsidRPr="00173AA8">
        <w:rPr>
          <w:rFonts w:ascii="Verdana" w:hAnsi="Verdana" w:cs="Verdana"/>
          <w:vertAlign w:val="superscript"/>
        </w:rPr>
        <w:t>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>3. Células basales</w:t>
      </w:r>
      <w:r w:rsidRPr="00173AA8">
        <w:rPr>
          <w:rFonts w:ascii="Verdana" w:hAnsi="Verdana" w:cs="Verdana"/>
        </w:rPr>
        <w:t>. Son células epiteliales cubicas localizadas junto a la membrana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basal. Su función consiste en servir como células madre de las neuronas sensoriales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olfatorias.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El neuroepitelio olfatorio expresa ACE2 (angiotensin converting enzyme II) y TMPRSS2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(transmembrane serine protease 2), sin embargo, ni las neuronas sensoriales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olfatorias ni las neuronas del bulbo olfatorio expresan genes ACE2 y TMPRSS2, que sí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 expresan en las células de sostén o de soporte, las células madre y perivasculares.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  <w:vertAlign w:val="superscript"/>
        </w:rPr>
        <w:t>6, 10,22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Las células olfatorias, entre 10 y 15 millones en cada fosa nasal del adulto, se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reproducen continuamente por mitosis, y se pierden por descamación. El ciclo dura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aproximadamente 3 meses. </w:t>
      </w:r>
      <w:r w:rsidRPr="00173AA8">
        <w:rPr>
          <w:rFonts w:ascii="Verdana" w:hAnsi="Verdana" w:cs="Verdana"/>
          <w:vertAlign w:val="superscript"/>
        </w:rPr>
        <w:t>2, 7,21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173AA8">
        <w:rPr>
          <w:rFonts w:ascii="Verdana" w:hAnsi="Verdana" w:cs="Verdana"/>
        </w:rPr>
        <w:t>Las células gliales olfatorias forman la vaina de las neuronas olfatorias primarias. Los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axones de las neuronas olfatorias se agrupan en cerca de 20 fascículos, que luego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formarán los nervios olfatorios que entrarán a la cavidad craneal a través de la lámina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cribiforme del etmoides, continuando hacia el bulbo olfatorio, hacia los llamados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glomérulos. </w:t>
      </w:r>
      <w:r w:rsidRPr="00173AA8">
        <w:rPr>
          <w:rFonts w:ascii="Verdana" w:hAnsi="Verdana" w:cs="Verdana"/>
          <w:vertAlign w:val="superscript"/>
        </w:rPr>
        <w:t>1, 2, 7,12 -15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El bulbo olfatorio (BO) es una estructura ovoidea que se organiza a modo de corteza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en seis capas concéntricas: 1) capa de los nervios olfatorios, formada </w:t>
      </w:r>
      <w:r w:rsidRPr="00173AA8">
        <w:rPr>
          <w:rFonts w:ascii="Verdana" w:hAnsi="Verdana" w:cs="Verdana"/>
        </w:rPr>
        <w:lastRenderedPageBreak/>
        <w:t>por los axones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las células sensoriales al entrar en el BO; 2) capa glomerular, integrada por una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triada de elementos neuronales: las terminales de las neuronas sensoriales y las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dendritas de las células de salida (mitrales y en penacho externas), y los axones de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las células periglomerulares. Las células en penacho externas tienen una dendrita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primaria que contacta con un solo glomérulo, y una o varias dendritas basales que se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distribuyen por la región superficial de la capa plexiforme externa. Sus axones se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proyectan a áreas retro bulbares, a otros glomérulos o a porciones mediales y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laterales del BO; 3) capa plexiforme externa, formada por dos subtipos de células en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penacho: las medias y las internas. La dendrita primaria de ambas conecta con un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solo glomérulo, y sus axones se proyectan a la corteza olfatoria por el tracto olfatorio;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4) capa de las células mitrales, donde se localizan sus somas. Cada célula mitral tiene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una dendrita apical que termina en un solo glomérulo, y varias dendritas basales que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terminan en la capa plexiforme externa. Los axones de las células mitrales son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mielínicas y dejan colaterales recurrentes que se distribuyen difusamente por la parte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profunda de la capa granulosa para terminar en la corteza olfatoria; 5) capa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plexiforme interna (formada por axones de las células granulosas y unos pocos somas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celulares); y 6) capa granulosa, cuyas células son las más abundantes del BO. No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tienen axones, y cada una da lugar a una prolongación periférica gruesa que se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ramifica y termina en la capa plexiforme externa, y a varias finas que se distribuyen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por la parte más profunda de su misma capa. Una cantidad cercana a 25 000 axones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las células sensoriales olfatorias establecen sinapsis excitatorias y unidireccionales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 el BO sobre las dendritas de unas 25 células mitrales y unas 70 células en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penacho, formando una estructura llamada glomérulo olfatorio, lo cual denota una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extraordinaria convergencia. Esta convergencia no es indiscriminada, puesto que cada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tipo de olor, y los relacionados con </w:t>
      </w:r>
      <w:r w:rsidR="00C0168B" w:rsidRPr="00173AA8">
        <w:rPr>
          <w:rFonts w:ascii="Verdana" w:hAnsi="Verdana" w:cs="Verdana"/>
        </w:rPr>
        <w:t>él</w:t>
      </w:r>
      <w:r w:rsidRPr="00173AA8">
        <w:rPr>
          <w:rFonts w:ascii="Verdana" w:hAnsi="Verdana" w:cs="Verdana"/>
        </w:rPr>
        <w:t>, genera actividad en zonas determinadas del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BO. En la mucosa olfatoria, los receptores moleculares de los diferentes olores se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sitúan siguiendo un patrón dorsoventral y mediolateral. Las proyecciones de los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axones de las células sensoriales siguen ese mismo patrón, de tal manera que las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neuronas que expresan un tipo de receptor para un grupo de olores relacionados,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proyectan sus axones a la misma región del eje dorsoventral del BO. Probablemente,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las neuronas que expresan el mismo receptor establecen sinapsis con el mismo grupo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glomerular del bulbo. Esto indica que la codificación de la información olorosa que se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establece en la mucosa olfatoria por la agrupación de receptores de membrana en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grupos neuronales próximos se proyecta por vías establecidas a diferentes áreas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determinadas del BO. La información recogida por las células mitrales y en penacho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sale del BO por los axones de estas mismas células, pero antes sufre una modulación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lateral que matiza esa información de salida. Primero, por las células periglomerulares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que establecen sinapsis con células mitrales y en penacho de glomérulos adyacentes;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segundo, por las células granulosas, que también establecen sinapsis con las células</w:t>
      </w:r>
      <w:r w:rsidR="00C0168B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mitrales y en penacho. Tanto las sinapsis de las periglomerulares como las de las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granulares son inhibitorias. </w:t>
      </w:r>
      <w:r w:rsidRPr="00173AA8">
        <w:rPr>
          <w:rFonts w:ascii="Verdana" w:hAnsi="Verdana" w:cs="Verdana"/>
          <w:vertAlign w:val="superscript"/>
        </w:rPr>
        <w:t>1,3, 12 - 14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Los axones de las células mitrales y “en penacho” se dirigen hacia atrás y abandonan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el bulbo, formando el tracto olfatorio que penetra en el encéfalo a nivel de la unión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anterior entre el mesencéfalo y el cerebro; allí, se divide en </w:t>
      </w:r>
      <w:r w:rsidRPr="00173AA8">
        <w:rPr>
          <w:rFonts w:ascii="Verdana" w:hAnsi="Verdana" w:cs="Verdana"/>
        </w:rPr>
        <w:lastRenderedPageBreak/>
        <w:t>dos vías, una que sigue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 sentido medial hacia el área olfatoria medial del cerebro, y la otra en sentido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lateral hacia el área olfatoria lateral. Esta primera estructura representa un sistema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olfatorio arcaico, mientras que la segunda constituye la entrada para: 1) el sistema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olfatorio antiguo y 2) el sistema moderno. </w:t>
      </w:r>
      <w:r w:rsidRPr="00173AA8">
        <w:rPr>
          <w:rFonts w:ascii="Verdana" w:hAnsi="Verdana" w:cs="Verdana"/>
          <w:vertAlign w:val="superscript"/>
        </w:rPr>
        <w:t>12,13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b/>
        </w:rPr>
        <w:t>El sistema olfatorio arcaico: el área olfatoria medial.</w:t>
      </w:r>
      <w:r w:rsidRPr="00173AA8">
        <w:rPr>
          <w:rFonts w:ascii="Verdana" w:hAnsi="Verdana" w:cs="Verdana"/>
        </w:rPr>
        <w:t xml:space="preserve"> El área olfatoria medial consta de</w:t>
      </w:r>
      <w:r w:rsidR="00DF5AB4" w:rsidRPr="00173AA8">
        <w:rPr>
          <w:rFonts w:ascii="Verdana" w:hAnsi="Verdana" w:cs="Verdana"/>
        </w:rPr>
        <w:t xml:space="preserve">  </w:t>
      </w:r>
      <w:r w:rsidRPr="00173AA8">
        <w:rPr>
          <w:rFonts w:ascii="Verdana" w:hAnsi="Verdana" w:cs="Verdana"/>
        </w:rPr>
        <w:t>un grupo de núcleos situado en las porciones basales intermedias del encéfalo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inmediatamente delante del hipotálamo. Más visibles resultan los núcleos septales,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que son núcleos de la línea media que se nutren en el hipotálamo y otras porciones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primitivas del sistema límbico cerebral. Esta es la región del cerebro más vinculada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con el comportamiento básico. </w:t>
      </w:r>
      <w:r w:rsidRPr="00173AA8">
        <w:rPr>
          <w:rFonts w:ascii="Verdana" w:hAnsi="Verdana" w:cs="Verdana"/>
          <w:vertAlign w:val="superscript"/>
        </w:rPr>
        <w:t>12,13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b/>
        </w:rPr>
        <w:t>El sistema olfatorio antiguo: el área olfatoria lateral</w:t>
      </w:r>
      <w:r w:rsidRPr="00173AA8">
        <w:rPr>
          <w:rFonts w:ascii="Verdana" w:hAnsi="Verdana" w:cs="Verdana"/>
        </w:rPr>
        <w:t>. El área olfatoria lateral está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compuesta sobre todo por las cortezas prepiriforme y piriforme además de la porción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cortical de los núcleos amigdalinos. Desde estas zonas, las vías activadoras se dirigen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hacia casi todas las porciones del sistema límbico, en especial hacia las menos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primitivas como el hipocampo, que parece más importante para aprender a disfrutar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ciertos alimentos o a aborrecerlos en función de las experiencias personales vividas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con ellos. Un rasgo importante del área olfatoria lateral es que muchas vías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estimuladoras procedentes de ella también nutren directamente la parte más antigua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la corteza cerebral llamada paleocorteza en la porción anteromedial del lóbulo</w:t>
      </w:r>
      <w:r w:rsidR="00DF5AB4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temporal. Esta es la única área de toda la corteza cerebral a la que llegan</w:t>
      </w:r>
      <w:r w:rsidR="00BA58F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directamente las señales sensitivas sin pasar antes por el tálamo. Probablemente la</w:t>
      </w:r>
      <w:r w:rsidR="00BA58F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trayectoria hacia la amígdala participa en las reacciones emocionales a los estímulos</w:t>
      </w:r>
      <w:r w:rsidR="00BA58F5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olfatorios. </w:t>
      </w:r>
      <w:r w:rsidRPr="00173AA8">
        <w:rPr>
          <w:rFonts w:ascii="Verdana" w:hAnsi="Verdana" w:cs="Verdana"/>
          <w:vertAlign w:val="superscript"/>
        </w:rPr>
        <w:t>1, 3,7, 12- 14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b/>
        </w:rPr>
        <w:t>La vía moderna.</w:t>
      </w:r>
      <w:r w:rsidRPr="00173AA8">
        <w:rPr>
          <w:rFonts w:ascii="Verdana" w:hAnsi="Verdana" w:cs="Verdana"/>
        </w:rPr>
        <w:t xml:space="preserve"> Vía olfatoria que atraviesa el tálamo, pasando por su núcleo</w:t>
      </w:r>
      <w:r w:rsidR="000617E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dorsomedial y llegando después al cuadrante lateroposterior de la corteza</w:t>
      </w:r>
      <w:r w:rsidR="000617E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orbitofrontal. Este sistema probablemente interviene en el análisis consciente de los</w:t>
      </w:r>
      <w:r w:rsidR="000617E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olores. Por lo general, la activación de esta última es mayor en el lado derecho que en</w:t>
      </w:r>
      <w:r w:rsidR="000617E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el izquierdo y, por consiguiente, la representación cortical del olfato es asimétrica. La</w:t>
      </w:r>
      <w:r w:rsidR="000617E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trayectoria hasta la corteza entorrinal interviene en las memorias olfatorias. </w:t>
      </w:r>
      <w:r w:rsidRPr="00173AA8">
        <w:rPr>
          <w:rFonts w:ascii="Verdana" w:hAnsi="Verdana" w:cs="Verdana"/>
          <w:vertAlign w:val="superscript"/>
        </w:rPr>
        <w:t>1, 12,13, 14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Hay que señalar que algunos autores refieren que el tracto olfatorio no atraviesa el</w:t>
      </w:r>
      <w:r w:rsidR="000617E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tálamo, por lo que no consideran la existencia de la vía olfatoria moderna. </w:t>
      </w:r>
      <w:r w:rsidRPr="00173AA8">
        <w:rPr>
          <w:rFonts w:ascii="Verdana" w:hAnsi="Verdana" w:cs="Verdana"/>
          <w:vertAlign w:val="superscript"/>
        </w:rPr>
        <w:t>3, 7,23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La entrada olfatoria a la corteza se distribuye en un mapa “olfatotópico”, en el que los</w:t>
      </w:r>
      <w:r w:rsidR="000617E0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receptores olfatorios se representan en cúmulos discretos de neuronas corticales.</w:t>
      </w:r>
      <w:r w:rsidRPr="00173AA8">
        <w:rPr>
          <w:rFonts w:ascii="Verdana" w:hAnsi="Verdana" w:cs="Verdana"/>
          <w:vertAlign w:val="superscript"/>
        </w:rPr>
        <w:t>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>Control de la entrada aferente</w:t>
      </w:r>
      <w:r w:rsidRPr="00173AA8">
        <w:rPr>
          <w:rFonts w:ascii="Verdana" w:hAnsi="Verdana" w:cs="Verdana"/>
        </w:rPr>
        <w:t>. La actividad de las células bulbares también está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influida por vías centrípetas (eferentes). Primero, fibras monoaminérgicas del rafe y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del locus cerúleo, así como otras colinérgicas y LHRH-érgicas procedentes del área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preóptica lateral hipotalámica y del núcleo de la banda diagonal de Broca, inhiben a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las células mitrales y en penacho. En segundo lugar, las neuronas del núcleo olfatorio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anterior, al que proyectan las células mitrales ipsilaterales. Estas, a su vez, proyectan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sobre células granulosas del BO contralateral. Este sistema proporciona un mecanismo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 inhibición cruzada que contribuye a la localización de la fuente oliente. Los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receptores olfatorios contienen carnosina y glutámico, probablemente este último sea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el </w:t>
      </w:r>
      <w:r w:rsidRPr="00173AA8">
        <w:rPr>
          <w:rFonts w:ascii="Verdana" w:hAnsi="Verdana" w:cs="Verdana"/>
        </w:rPr>
        <w:lastRenderedPageBreak/>
        <w:t>neurotransmisor excitador, mientras que la carnosina actuaría como modulador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postsináptico de los efectos del glutámico. Para las células mitrales se postula el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glutámico, el aspártico y el L-acetil-aspartil-glutámico. Los neurotransmisores de las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células en penacho internas serian también el glutámico y el aspártico, mientras que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el de las internas y las medias seria la dopamina. El glutámico inhibe a las células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mitrales a través de la activación de las granulosas. Las células granulosas y las de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axón corto utilizan como neurotransmisor el ácido gama-amino-butírico (GABA), y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este, la dopamina y la sustancia P serían los de las células periglomerulares. Las fibras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eferentes al BO procedentes de los núcleos del rafe son la fuente exclusiva de la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serotonina que se encuentra en la capa glomerular del BO. Desde el locus cerúleos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llegan axones noradrenérgicos a las capas plexiforme interna y granulosa del BO. Los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efectos de la noradrenalina están mediados por la inhibición de corrientes de calcio en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las células mitrales a través de una GOLF, seguido por la inhibición de la transmisión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sináptica mitral-granulosa. Además de estos neurotransmisores, se han detectado en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el BO otras sustancias de procedencia centrifuga cuyo papel no está muy claro: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acetilcolina, que se encuentra en algunos axones eferentes que terminan entre las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capas plexiforme interna y glomerular, y se piensa que se libera en sinapsis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excitatorias; sustancia P, que se encuentra en terminales centrales procedentes del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núcleo dorsal del rafe, de áreas amigdalinas y del locus cerúleos, que se ramifican en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 capa granulosa; metionina-encefalina, que procede de núcleo olfatorio anterior, del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hipocampo y de los núcleos amigdalinos anteriores; hormona liberadora de hormona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luteinizante (LHRH), que probablemente procede del núcleo del limbo vertical de la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banda diagonal de Broca y de los ganglios del nervio terminal. La LHRH está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relacionada con la conducta sexual y reproductora, al igual que otros neuropéptidos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(somatostatina, neuropéptido Y, vasopresina, oxitocina, péptido vasoactivo intestinal</w:t>
      </w:r>
      <w:r w:rsidR="00822BCF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 colecistoquinina, etc.).</w:t>
      </w:r>
      <w:r w:rsidRPr="00173AA8">
        <w:rPr>
          <w:rFonts w:ascii="Verdana" w:hAnsi="Verdana" w:cs="Verdana"/>
          <w:vertAlign w:val="superscript"/>
        </w:rPr>
        <w:t>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t>CONCLUSIONES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El sistema olfatorio detecta siete olores primarios; tiene un umbral de olfacción bajo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aunque varía entre sustancias; poca detección de rangos de intensidades; cierta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posibilidad de localización de fuente odorífera y poca capacidad de detectar curso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temporal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El sistema olfatorio tiene subdivisiones periféricas (neuroepitelio olfatorio y los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fascículos nerviosos) y centrales (bulbo olfatorio y sus conexiones centrales a la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corteza cerebral). El neuroepitelio olfatorio, se sitúa en el techo de cada cavidad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nasal. Las neuronas ciliadas bipolares actúan como receptoras y transductoras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mientras que las glándulas de Bowman son capaces de producir el líquido mucoso que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disuelve las sustancias odoríferas.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Los axones de las neuronas olfatorias forman los nervios olfatorios entran a la cavidad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craneal a través de la lámina cribiforme del etmoides, hacia el bulbo olfatorio a los glomérulos olfatorios, compuestos por la terminal axónica de dichas células y por las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dendritas de las células mitrales y las células en penacho. La información olfatoria sale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del bulbo por el tracto olfatorio, hacia el paleocórtex (corteza prepiriforme, entorrinal,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sistema límbico e hipotálamo), donde se producen los fenómenos de discriminación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olfatoria, de emoción asociada a los olores y de regulación conductual y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neuroendocrina, y al neocórtex (corteza orbitofrontal) vía núcleos de relevo talámicos,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donde se producen los fenómenos de percepción consciente del olor y otros de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lastRenderedPageBreak/>
        <w:t>discriminación.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Las alteraciones del olfato o disfunción olfatoria, se pueden clasificar en alteraciones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cuantitativas, donde pueden aparecer exacerbación,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disminución o abolición del olfato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 y alteraciones cualitativas, en las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que se desarrolla una distorsión en la percepción</w:t>
      </w:r>
      <w:r w:rsidR="00876D83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del mismo</w:t>
      </w:r>
      <w:r w:rsidR="00876D83" w:rsidRPr="00173AA8">
        <w:rPr>
          <w:rFonts w:ascii="Verdana" w:hAnsi="Verdana" w:cs="Verdana"/>
        </w:rPr>
        <w:t>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173AA8">
        <w:rPr>
          <w:rFonts w:ascii="Verdana" w:hAnsi="Verdana" w:cs="Verdana,Bold"/>
          <w:b/>
          <w:bCs/>
        </w:rPr>
        <w:t>REFERENCIAS BIBLIOGRÁFICAS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1. Tresguerres J. A. F. Ariznavarreta C, Cachofeiro V, Cardinali D, Escrich Escriche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E, Gil-Loyzaga P et al. Fisiología Humana. Cap15. 3era edición. McGraw-Hill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Interamericana de España, S.A.U. Pág. 241-253. 2005.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2. Carrillo B, Carrillo V, Astorga A, Hormachea D. Diagnóstico en la patología del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olfato: Revisión de la literatura. Rev. Otorrinolaringol. Cir. Cabeza Cuello.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[Internet]. 2017; [Consultado 15/9/2021]; 77: 351-360.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https://www.scielo.cl/scielo.php?script=sci_arttext&amp;pid=S0718-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48162017000300351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3. Izquierdo-Domínguez A, Rojas-Lechuga MJ, Mullol J, Alobid I. Pérdida del sentido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del olfato durante la pandemia COVID-19. </w:t>
      </w:r>
      <w:proofErr w:type="spellStart"/>
      <w:r w:rsidRPr="00E763D7">
        <w:rPr>
          <w:rFonts w:ascii="Verdana" w:hAnsi="Verdana" w:cs="Verdana"/>
        </w:rPr>
        <w:t>Med</w:t>
      </w:r>
      <w:proofErr w:type="spellEnd"/>
      <w:r w:rsidRPr="00E763D7">
        <w:rPr>
          <w:rFonts w:ascii="Verdana" w:hAnsi="Verdana" w:cs="Verdana"/>
        </w:rPr>
        <w:t xml:space="preserve"> </w:t>
      </w:r>
      <w:r w:rsidR="005D2586"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Clin</w:t>
      </w:r>
      <w:proofErr w:type="spellEnd"/>
      <w:r w:rsidR="005D2586" w:rsidRPr="00E763D7">
        <w:rPr>
          <w:rFonts w:ascii="Verdana" w:hAnsi="Verdana" w:cs="Verdana"/>
        </w:rPr>
        <w:t xml:space="preserve"> </w:t>
      </w:r>
      <w:r w:rsidRPr="00E763D7">
        <w:rPr>
          <w:rFonts w:ascii="Verdana" w:hAnsi="Verdana" w:cs="Verdana"/>
        </w:rPr>
        <w:t xml:space="preserve"> (</w:t>
      </w:r>
      <w:proofErr w:type="spellStart"/>
      <w:r w:rsidRPr="00E763D7">
        <w:rPr>
          <w:rFonts w:ascii="Verdana" w:hAnsi="Verdana" w:cs="Verdana"/>
        </w:rPr>
        <w:t>Barc</w:t>
      </w:r>
      <w:proofErr w:type="spellEnd"/>
      <w:r w:rsidRPr="00E763D7">
        <w:rPr>
          <w:rFonts w:ascii="Verdana" w:hAnsi="Verdana" w:cs="Verdana"/>
        </w:rPr>
        <w:t xml:space="preserve">). </w:t>
      </w:r>
      <w:r w:rsidR="005D2586" w:rsidRPr="00E763D7">
        <w:rPr>
          <w:rFonts w:ascii="Verdana" w:hAnsi="Verdana" w:cs="Verdana"/>
        </w:rPr>
        <w:t xml:space="preserve"> </w:t>
      </w:r>
      <w:r w:rsidRPr="00E763D7">
        <w:rPr>
          <w:rFonts w:ascii="Verdana" w:hAnsi="Verdana" w:cs="Verdana"/>
        </w:rPr>
        <w:t>[Internet].</w:t>
      </w:r>
      <w:r w:rsidR="005D2586" w:rsidRPr="00E763D7">
        <w:rPr>
          <w:rFonts w:ascii="Verdana" w:hAnsi="Verdana" w:cs="Verdana"/>
        </w:rPr>
        <w:t xml:space="preserve"> </w:t>
      </w:r>
      <w:r w:rsidRPr="00E763D7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2020;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[Consultado 15/9/2021]; 155(9): 403–408.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https://www.ncbi.nlm.nih.gov/pmc/articles/PMC7290212/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lang w:val="en-US"/>
        </w:rPr>
        <w:t>4. Shanahan LK, Bhutani S, Kahnt T. Olfactory perceptual decision-making is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biased by motivational state. </w:t>
      </w:r>
      <w:proofErr w:type="spellStart"/>
      <w:r w:rsidRPr="00E763D7">
        <w:rPr>
          <w:rFonts w:ascii="Verdana" w:hAnsi="Verdana" w:cs="Verdana"/>
        </w:rPr>
        <w:t>Journal</w:t>
      </w:r>
      <w:proofErr w:type="spellEnd"/>
      <w:r w:rsidRPr="00E763D7">
        <w:rPr>
          <w:rFonts w:ascii="Verdana" w:hAnsi="Verdana" w:cs="Verdana"/>
        </w:rPr>
        <w:t xml:space="preserve">. </w:t>
      </w:r>
      <w:proofErr w:type="spellStart"/>
      <w:r w:rsidRPr="00173AA8">
        <w:rPr>
          <w:rFonts w:ascii="Verdana" w:hAnsi="Verdana" w:cs="Verdana"/>
        </w:rPr>
        <w:t>Pbio</w:t>
      </w:r>
      <w:proofErr w:type="spellEnd"/>
      <w:r w:rsidRPr="00173AA8">
        <w:rPr>
          <w:rFonts w:ascii="Verdana" w:hAnsi="Verdana" w:cs="Verdana"/>
        </w:rPr>
        <w:t>, [Internet]. 2021; [Consultado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19/9/2021]; 19(8):e3001374.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https://pubmed.ncbi.nlm.nih.gov/34437533/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5. García-Pérez A, Sánchez-Figueras Y, Hernández-Navarro MI, Sánchez-García AJ,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Sánchez-García F. Disfunciones quimiosensoriales del olfato y el gusto provocadas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por el SARS-CoV-2. Rev Inf Cient [Internet]. 2021; [Consultado 19/9/2021];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100(2):1-15. e3411.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http://www.revinfcientifica.sld.cu/index.php/ric/article/view/3411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lang w:val="en-US"/>
        </w:rPr>
        <w:t>6. Xydakis MS, Albers MW, Holbrook EH, Lyon DM, Shih RY, Frasnelli JA et al. Postviral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effects of COVID-19 in the olfactory system and their implications.</w:t>
      </w:r>
      <w:r w:rsidR="00333CE6">
        <w:rPr>
          <w:rFonts w:ascii="Verdana" w:hAnsi="Verdana" w:cs="Verdana"/>
          <w:lang w:val="en-US"/>
        </w:rPr>
        <w:t xml:space="preserve"> </w:t>
      </w:r>
      <w:proofErr w:type="gramStart"/>
      <w:r w:rsidRPr="00173AA8">
        <w:rPr>
          <w:rFonts w:ascii="Verdana" w:hAnsi="Verdana" w:cs="Verdana"/>
          <w:lang w:val="en-US"/>
        </w:rPr>
        <w:t>The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Lancet Neurology.</w:t>
      </w:r>
      <w:proofErr w:type="gramEnd"/>
      <w:r w:rsidRPr="00173AA8">
        <w:rPr>
          <w:rFonts w:ascii="Verdana" w:hAnsi="Verdana" w:cs="Verdana"/>
          <w:lang w:val="en-US"/>
        </w:rPr>
        <w:t xml:space="preserve"> </w:t>
      </w:r>
      <w:r w:rsidR="00333CE6">
        <w:rPr>
          <w:rFonts w:ascii="Verdana" w:hAnsi="Verdana" w:cs="Verdana"/>
          <w:lang w:val="en-US"/>
        </w:rPr>
        <w:t xml:space="preserve"> </w:t>
      </w:r>
      <w:proofErr w:type="gramStart"/>
      <w:r w:rsidRPr="00173AA8">
        <w:rPr>
          <w:rFonts w:ascii="Verdana" w:hAnsi="Verdana" w:cs="Verdana"/>
          <w:lang w:val="en-US"/>
        </w:rPr>
        <w:t>[Internet].</w:t>
      </w:r>
      <w:proofErr w:type="gramEnd"/>
      <w:r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</w:rPr>
        <w:t>2021; [Consultado 23/9/2021]; 20(9): 753-761.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Disponible en: https://www.em-consulte.com/revue/LANEUR/presentation/lancetneurology-</w:t>
      </w:r>
    </w:p>
    <w:p w:rsidR="006F1EF4" w:rsidRPr="00333CE6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173AA8">
        <w:rPr>
          <w:rFonts w:ascii="Verdana" w:hAnsi="Verdana" w:cs="Verdana"/>
          <w:lang w:val="en-US"/>
        </w:rPr>
        <w:t>the/http://www.thelancet.com/laneur/article/piis/S1474-</w:t>
      </w:r>
      <w:r w:rsidR="00333CE6">
        <w:rPr>
          <w:rFonts w:ascii="Verdana" w:hAnsi="Verdana" w:cs="Verdana"/>
          <w:lang w:val="en-US"/>
        </w:rPr>
        <w:t xml:space="preserve"> </w:t>
      </w:r>
      <w:r w:rsidRPr="00333CE6">
        <w:rPr>
          <w:rFonts w:ascii="Verdana" w:hAnsi="Verdana" w:cs="Verdana"/>
          <w:lang w:val="en-US"/>
        </w:rPr>
        <w:t>4422(21)00182-4 /fulltext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7. Sepúlveda V, Waissbluth S, González C. Anosmia y enfermedad por Coronavirus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2019 (COVID-19): ¿Qué debemos saber? Rev. Otorrinolaringol. Cir. Cabeza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Cuello. [Internet]. 2020; [Consultado 23/9/2021]; 80:(2): 247-258.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Disponible en: https://www.scielo.cl/scielo.php?script=sci_arttext&amp;pid=S0718-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48162020000200247&amp;lang=pt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8. Carod-Artal F.J. Complicaciones neurológicas por coronavirus y COVID 19. Rev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Neurol. [Internet]. 2020; [Consultado 15/9/2021]; 70 (9): 311-322. Disponible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en: https</w:t>
      </w:r>
      <w:r w:rsidR="00333CE6" w:rsidRPr="00173AA8">
        <w:rPr>
          <w:rFonts w:ascii="Verdana" w:hAnsi="Verdana" w:cs="Verdana"/>
        </w:rPr>
        <w:t>:/</w:t>
      </w:r>
      <w:r w:rsidRPr="00173AA8">
        <w:rPr>
          <w:rFonts w:ascii="Verdana" w:hAnsi="Verdana" w:cs="Verdana"/>
        </w:rPr>
        <w:t>/www.neurologia.com/articulo/2020179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9. Waizel-Haiat S, Waizel-Bucay J. La pérdida del olfato, un indicador preliminar de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COVID-19. </w:t>
      </w:r>
      <w:proofErr w:type="spellStart"/>
      <w:r w:rsidRPr="00E763D7">
        <w:rPr>
          <w:rFonts w:ascii="Verdana" w:hAnsi="Verdana" w:cs="Verdana"/>
        </w:rPr>
        <w:t>Rev</w:t>
      </w:r>
      <w:proofErr w:type="spellEnd"/>
      <w:r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Med</w:t>
      </w:r>
      <w:proofErr w:type="spellEnd"/>
      <w:r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Inst</w:t>
      </w:r>
      <w:proofErr w:type="spellEnd"/>
      <w:r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Mex</w:t>
      </w:r>
      <w:proofErr w:type="spellEnd"/>
      <w:r w:rsidRPr="00E763D7">
        <w:rPr>
          <w:rFonts w:ascii="Verdana" w:hAnsi="Verdana" w:cs="Verdana"/>
        </w:rPr>
        <w:t xml:space="preserve"> Seguro Soc. </w:t>
      </w:r>
      <w:r w:rsidRPr="00173AA8">
        <w:rPr>
          <w:rFonts w:ascii="Verdana" w:hAnsi="Verdana" w:cs="Verdana"/>
        </w:rPr>
        <w:t>[Internet]. 2021; [Consultado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15/9/2021]; 59 (1):4-6. Disponible en:</w:t>
      </w:r>
      <w:r w:rsidR="00333CE6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https://www.ncbi.nlm.nih.gov/pubmed/33666408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https://www.redalyc.org/journal/4577/457766370004/html/</w:t>
      </w:r>
    </w:p>
    <w:p w:rsidR="006F1EF4" w:rsidRPr="00333CE6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lang w:val="en-US"/>
        </w:rPr>
        <w:lastRenderedPageBreak/>
        <w:t>10.Dias de Melo G, Lazarini F, Levallois S, Hautefort C, Michel V, Larrous F et al.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COVID-19–related anosmia is associated with viral persistence and inflammation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in human olfactory epithelium and brain infection in hamsters. </w:t>
      </w:r>
      <w:r w:rsidRPr="00173AA8">
        <w:rPr>
          <w:rFonts w:ascii="Verdana" w:hAnsi="Verdana" w:cs="Verdana"/>
        </w:rPr>
        <w:t>Science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Translational Medicine. [Internet]. 2021; [Consultado 23/9/2021]; 13 (596):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eabf8396. Disponible en:</w:t>
      </w:r>
      <w:r w:rsidR="00082DCC" w:rsidRPr="00173AA8">
        <w:rPr>
          <w:rFonts w:ascii="Verdana" w:hAnsi="Verdana" w:cs="Verdana"/>
        </w:rPr>
        <w:t xml:space="preserve"> </w:t>
      </w:r>
      <w:hyperlink r:id="rId8" w:history="1">
        <w:r w:rsidR="00082DCC" w:rsidRPr="00333CE6">
          <w:rPr>
            <w:rStyle w:val="Hipervnculo"/>
            <w:rFonts w:ascii="Verdana" w:hAnsi="Verdana" w:cs="Verdana"/>
            <w:color w:val="auto"/>
            <w:u w:val="none"/>
          </w:rPr>
          <w:t>https://stm.sciencemag.orghttps://www.science.org/doi/full/10.1126/scitranslme</w:t>
        </w:r>
      </w:hyperlink>
      <w:r w:rsidR="00082DCC" w:rsidRPr="00333CE6">
        <w:rPr>
          <w:rFonts w:ascii="Verdana" w:hAnsi="Verdana" w:cs="Verdana"/>
        </w:rPr>
        <w:t xml:space="preserve"> </w:t>
      </w:r>
      <w:r w:rsidRPr="00333CE6">
        <w:rPr>
          <w:rFonts w:ascii="Verdana" w:hAnsi="Verdana" w:cs="Verdana"/>
        </w:rPr>
        <w:t>d.abf8396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11.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Comisión Nacional de Carrera. Ministerio de Salud Pública. Universidad de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Ciencias Médicas de La Habana, centro rector para planes y programas de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estudios en salud. Plan de estudio E. Carrera Medicina. Disciplina Bases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Biológicas de la de la Medicina. Asignatura: sistemas nervioso, endocrino y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reproductor. 2019.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12.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Damiani Cavero JS, Olivera García H, Núñez López N, Dovales Borja A, Ferrero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Rodríguez LM, Cruz García MA et al. Morfofisiología II. Cap. 17 Sentidos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químicos. Sentido del olfato. 2da Edición. Editorial Ciencias Médicas. La Habana.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Pág. 133-136. 2015.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173AA8">
        <w:rPr>
          <w:rFonts w:ascii="Verdana" w:hAnsi="Verdana" w:cs="Verdana"/>
        </w:rPr>
        <w:t>13.</w:t>
      </w:r>
      <w:r w:rsidR="00333CE6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Guyton A, Hall JE. Tratado de Fisiología Medica. Unidad X El sistema nervioso: B.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Los sentidos especiales. Elsevier España, S.L. Cap. 53. Pág. 648-654. 2011.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Disponible en: http: // booksmedicos.org, http: //www. </w:t>
      </w:r>
      <w:r w:rsidRPr="00173AA8">
        <w:rPr>
          <w:rFonts w:ascii="Verdana" w:hAnsi="Verdana" w:cs="Verdana"/>
          <w:lang w:val="en-US"/>
        </w:rPr>
        <w:t>Studentconsult.com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173AA8">
        <w:rPr>
          <w:rFonts w:ascii="Verdana" w:hAnsi="Verdana" w:cs="Verdana"/>
          <w:lang w:val="en-US"/>
        </w:rPr>
        <w:t>14.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Ganong W, Barret KE, Barman SM, Brooks HL. </w:t>
      </w:r>
      <w:r w:rsidRPr="00173AA8">
        <w:rPr>
          <w:rFonts w:ascii="Verdana" w:hAnsi="Verdana" w:cs="Verdana"/>
        </w:rPr>
        <w:t>Fisiología Médica. McGraw-Hill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Interamericana Editores, S.A. de C.V. 23 edición. </w:t>
      </w:r>
      <w:r w:rsidRPr="00173AA8">
        <w:rPr>
          <w:rFonts w:ascii="Verdana" w:hAnsi="Verdana" w:cs="Verdana"/>
          <w:lang w:val="en-US"/>
        </w:rPr>
        <w:t xml:space="preserve">Cap14. </w:t>
      </w:r>
      <w:proofErr w:type="spellStart"/>
      <w:proofErr w:type="gramStart"/>
      <w:r w:rsidRPr="00173AA8">
        <w:rPr>
          <w:rFonts w:ascii="Verdana" w:hAnsi="Verdana" w:cs="Verdana"/>
          <w:lang w:val="en-US"/>
        </w:rPr>
        <w:t>Pág</w:t>
      </w:r>
      <w:r w:rsidR="00333CE6">
        <w:rPr>
          <w:rFonts w:ascii="Verdana" w:hAnsi="Verdana" w:cs="Verdana"/>
          <w:lang w:val="en-US"/>
        </w:rPr>
        <w:t>s</w:t>
      </w:r>
      <w:proofErr w:type="spellEnd"/>
      <w:r w:rsidRPr="00173AA8">
        <w:rPr>
          <w:rFonts w:ascii="Verdana" w:hAnsi="Verdana" w:cs="Verdana"/>
          <w:lang w:val="en-US"/>
        </w:rPr>
        <w:t>.</w:t>
      </w:r>
      <w:proofErr w:type="gramEnd"/>
      <w:r w:rsidRPr="00173AA8">
        <w:rPr>
          <w:rFonts w:ascii="Verdana" w:hAnsi="Verdana" w:cs="Verdana"/>
          <w:lang w:val="en-US"/>
        </w:rPr>
        <w:t xml:space="preserve"> 219 – 223. 2010.</w:t>
      </w:r>
    </w:p>
    <w:p w:rsidR="006F1EF4" w:rsidRPr="00E763D7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173AA8">
        <w:rPr>
          <w:rFonts w:ascii="Verdana" w:hAnsi="Verdana" w:cs="Verdana"/>
          <w:lang w:val="en-US"/>
        </w:rPr>
        <w:t>15.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Smith T, Bhatnagar K. Chapter 2 - Anatomy of the Olfactory System. Handbook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of Clinical Neurology. [Internet]. </w:t>
      </w:r>
      <w:proofErr w:type="gramStart"/>
      <w:r w:rsidRPr="00E763D7">
        <w:rPr>
          <w:rFonts w:ascii="Verdana" w:hAnsi="Verdana" w:cs="Verdana"/>
          <w:lang w:val="en-US"/>
        </w:rPr>
        <w:t>2019; [</w:t>
      </w:r>
      <w:proofErr w:type="spellStart"/>
      <w:r w:rsidRPr="00E763D7">
        <w:rPr>
          <w:rFonts w:ascii="Verdana" w:hAnsi="Verdana" w:cs="Verdana"/>
          <w:lang w:val="en-US"/>
        </w:rPr>
        <w:t>Consultado</w:t>
      </w:r>
      <w:proofErr w:type="spellEnd"/>
      <w:r w:rsidRPr="00E763D7">
        <w:rPr>
          <w:rFonts w:ascii="Verdana" w:hAnsi="Verdana" w:cs="Verdana"/>
          <w:lang w:val="en-US"/>
        </w:rPr>
        <w:t xml:space="preserve"> 23/9/2021]; 164: 17-28.</w:t>
      </w:r>
      <w:proofErr w:type="gramEnd"/>
      <w:r w:rsidR="00082DCC" w:rsidRPr="00E763D7">
        <w:rPr>
          <w:rFonts w:ascii="Verdana" w:hAnsi="Verdana" w:cs="Verdana"/>
          <w:lang w:val="en-US"/>
        </w:rPr>
        <w:t xml:space="preserve"> </w:t>
      </w:r>
      <w:proofErr w:type="spellStart"/>
      <w:r w:rsidRPr="00E763D7">
        <w:rPr>
          <w:rFonts w:ascii="Verdana" w:hAnsi="Verdana" w:cs="Verdana"/>
          <w:lang w:val="en-US"/>
        </w:rPr>
        <w:t>Disponible</w:t>
      </w:r>
      <w:proofErr w:type="spellEnd"/>
      <w:r w:rsidRPr="00E763D7">
        <w:rPr>
          <w:rFonts w:ascii="Verdana" w:hAnsi="Verdana" w:cs="Verdana"/>
          <w:lang w:val="en-US"/>
        </w:rPr>
        <w:t xml:space="preserve"> en: https://pubmed.ncbi.nlm.nih.gov/doi:10.1016/B978-0-444-63855-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173AA8">
        <w:rPr>
          <w:rFonts w:ascii="Verdana" w:hAnsi="Verdana" w:cs="Verdana"/>
          <w:lang w:val="en-US"/>
        </w:rPr>
        <w:t>7.00002-2</w:t>
      </w:r>
    </w:p>
    <w:p w:rsidR="006F1EF4" w:rsidRPr="00E763D7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173AA8">
        <w:rPr>
          <w:rFonts w:ascii="Verdana" w:hAnsi="Verdana" w:cs="Verdana"/>
          <w:lang w:val="en-US"/>
        </w:rPr>
        <w:t>16.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Heppner F, Radbruch H. SARS-CoV-2 detectado en neuronas olfatorias. Nature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Reviews Neurology, [Internet]. </w:t>
      </w:r>
      <w:r w:rsidRPr="00E763D7">
        <w:rPr>
          <w:rFonts w:ascii="Verdana" w:hAnsi="Verdana" w:cs="Verdana"/>
          <w:lang w:val="en-US"/>
        </w:rPr>
        <w:t>2021; [</w:t>
      </w:r>
      <w:proofErr w:type="spellStart"/>
      <w:r w:rsidRPr="00E763D7">
        <w:rPr>
          <w:rFonts w:ascii="Verdana" w:hAnsi="Verdana" w:cs="Verdana"/>
          <w:lang w:val="en-US"/>
        </w:rPr>
        <w:t>Consultado</w:t>
      </w:r>
      <w:proofErr w:type="spellEnd"/>
      <w:r w:rsidRPr="00E763D7">
        <w:rPr>
          <w:rFonts w:ascii="Verdana" w:hAnsi="Verdana" w:cs="Verdana"/>
          <w:lang w:val="en-US"/>
        </w:rPr>
        <w:t xml:space="preserve"> 15/9/2021]; 17 (1)</w:t>
      </w:r>
      <w:r w:rsidRPr="00E763D7">
        <w:rPr>
          <w:rFonts w:ascii="Verdana" w:hAnsi="Verdana" w:cs="Verdana,Bold"/>
          <w:b/>
          <w:bCs/>
          <w:lang w:val="en-US"/>
        </w:rPr>
        <w:t xml:space="preserve">: </w:t>
      </w:r>
      <w:r w:rsidRPr="00E763D7">
        <w:rPr>
          <w:rFonts w:ascii="Verdana" w:hAnsi="Verdana" w:cs="Verdana"/>
          <w:lang w:val="en-US"/>
        </w:rPr>
        <w:t>e63.</w:t>
      </w:r>
      <w:r w:rsidR="00082DCC" w:rsidRPr="00E763D7">
        <w:rPr>
          <w:rFonts w:ascii="Verdana" w:hAnsi="Verdana" w:cs="Verdana"/>
          <w:lang w:val="en-US"/>
        </w:rPr>
        <w:t xml:space="preserve"> </w:t>
      </w:r>
      <w:proofErr w:type="spellStart"/>
      <w:r w:rsidRPr="00E763D7">
        <w:rPr>
          <w:rFonts w:ascii="Verdana" w:hAnsi="Verdana" w:cs="Verdana"/>
          <w:lang w:val="en-US"/>
        </w:rPr>
        <w:t>Disponible</w:t>
      </w:r>
      <w:proofErr w:type="spellEnd"/>
      <w:r w:rsidRPr="00E763D7">
        <w:rPr>
          <w:rFonts w:ascii="Verdana" w:hAnsi="Verdana" w:cs="Verdana"/>
          <w:lang w:val="en-US"/>
        </w:rPr>
        <w:t xml:space="preserve"> en: </w:t>
      </w:r>
      <w:hyperlink r:id="rId9" w:history="1">
        <w:r w:rsidR="00082DCC" w:rsidRPr="00E763D7">
          <w:rPr>
            <w:rStyle w:val="Hipervnculo"/>
            <w:rFonts w:ascii="Verdana" w:hAnsi="Verdana" w:cs="Verdana"/>
            <w:color w:val="auto"/>
            <w:u w:val="none"/>
            <w:lang w:val="en-US"/>
          </w:rPr>
          <w:t>https://neuronsciences.com/2021/02/15/sars-cov-2-detectado-enneuronas-</w:t>
        </w:r>
      </w:hyperlink>
      <w:r w:rsidR="00082DCC" w:rsidRPr="00E763D7">
        <w:rPr>
          <w:rFonts w:ascii="Verdana" w:hAnsi="Verdana" w:cs="Verdana"/>
          <w:lang w:val="en-US"/>
        </w:rPr>
        <w:t xml:space="preserve"> </w:t>
      </w:r>
      <w:proofErr w:type="spellStart"/>
      <w:r w:rsidRPr="00E763D7">
        <w:rPr>
          <w:rFonts w:ascii="Verdana" w:hAnsi="Verdana" w:cs="Verdana"/>
          <w:lang w:val="en-US"/>
        </w:rPr>
        <w:t>olfativas</w:t>
      </w:r>
      <w:proofErr w:type="spellEnd"/>
      <w:r w:rsidRPr="00E763D7">
        <w:rPr>
          <w:rFonts w:ascii="Verdana" w:hAnsi="Verdana" w:cs="Verdana"/>
          <w:lang w:val="en-US"/>
        </w:rPr>
        <w:t>/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E763D7">
        <w:rPr>
          <w:rFonts w:ascii="Verdana" w:hAnsi="Verdana" w:cs="Verdana"/>
          <w:lang w:val="en-US"/>
        </w:rPr>
        <w:t>17.</w:t>
      </w:r>
      <w:r w:rsidR="00082DCC" w:rsidRPr="00E763D7">
        <w:rPr>
          <w:rFonts w:ascii="Verdana" w:hAnsi="Verdana" w:cs="Verdana"/>
          <w:lang w:val="en-US"/>
        </w:rPr>
        <w:t xml:space="preserve"> </w:t>
      </w:r>
      <w:r w:rsidRPr="00E763D7">
        <w:rPr>
          <w:rFonts w:ascii="Verdana" w:hAnsi="Verdana" w:cs="Verdana"/>
          <w:lang w:val="en-US"/>
        </w:rPr>
        <w:t xml:space="preserve">Leopold DA. </w:t>
      </w:r>
      <w:r w:rsidRPr="00173AA8">
        <w:rPr>
          <w:rFonts w:ascii="Verdana" w:hAnsi="Verdana" w:cs="Verdana"/>
          <w:lang w:val="en-US"/>
        </w:rPr>
        <w:t xml:space="preserve">Anterior distribution of human olfactory epithelium. </w:t>
      </w:r>
      <w:r w:rsidRPr="00173AA8">
        <w:rPr>
          <w:rFonts w:ascii="Verdana" w:hAnsi="Verdana" w:cs="Verdana"/>
        </w:rPr>
        <w:t>Laryngoscope.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[Internet]. 2000; [Consultado 23/9/2021]; 110: 417-421.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https://pubmed.ncbi.nlm.nih.gov/10718430/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18.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Moore KL, Persaud TVN. </w:t>
      </w:r>
      <w:r w:rsidR="00333CE6" w:rsidRPr="00173AA8">
        <w:rPr>
          <w:rFonts w:ascii="Verdana" w:hAnsi="Verdana" w:cs="Verdana"/>
        </w:rPr>
        <w:t>Embriología</w:t>
      </w:r>
      <w:r w:rsidRPr="00173AA8">
        <w:rPr>
          <w:rFonts w:ascii="Verdana" w:hAnsi="Verdana" w:cs="Verdana"/>
        </w:rPr>
        <w:t xml:space="preserve"> </w:t>
      </w:r>
      <w:r w:rsidR="00333CE6" w:rsidRPr="00173AA8">
        <w:rPr>
          <w:rFonts w:ascii="Verdana" w:hAnsi="Verdana" w:cs="Verdana"/>
        </w:rPr>
        <w:t>Clínica</w:t>
      </w:r>
      <w:r w:rsidRPr="00173AA8">
        <w:rPr>
          <w:rFonts w:ascii="Verdana" w:hAnsi="Verdana" w:cs="Verdana"/>
        </w:rPr>
        <w:t>. El desarrollo del ser humano. Cap.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10. </w:t>
      </w:r>
      <w:r w:rsidR="00333CE6">
        <w:rPr>
          <w:rFonts w:ascii="Verdana" w:hAnsi="Verdana" w:cs="Verdana"/>
        </w:rPr>
        <w:t>7ma Edición. Elsevier España. Pá</w:t>
      </w:r>
      <w:r w:rsidRPr="00173AA8">
        <w:rPr>
          <w:rFonts w:ascii="Verdana" w:hAnsi="Verdana" w:cs="Verdana"/>
        </w:rPr>
        <w:t>g</w:t>
      </w:r>
      <w:r w:rsidR="00333CE6">
        <w:rPr>
          <w:rFonts w:ascii="Verdana" w:hAnsi="Verdana" w:cs="Verdana"/>
        </w:rPr>
        <w:t>s</w:t>
      </w:r>
      <w:r w:rsidRPr="00173AA8">
        <w:rPr>
          <w:rFonts w:ascii="Verdana" w:hAnsi="Verdana" w:cs="Verdana"/>
        </w:rPr>
        <w:t>. 227-229. S/A.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173AA8">
        <w:rPr>
          <w:rFonts w:ascii="Verdana" w:hAnsi="Verdana" w:cs="Times New Roman"/>
        </w:rPr>
        <w:t xml:space="preserve">19. </w:t>
      </w:r>
      <w:r w:rsidRPr="00173AA8">
        <w:rPr>
          <w:rFonts w:ascii="Verdana" w:hAnsi="Verdana" w:cs="Verdana"/>
        </w:rPr>
        <w:t xml:space="preserve">Sadler TW. </w:t>
      </w:r>
      <w:r w:rsidR="00333CE6" w:rsidRPr="00E763D7">
        <w:rPr>
          <w:rFonts w:ascii="Verdana" w:hAnsi="Verdana" w:cs="Verdana"/>
        </w:rPr>
        <w:t xml:space="preserve">Embriología general. Cap. 16. </w:t>
      </w:r>
      <w:r w:rsidR="00333CE6">
        <w:rPr>
          <w:rFonts w:ascii="Verdana" w:hAnsi="Verdana" w:cs="Verdana"/>
          <w:lang w:val="en-US"/>
        </w:rPr>
        <w:t xml:space="preserve">11 </w:t>
      </w:r>
      <w:proofErr w:type="spellStart"/>
      <w:r w:rsidR="00333CE6">
        <w:rPr>
          <w:rFonts w:ascii="Verdana" w:hAnsi="Verdana" w:cs="Verdana"/>
          <w:lang w:val="en-US"/>
        </w:rPr>
        <w:t>Edició</w:t>
      </w:r>
      <w:r w:rsidRPr="00173AA8">
        <w:rPr>
          <w:rFonts w:ascii="Verdana" w:hAnsi="Verdana" w:cs="Verdana"/>
          <w:lang w:val="en-US"/>
        </w:rPr>
        <w:t>n</w:t>
      </w:r>
      <w:proofErr w:type="spellEnd"/>
      <w:r w:rsidRPr="00173AA8">
        <w:rPr>
          <w:rFonts w:ascii="Verdana" w:hAnsi="Verdana" w:cs="Verdana"/>
          <w:lang w:val="en-US"/>
        </w:rPr>
        <w:t>. Walter Kluwer. Lippincott.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="00333CE6">
        <w:rPr>
          <w:rFonts w:ascii="Verdana" w:hAnsi="Verdana" w:cs="Verdana"/>
          <w:lang w:val="en-US"/>
        </w:rPr>
        <w:t xml:space="preserve">Williams and Wilkins. </w:t>
      </w:r>
      <w:proofErr w:type="spellStart"/>
      <w:proofErr w:type="gramStart"/>
      <w:r w:rsidR="00333CE6">
        <w:rPr>
          <w:rFonts w:ascii="Verdana" w:hAnsi="Verdana" w:cs="Verdana"/>
          <w:lang w:val="en-US"/>
        </w:rPr>
        <w:t>Pá</w:t>
      </w:r>
      <w:r w:rsidRPr="00173AA8">
        <w:rPr>
          <w:rFonts w:ascii="Verdana" w:hAnsi="Verdana" w:cs="Verdana"/>
          <w:lang w:val="en-US"/>
        </w:rPr>
        <w:t>g</w:t>
      </w:r>
      <w:r w:rsidR="00333CE6">
        <w:rPr>
          <w:rFonts w:ascii="Verdana" w:hAnsi="Verdana" w:cs="Verdana"/>
          <w:lang w:val="en-US"/>
        </w:rPr>
        <w:t>s</w:t>
      </w:r>
      <w:proofErr w:type="spellEnd"/>
      <w:r w:rsidRPr="00173AA8">
        <w:rPr>
          <w:rFonts w:ascii="Verdana" w:hAnsi="Verdana" w:cs="Verdana"/>
          <w:lang w:val="en-US"/>
        </w:rPr>
        <w:t>.</w:t>
      </w:r>
      <w:proofErr w:type="gramEnd"/>
      <w:r w:rsidRPr="00173AA8">
        <w:rPr>
          <w:rFonts w:ascii="Verdana" w:hAnsi="Verdana" w:cs="Verdana"/>
          <w:lang w:val="en-US"/>
        </w:rPr>
        <w:t xml:space="preserve"> 265-275. 2011.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lang w:val="en-US"/>
        </w:rPr>
        <w:t>20.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Dory RL. Office procedures for quantitative assessment of olfactory function. </w:t>
      </w:r>
      <w:r w:rsidRPr="00173AA8">
        <w:rPr>
          <w:rFonts w:ascii="Verdana" w:hAnsi="Verdana" w:cs="Verdana"/>
        </w:rPr>
        <w:t>Am J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Rhinol. [Internet]. 2007; [Consultado 23/9/2021]; 21: 460-73.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https://pubmed.ncbi.nlm.nih.gov/17882917/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</w:rPr>
        <w:t xml:space="preserve">21. </w:t>
      </w:r>
      <w:r w:rsidRPr="00173AA8">
        <w:rPr>
          <w:rFonts w:ascii="Verdana" w:hAnsi="Verdana" w:cs="Verdana"/>
        </w:rPr>
        <w:t>Fuentes A, Fresno MJ, Santander H, Valenzuela S, Gutiérrez MF, Millares R.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Sensopercepción olfatoria: una revisión. Rev Med Chile. [Internet]. 2011;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[Consultado 15/9/2021]; 139 (3): 362-367.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https://www.scielo.cl/pdf/rmc/v139n3/art13.pdf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,Bold"/>
          <w:b/>
          <w:bCs/>
          <w:lang w:val="en-US"/>
        </w:rPr>
        <w:t xml:space="preserve">22. </w:t>
      </w:r>
      <w:r w:rsidRPr="00173AA8">
        <w:rPr>
          <w:rFonts w:ascii="Verdana" w:hAnsi="Verdana" w:cs="Verdana"/>
          <w:lang w:val="en-US"/>
        </w:rPr>
        <w:t>Levinson R, Elbaz M, Ben-Ami R, Shasha D, Levinson T, Choshen G et al.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Anosmia and dysgeusia in patients with mild SARS-CoV-2 infection. </w:t>
      </w:r>
      <w:proofErr w:type="spellStart"/>
      <w:r w:rsidRPr="00E763D7">
        <w:rPr>
          <w:rFonts w:ascii="Verdana" w:hAnsi="Verdana" w:cs="Verdana"/>
        </w:rPr>
        <w:t>Med</w:t>
      </w:r>
      <w:proofErr w:type="spellEnd"/>
      <w:r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Rxiv</w:t>
      </w:r>
      <w:proofErr w:type="spellEnd"/>
      <w:r w:rsidRPr="00E763D7">
        <w:rPr>
          <w:rFonts w:ascii="Verdana" w:hAnsi="Verdana" w:cs="Verdana"/>
        </w:rPr>
        <w:t>.</w:t>
      </w:r>
      <w:r w:rsidR="00082DCC"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lastRenderedPageBreak/>
        <w:t>Infectious</w:t>
      </w:r>
      <w:proofErr w:type="spellEnd"/>
      <w:r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Diseases</w:t>
      </w:r>
      <w:proofErr w:type="spellEnd"/>
      <w:r w:rsidRPr="00E763D7">
        <w:rPr>
          <w:rFonts w:ascii="Verdana" w:hAnsi="Verdana" w:cs="Verdana"/>
        </w:rPr>
        <w:t xml:space="preserve">. [Internet]. </w:t>
      </w:r>
      <w:r w:rsidRPr="00333CE6">
        <w:rPr>
          <w:rFonts w:ascii="Verdana" w:hAnsi="Verdana" w:cs="Verdana"/>
        </w:rPr>
        <w:t xml:space="preserve">2020[Consultado 15/9/2021]; 1(3). </w:t>
      </w:r>
      <w:r w:rsidRPr="00173AA8">
        <w:rPr>
          <w:rFonts w:ascii="Verdana" w:hAnsi="Verdana" w:cs="Verdana"/>
        </w:rPr>
        <w:t>Disponible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en:</w:t>
      </w:r>
      <w:r w:rsidR="00082DCC" w:rsidRPr="00173AA8">
        <w:rPr>
          <w:rFonts w:ascii="Verdana" w:hAnsi="Verdana" w:cs="Verdana"/>
        </w:rPr>
        <w:t xml:space="preserve"> </w:t>
      </w:r>
      <w:hyperlink r:id="rId10" w:history="1">
        <w:r w:rsidR="00333CE6" w:rsidRPr="00333CE6">
          <w:rPr>
            <w:rStyle w:val="Hipervnculo"/>
            <w:rFonts w:ascii="Verdana" w:hAnsi="Verdana" w:cs="Verdana"/>
            <w:color w:val="auto"/>
            <w:u w:val="none"/>
          </w:rPr>
          <w:t>https://www.medrxiv.org/content/10.1101/2020.04.11.20055483v1/http://doi:1</w:t>
        </w:r>
      </w:hyperlink>
      <w:r w:rsidR="00082DCC" w:rsidRPr="00333CE6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0.1101/2020.04.11.20055483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</w:rPr>
        <w:t>23.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Velásquez Castaño SA, Vargas M, Juan-Sierra DF, Leal L, Mora JA, Tramontini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Jens C. Anatomía de los pares craneales por resonancia magnética.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Rev.Medica.Sanitas. [Internet]. 2018; [Consultado 15/9/2021]; 21 (2): 82-91.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https://www.unisanitas.edu.co/Revista/67/04Rev_Medica_Sanitas_21-</w:t>
      </w:r>
    </w:p>
    <w:p w:rsidR="006F1EF4" w:rsidRPr="00E763D7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E763D7">
        <w:rPr>
          <w:rFonts w:ascii="Verdana" w:hAnsi="Verdana" w:cs="Verdana"/>
          <w:lang w:val="en-US"/>
        </w:rPr>
        <w:t>2_SVelasquez_et_al.pdf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lang w:val="en-US"/>
        </w:rPr>
        <w:t>24.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Hummel T., Whitcroft K.L., Andrews P., Altundag A., Cinghi C., Costanzo R.M.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Position paper on olfactory dysfunction. </w:t>
      </w:r>
      <w:r w:rsidRPr="00173AA8">
        <w:rPr>
          <w:rFonts w:ascii="Verdana" w:hAnsi="Verdana" w:cs="Verdana"/>
        </w:rPr>
        <w:t>Rhinol Suppl. [Internet]. 2017;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[Consultado 15/9/2021]; 54:1–30.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https://www.ncbi.nlm.nih.gov/pubmed/29528615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lang w:val="en-US"/>
        </w:rPr>
        <w:t>25.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Mullol J., Mariño-Sánchez F., Valls M., Alobid I., Marin C. The sense of smell in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chronic rhinosinusitis. </w:t>
      </w:r>
      <w:r w:rsidRPr="00E763D7">
        <w:rPr>
          <w:rFonts w:ascii="Verdana" w:hAnsi="Verdana" w:cs="Verdana"/>
        </w:rPr>
        <w:t xml:space="preserve">J </w:t>
      </w:r>
      <w:proofErr w:type="spellStart"/>
      <w:r w:rsidRPr="00E763D7">
        <w:rPr>
          <w:rFonts w:ascii="Verdana" w:hAnsi="Verdana" w:cs="Verdana"/>
        </w:rPr>
        <w:t>Allergy</w:t>
      </w:r>
      <w:proofErr w:type="spellEnd"/>
      <w:r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Clin</w:t>
      </w:r>
      <w:proofErr w:type="spellEnd"/>
      <w:r w:rsidRPr="00E763D7">
        <w:rPr>
          <w:rFonts w:ascii="Verdana" w:hAnsi="Verdana" w:cs="Verdana"/>
        </w:rPr>
        <w:t xml:space="preserve"> </w:t>
      </w:r>
      <w:proofErr w:type="spellStart"/>
      <w:r w:rsidRPr="00E763D7">
        <w:rPr>
          <w:rFonts w:ascii="Verdana" w:hAnsi="Verdana" w:cs="Verdana"/>
        </w:rPr>
        <w:t>Immunol</w:t>
      </w:r>
      <w:proofErr w:type="spellEnd"/>
      <w:r w:rsidRPr="00E763D7">
        <w:rPr>
          <w:rFonts w:ascii="Verdana" w:hAnsi="Verdana" w:cs="Verdana"/>
        </w:rPr>
        <w:t xml:space="preserve">. </w:t>
      </w:r>
      <w:r w:rsidRPr="00173AA8">
        <w:rPr>
          <w:rFonts w:ascii="Verdana" w:hAnsi="Verdana" w:cs="Verdana"/>
        </w:rPr>
        <w:t>[Internet]. 2020; [Consultado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15/9/2021]; 145:773–776.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https://www.ncbi.nlm.nih.gov/pubmed/32145875</w:t>
      </w:r>
    </w:p>
    <w:p w:rsidR="006F1EF4" w:rsidRPr="00E763D7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173AA8">
        <w:rPr>
          <w:rFonts w:ascii="Verdana" w:hAnsi="Verdana" w:cs="Verdana"/>
          <w:lang w:val="en-US"/>
        </w:rPr>
        <w:t>26.Boesveldt S, Postma E M, Boak D, et al. Anosmia - A Clinical Review. Chemical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E763D7">
        <w:rPr>
          <w:rFonts w:ascii="Verdana" w:hAnsi="Verdana" w:cs="Verdana"/>
          <w:lang w:val="en-US"/>
        </w:rPr>
        <w:t xml:space="preserve">Senses. </w:t>
      </w:r>
      <w:r w:rsidRPr="00173AA8">
        <w:rPr>
          <w:rFonts w:ascii="Verdana" w:hAnsi="Verdana" w:cs="Verdana"/>
        </w:rPr>
        <w:t xml:space="preserve">[Internet]. 2017; [Consultado 23/9/2021]; 42: 513-23. </w:t>
      </w:r>
      <w:r w:rsidRPr="00E763D7">
        <w:rPr>
          <w:rFonts w:ascii="Verdana" w:hAnsi="Verdana" w:cs="Verdana"/>
        </w:rPr>
        <w:t>Disponible en:</w:t>
      </w:r>
      <w:r w:rsidR="00082DCC" w:rsidRPr="00E763D7">
        <w:rPr>
          <w:rFonts w:ascii="Verdana" w:hAnsi="Verdana" w:cs="Verdana"/>
        </w:rPr>
        <w:t xml:space="preserve"> </w:t>
      </w:r>
      <w:r w:rsidRPr="00E763D7">
        <w:rPr>
          <w:rFonts w:ascii="Verdana" w:hAnsi="Verdana" w:cs="Verdana"/>
        </w:rPr>
        <w:t xml:space="preserve">https://academic.oup.com/ </w:t>
      </w:r>
      <w:proofErr w:type="spellStart"/>
      <w:r w:rsidRPr="00E763D7">
        <w:rPr>
          <w:rFonts w:ascii="Verdana" w:hAnsi="Verdana" w:cs="Verdana"/>
        </w:rPr>
        <w:t>doi</w:t>
      </w:r>
      <w:proofErr w:type="spellEnd"/>
      <w:r w:rsidRPr="00E763D7">
        <w:rPr>
          <w:rFonts w:ascii="Verdana" w:hAnsi="Verdana" w:cs="Verdana"/>
        </w:rPr>
        <w:t>: 10.1093/</w:t>
      </w:r>
      <w:proofErr w:type="spellStart"/>
      <w:r w:rsidRPr="00E763D7">
        <w:rPr>
          <w:rFonts w:ascii="Verdana" w:hAnsi="Verdana" w:cs="Verdana"/>
        </w:rPr>
        <w:t>chemse</w:t>
      </w:r>
      <w:proofErr w:type="spellEnd"/>
      <w:r w:rsidRPr="00E763D7">
        <w:rPr>
          <w:rFonts w:ascii="Verdana" w:hAnsi="Verdana" w:cs="Verdana"/>
        </w:rPr>
        <w:t>/bjx025</w:t>
      </w:r>
    </w:p>
    <w:p w:rsidR="006F1EF4" w:rsidRPr="00173AA8" w:rsidRDefault="006F1EF4" w:rsidP="002C7D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 w:rsidRPr="00173AA8">
        <w:rPr>
          <w:rFonts w:ascii="Verdana" w:hAnsi="Verdana" w:cs="Verdana"/>
          <w:lang w:val="en-US"/>
        </w:rPr>
        <w:t>27.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Lee SJ, Kim EM, Cho SH, Song J, Jang TW, Lee MY.</w:t>
      </w:r>
      <w:proofErr w:type="gramEnd"/>
      <w:r w:rsidRPr="00173AA8">
        <w:rPr>
          <w:rFonts w:ascii="Verdana" w:hAnsi="Verdana" w:cs="Verdana"/>
          <w:lang w:val="en-US"/>
        </w:rPr>
        <w:t xml:space="preserve"> Risk of olfactory dysfunction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>of the workers in the automobile repair, printing, shoemaking and plating</w:t>
      </w:r>
      <w:r w:rsidR="00082DCC" w:rsidRPr="00173AA8">
        <w:rPr>
          <w:rFonts w:ascii="Verdana" w:hAnsi="Verdana" w:cs="Verdana"/>
          <w:lang w:val="en-US"/>
        </w:rPr>
        <w:t xml:space="preserve"> </w:t>
      </w:r>
      <w:r w:rsidRPr="00173AA8">
        <w:rPr>
          <w:rFonts w:ascii="Verdana" w:hAnsi="Verdana" w:cs="Verdana"/>
          <w:lang w:val="en-US"/>
        </w:rPr>
        <w:t xml:space="preserve">industries in Korea: a cross-sectional study. </w:t>
      </w:r>
      <w:r w:rsidRPr="00173AA8">
        <w:rPr>
          <w:rFonts w:ascii="Verdana" w:hAnsi="Verdana" w:cs="Verdana"/>
        </w:rPr>
        <w:t>BMJ Open. [Internet]. 2018;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[Consultado 23/9/2021]; 8: e022678. Disponible en: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 xml:space="preserve">https://pubmed.ncbi.nlm.nih.gov › </w:t>
      </w:r>
      <w:proofErr w:type="spellStart"/>
      <w:r w:rsidRPr="00173AA8">
        <w:rPr>
          <w:rFonts w:ascii="Verdana" w:hAnsi="Verdana" w:cs="Verdana"/>
        </w:rPr>
        <w:t>doi</w:t>
      </w:r>
      <w:proofErr w:type="spellEnd"/>
      <w:r w:rsidRPr="00173AA8">
        <w:rPr>
          <w:rFonts w:ascii="Verdana" w:hAnsi="Verdana" w:cs="Verdana"/>
        </w:rPr>
        <w:t>: 10.1136/ bmjopen-2018-022678.</w:t>
      </w:r>
    </w:p>
    <w:p w:rsidR="00D54508" w:rsidRPr="00333CE6" w:rsidRDefault="006F1EF4" w:rsidP="002C7D1D">
      <w:pPr>
        <w:autoSpaceDE w:val="0"/>
        <w:autoSpaceDN w:val="0"/>
        <w:adjustRightInd w:val="0"/>
        <w:spacing w:after="0" w:line="240" w:lineRule="auto"/>
        <w:jc w:val="both"/>
      </w:pPr>
      <w:r w:rsidRPr="00173AA8">
        <w:rPr>
          <w:rFonts w:ascii="Verdana" w:hAnsi="Verdana" w:cs="Verdana"/>
        </w:rPr>
        <w:t>28.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Torres Blanco B, Sal Redondo C. La disfunción olfatoria: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un síntoma persistente en la covid-19. Clínica Cotidiana, Med Gen Fam.</w:t>
      </w:r>
      <w:r w:rsidR="00082DCC" w:rsidRPr="00173AA8">
        <w:rPr>
          <w:rFonts w:ascii="Verdana" w:hAnsi="Verdana" w:cs="Verdana"/>
        </w:rPr>
        <w:t xml:space="preserve"> </w:t>
      </w:r>
      <w:r w:rsidRPr="00173AA8">
        <w:rPr>
          <w:rFonts w:ascii="Verdana" w:hAnsi="Verdana" w:cs="Verdana"/>
        </w:rPr>
        <w:t>[Internet]. 2020; [Consultado 15/9/2021]; 9 (3). Disponible en:</w:t>
      </w:r>
      <w:r w:rsidR="00082DCC" w:rsidRPr="00173AA8">
        <w:rPr>
          <w:rFonts w:ascii="Verdana" w:hAnsi="Verdana" w:cs="Verdana"/>
        </w:rPr>
        <w:t xml:space="preserve"> </w:t>
      </w:r>
      <w:hyperlink r:id="rId11" w:history="1">
        <w:r w:rsidR="00082DCC" w:rsidRPr="00333CE6">
          <w:rPr>
            <w:rStyle w:val="Hipervnculo"/>
            <w:rFonts w:ascii="Verdana" w:hAnsi="Verdana" w:cs="Verdana"/>
            <w:color w:val="auto"/>
            <w:u w:val="none"/>
          </w:rPr>
          <w:t>http://mgyf.org/la-disfuncion-olfatoria-un-sintoma-persistente-en-la-</w:t>
        </w:r>
      </w:hyperlink>
      <w:r w:rsidR="00082DCC" w:rsidRPr="00333CE6">
        <w:rPr>
          <w:rFonts w:ascii="Verdana" w:hAnsi="Verdana" w:cs="Verdana"/>
        </w:rPr>
        <w:t xml:space="preserve"> </w:t>
      </w:r>
      <w:r w:rsidRPr="00333CE6">
        <w:rPr>
          <w:rFonts w:ascii="Verdana" w:hAnsi="Verdana" w:cs="Verdana"/>
        </w:rPr>
        <w:t>covid-19/</w:t>
      </w:r>
    </w:p>
    <w:sectPr w:rsidR="00D54508" w:rsidRPr="00333CE6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D9" w:rsidRDefault="00961FD9" w:rsidP="002772F6">
      <w:pPr>
        <w:spacing w:after="0" w:line="240" w:lineRule="auto"/>
      </w:pPr>
      <w:r>
        <w:separator/>
      </w:r>
    </w:p>
  </w:endnote>
  <w:endnote w:type="continuationSeparator" w:id="0">
    <w:p w:rsidR="00961FD9" w:rsidRDefault="00961FD9" w:rsidP="0027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6127"/>
      <w:docPartObj>
        <w:docPartGallery w:val="Page Numbers (Bottom of Page)"/>
        <w:docPartUnique/>
      </w:docPartObj>
    </w:sdtPr>
    <w:sdtEndPr/>
    <w:sdtContent>
      <w:p w:rsidR="002C58CA" w:rsidRDefault="002C58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B20" w:rsidRPr="00A72B20">
          <w:rPr>
            <w:noProof/>
            <w:lang w:val="es-ES"/>
          </w:rPr>
          <w:t>1</w:t>
        </w:r>
        <w:r>
          <w:fldChar w:fldCharType="end"/>
        </w:r>
      </w:p>
    </w:sdtContent>
  </w:sdt>
  <w:p w:rsidR="002C58CA" w:rsidRDefault="002C58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D9" w:rsidRDefault="00961FD9" w:rsidP="002772F6">
      <w:pPr>
        <w:spacing w:after="0" w:line="240" w:lineRule="auto"/>
      </w:pPr>
      <w:r>
        <w:separator/>
      </w:r>
    </w:p>
  </w:footnote>
  <w:footnote w:type="continuationSeparator" w:id="0">
    <w:p w:rsidR="00961FD9" w:rsidRDefault="00961FD9" w:rsidP="0027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443F9"/>
    <w:multiLevelType w:val="hybridMultilevel"/>
    <w:tmpl w:val="36085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960E0"/>
    <w:multiLevelType w:val="hybridMultilevel"/>
    <w:tmpl w:val="72745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9A"/>
    <w:rsid w:val="000617E0"/>
    <w:rsid w:val="00082DCC"/>
    <w:rsid w:val="00173AA8"/>
    <w:rsid w:val="0018404F"/>
    <w:rsid w:val="001C534F"/>
    <w:rsid w:val="002628A1"/>
    <w:rsid w:val="002772F6"/>
    <w:rsid w:val="002C58CA"/>
    <w:rsid w:val="002C7D1D"/>
    <w:rsid w:val="00307720"/>
    <w:rsid w:val="00317BAB"/>
    <w:rsid w:val="00333CE6"/>
    <w:rsid w:val="00386D61"/>
    <w:rsid w:val="0040789F"/>
    <w:rsid w:val="00415DDE"/>
    <w:rsid w:val="00443F6C"/>
    <w:rsid w:val="0056439A"/>
    <w:rsid w:val="005813BB"/>
    <w:rsid w:val="005A6F6C"/>
    <w:rsid w:val="005D2586"/>
    <w:rsid w:val="0060091F"/>
    <w:rsid w:val="00632D99"/>
    <w:rsid w:val="006A55A7"/>
    <w:rsid w:val="006E3EDE"/>
    <w:rsid w:val="006F0514"/>
    <w:rsid w:val="006F1EF4"/>
    <w:rsid w:val="007E7CE8"/>
    <w:rsid w:val="00822BCF"/>
    <w:rsid w:val="00844505"/>
    <w:rsid w:val="008614C3"/>
    <w:rsid w:val="00876D83"/>
    <w:rsid w:val="00881C66"/>
    <w:rsid w:val="008C3D3F"/>
    <w:rsid w:val="00926AAC"/>
    <w:rsid w:val="00933E57"/>
    <w:rsid w:val="00961FD9"/>
    <w:rsid w:val="00A458F8"/>
    <w:rsid w:val="00A72B20"/>
    <w:rsid w:val="00A830F4"/>
    <w:rsid w:val="00BA58F5"/>
    <w:rsid w:val="00C0168B"/>
    <w:rsid w:val="00C252FD"/>
    <w:rsid w:val="00CF0C5F"/>
    <w:rsid w:val="00D54508"/>
    <w:rsid w:val="00DF5AB4"/>
    <w:rsid w:val="00E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0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2DC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7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2F6"/>
  </w:style>
  <w:style w:type="paragraph" w:styleId="Piedepgina">
    <w:name w:val="footer"/>
    <w:basedOn w:val="Normal"/>
    <w:link w:val="PiedepginaCar"/>
    <w:uiPriority w:val="99"/>
    <w:unhideWhenUsed/>
    <w:rsid w:val="00277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0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2DC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7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2F6"/>
  </w:style>
  <w:style w:type="paragraph" w:styleId="Piedepgina">
    <w:name w:val="footer"/>
    <w:basedOn w:val="Normal"/>
    <w:link w:val="PiedepginaCar"/>
    <w:uiPriority w:val="99"/>
    <w:unhideWhenUsed/>
    <w:rsid w:val="00277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.sciencemag.orghttps://www.science.org/doi/full/10.1126/scitranslm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gyf.org/la-disfuncion-olfatoria-un-sintoma-persistente-en-la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edrxiv.org/content/10.1101/2020.04.11.20055483v1/http://doi: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uronsciences.com/2021/02/15/sars-cov-2-detectado-enneuronas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8837</TotalTime>
  <Pages>13</Pages>
  <Words>6236</Words>
  <Characters>34299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rosae</dc:creator>
  <cp:lastModifiedBy>rosae</cp:lastModifiedBy>
  <cp:revision>39</cp:revision>
  <dcterms:created xsi:type="dcterms:W3CDTF">2022-11-27T12:31:00Z</dcterms:created>
  <dcterms:modified xsi:type="dcterms:W3CDTF">2022-12-05T14:14:00Z</dcterms:modified>
</cp:coreProperties>
</file>