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AAA" w:rsidRPr="00721A2E" w:rsidRDefault="00060AAA" w:rsidP="00060AAA">
      <w:pPr>
        <w:tabs>
          <w:tab w:val="left" w:pos="2268"/>
        </w:tabs>
        <w:spacing w:after="0" w:line="360" w:lineRule="auto"/>
        <w:ind w:right="-376"/>
        <w:jc w:val="both"/>
        <w:rPr>
          <w:rFonts w:ascii="Verdana" w:hAnsi="Verdana"/>
          <w:b/>
          <w:color w:val="C45911"/>
          <w:sz w:val="32"/>
        </w:rPr>
      </w:pPr>
      <w:proofErr w:type="spellStart"/>
      <w:r w:rsidRPr="00721A2E">
        <w:rPr>
          <w:rFonts w:ascii="Verdana" w:hAnsi="Verdana"/>
          <w:b/>
          <w:color w:val="C45911"/>
          <w:sz w:val="32"/>
        </w:rPr>
        <w:t>Morfovirtual</w:t>
      </w:r>
      <w:proofErr w:type="spellEnd"/>
      <w:r w:rsidRPr="00721A2E">
        <w:rPr>
          <w:rFonts w:ascii="Verdana" w:hAnsi="Verdana"/>
          <w:b/>
          <w:color w:val="C45911"/>
          <w:sz w:val="32"/>
        </w:rPr>
        <w:t xml:space="preserve"> 2022</w:t>
      </w:r>
    </w:p>
    <w:p w:rsidR="00060AAA" w:rsidRPr="00721A2E" w:rsidRDefault="00060AAA" w:rsidP="00060AAA">
      <w:pPr>
        <w:tabs>
          <w:tab w:val="left" w:pos="2268"/>
        </w:tabs>
        <w:spacing w:after="0" w:line="360" w:lineRule="auto"/>
        <w:ind w:right="-376"/>
        <w:jc w:val="both"/>
        <w:rPr>
          <w:rFonts w:ascii="Verdana" w:hAnsi="Verdana"/>
          <w:b/>
          <w:color w:val="C45911"/>
          <w:sz w:val="32"/>
        </w:rPr>
      </w:pPr>
      <w:r w:rsidRPr="00721A2E">
        <w:rPr>
          <w:rFonts w:ascii="Verdana" w:hAnsi="Verdana"/>
          <w:b/>
          <w:color w:val="C45911"/>
          <w:sz w:val="32"/>
        </w:rPr>
        <w:t>VI Congreso virtual de Ciencias Morfológicas.</w:t>
      </w:r>
    </w:p>
    <w:p w:rsidR="00060AAA" w:rsidRPr="00721A2E" w:rsidRDefault="00060AAA" w:rsidP="00060AAA">
      <w:pPr>
        <w:tabs>
          <w:tab w:val="left" w:pos="2268"/>
        </w:tabs>
        <w:spacing w:after="0" w:line="360" w:lineRule="auto"/>
        <w:ind w:right="-376"/>
        <w:jc w:val="both"/>
        <w:rPr>
          <w:rFonts w:ascii="Verdana" w:hAnsi="Verdana"/>
          <w:b/>
          <w:color w:val="C45911"/>
          <w:sz w:val="32"/>
        </w:rPr>
      </w:pPr>
      <w:r w:rsidRPr="00721A2E">
        <w:rPr>
          <w:rFonts w:ascii="Verdana" w:hAnsi="Verdana"/>
          <w:b/>
          <w:color w:val="C45911"/>
          <w:sz w:val="32"/>
        </w:rPr>
        <w:t>Sexta Jornada Científica de la Cátedra Santiago Ramón y Cajal.</w:t>
      </w:r>
    </w:p>
    <w:p w:rsidR="00CD480C" w:rsidRPr="00060AAA" w:rsidRDefault="00060AAA" w:rsidP="00060AAA">
      <w:pPr>
        <w:spacing w:before="240" w:after="0" w:line="360" w:lineRule="auto"/>
        <w:jc w:val="both"/>
        <w:rPr>
          <w:rFonts w:ascii="Verdana" w:hAnsi="Verdana" w:cs="Arial"/>
          <w:b/>
          <w:bCs/>
          <w:sz w:val="28"/>
          <w:szCs w:val="28"/>
        </w:rPr>
      </w:pPr>
      <w:r w:rsidRPr="00060AAA">
        <w:rPr>
          <w:rFonts w:ascii="Verdana" w:hAnsi="Verdana" w:cs="Arial"/>
          <w:b/>
          <w:bCs/>
          <w:sz w:val="28"/>
          <w:szCs w:val="28"/>
        </w:rPr>
        <w:t>ALGUNAS CONSIDERACIONES SOBRE EL PIE PLANO ADQUIRIDO DEL ADULTO</w:t>
      </w:r>
    </w:p>
    <w:p w:rsidR="00CD480C" w:rsidRPr="00060AAA" w:rsidRDefault="00E9540E" w:rsidP="00060AAA">
      <w:pPr>
        <w:spacing w:after="0" w:line="360" w:lineRule="auto"/>
        <w:jc w:val="both"/>
        <w:rPr>
          <w:rFonts w:ascii="Verdana" w:hAnsi="Verdana" w:cs="Arial"/>
          <w:b/>
        </w:rPr>
      </w:pPr>
      <w:r w:rsidRPr="00060AAA">
        <w:rPr>
          <w:rFonts w:ascii="Verdana" w:hAnsi="Verdana" w:cs="Arial"/>
          <w:b/>
        </w:rPr>
        <w:t xml:space="preserve">Autor: </w:t>
      </w:r>
    </w:p>
    <w:p w:rsidR="00E9540E" w:rsidRPr="00060AAA" w:rsidRDefault="00E9540E" w:rsidP="00060AAA">
      <w:pPr>
        <w:spacing w:after="0" w:line="360" w:lineRule="auto"/>
        <w:jc w:val="both"/>
        <w:rPr>
          <w:rFonts w:ascii="Verdana" w:hAnsi="Verdana" w:cs="Arial"/>
          <w:b/>
          <w:vertAlign w:val="superscript"/>
        </w:rPr>
      </w:pPr>
      <w:r w:rsidRPr="00060AAA">
        <w:rPr>
          <w:rFonts w:ascii="Verdana" w:hAnsi="Verdana" w:cs="Arial"/>
        </w:rPr>
        <w:t>Osmel</w:t>
      </w:r>
      <w:r w:rsidR="00060AAA">
        <w:rPr>
          <w:rFonts w:ascii="Verdana" w:hAnsi="Verdana" w:cs="Arial"/>
        </w:rPr>
        <w:t>,</w:t>
      </w:r>
      <w:r w:rsidRPr="00060AAA">
        <w:rPr>
          <w:rFonts w:ascii="Verdana" w:hAnsi="Verdana" w:cs="Arial"/>
        </w:rPr>
        <w:t xml:space="preserve"> Mollinedo</w:t>
      </w:r>
      <w:r w:rsidR="00060AAA">
        <w:rPr>
          <w:rFonts w:ascii="Verdana" w:hAnsi="Verdana" w:cs="Arial"/>
        </w:rPr>
        <w:t xml:space="preserve"> </w:t>
      </w:r>
      <w:r w:rsidRPr="00060AAA">
        <w:rPr>
          <w:rFonts w:ascii="Verdana" w:hAnsi="Verdana" w:cs="Arial"/>
        </w:rPr>
        <w:t>Rangel</w:t>
      </w:r>
      <w:r w:rsidR="00060AAA">
        <w:rPr>
          <w:rFonts w:ascii="Verdana" w:hAnsi="Verdana" w:cs="Arial"/>
          <w:vertAlign w:val="superscript"/>
        </w:rPr>
        <w:t>1</w:t>
      </w:r>
    </w:p>
    <w:p w:rsidR="00E9540E" w:rsidRDefault="00060AAA" w:rsidP="00060AAA">
      <w:pPr>
        <w:spacing w:line="360" w:lineRule="auto"/>
        <w:jc w:val="both"/>
        <w:rPr>
          <w:rFonts w:ascii="Verdana" w:hAnsi="Verdana" w:cs="Arial"/>
        </w:rPr>
      </w:pPr>
      <w:r w:rsidRPr="00060AAA">
        <w:rPr>
          <w:rFonts w:ascii="Verdana" w:hAnsi="Verdana" w:cs="Arial"/>
          <w:vertAlign w:val="superscript"/>
        </w:rPr>
        <w:t>1</w:t>
      </w:r>
      <w:r w:rsidR="00E9540E" w:rsidRPr="00060AAA">
        <w:rPr>
          <w:rFonts w:ascii="Verdana" w:hAnsi="Verdana" w:cs="Arial"/>
        </w:rPr>
        <w:t>Estudiante de 5to año de Medicina.</w:t>
      </w:r>
      <w:r>
        <w:rPr>
          <w:rFonts w:ascii="Verdana" w:hAnsi="Verdana" w:cs="Arial"/>
        </w:rPr>
        <w:t xml:space="preserve"> Facultad de Ciencias Médicas de Sagua la Grande. Universidad de Ciencias Médicas de Villa Clara, Cuba. E-mail: </w:t>
      </w:r>
      <w:hyperlink r:id="rId7" w:history="1">
        <w:r w:rsidRPr="001D71C4">
          <w:rPr>
            <w:rStyle w:val="Hipervnculo"/>
            <w:rFonts w:ascii="Verdana" w:hAnsi="Verdana" w:cs="Arial"/>
          </w:rPr>
          <w:t>osmelmollinedorangel@gmail.com</w:t>
        </w:r>
      </w:hyperlink>
    </w:p>
    <w:p w:rsidR="00E0115D" w:rsidRPr="00060AAA" w:rsidRDefault="00E0115D" w:rsidP="00060AAA">
      <w:pPr>
        <w:spacing w:line="360" w:lineRule="auto"/>
        <w:jc w:val="both"/>
        <w:rPr>
          <w:rFonts w:ascii="Verdana" w:hAnsi="Verdana" w:cs="Arial"/>
          <w:b/>
        </w:rPr>
      </w:pPr>
      <w:r w:rsidRPr="00060AAA">
        <w:rPr>
          <w:rFonts w:ascii="Verdana" w:hAnsi="Verdana" w:cs="Arial"/>
          <w:b/>
        </w:rPr>
        <w:t>Resumen</w:t>
      </w:r>
    </w:p>
    <w:p w:rsidR="00060AAA" w:rsidRDefault="00060AAA" w:rsidP="00060AAA">
      <w:pPr>
        <w:spacing w:line="360" w:lineRule="auto"/>
        <w:jc w:val="both"/>
        <w:rPr>
          <w:rFonts w:ascii="Verdana" w:hAnsi="Verdana" w:cs="Arial"/>
        </w:rPr>
      </w:pPr>
      <w:r w:rsidRPr="00150409">
        <w:rPr>
          <w:rFonts w:ascii="Verdana" w:hAnsi="Verdana" w:cs="Arial"/>
          <w:b/>
        </w:rPr>
        <w:t>Introducción:</w:t>
      </w:r>
      <w:r>
        <w:rPr>
          <w:rFonts w:ascii="Verdana" w:hAnsi="Verdana" w:cs="Arial"/>
        </w:rPr>
        <w:t xml:space="preserve"> e</w:t>
      </w:r>
      <w:r w:rsidR="00E0115D" w:rsidRPr="00060AAA">
        <w:rPr>
          <w:rFonts w:ascii="Verdana" w:hAnsi="Verdana" w:cs="Arial"/>
        </w:rPr>
        <w:t>l pie plano adquirido del adulto es una deformidad tridimensional que afecta a múltiples articulaciones</w:t>
      </w:r>
      <w:r w:rsidR="00C53B66">
        <w:rPr>
          <w:rFonts w:ascii="Verdana" w:hAnsi="Verdana" w:cs="Arial"/>
        </w:rPr>
        <w:t>.</w:t>
      </w:r>
    </w:p>
    <w:p w:rsidR="00060AAA" w:rsidRDefault="00060AAA" w:rsidP="00060AAA">
      <w:pPr>
        <w:spacing w:line="360" w:lineRule="auto"/>
        <w:jc w:val="both"/>
        <w:rPr>
          <w:rFonts w:ascii="Verdana" w:hAnsi="Verdana" w:cs="Arial"/>
        </w:rPr>
      </w:pPr>
      <w:r w:rsidRPr="00150409">
        <w:rPr>
          <w:rFonts w:ascii="Verdana" w:hAnsi="Verdana" w:cs="Arial"/>
          <w:b/>
        </w:rPr>
        <w:t>Objetivo:</w:t>
      </w:r>
      <w:r w:rsidR="00E0115D" w:rsidRPr="00060AAA">
        <w:rPr>
          <w:rFonts w:ascii="Verdana" w:hAnsi="Verdana" w:cs="Arial"/>
        </w:rPr>
        <w:t xml:space="preserve"> </w:t>
      </w:r>
      <w:r w:rsidR="00162DED" w:rsidRPr="00060AAA">
        <w:rPr>
          <w:rFonts w:ascii="Verdana" w:hAnsi="Verdana" w:cs="Arial"/>
        </w:rPr>
        <w:t>describir algunos elementos importantes del diagnóstico y tratamiento del pie plano adquirido del adulto.</w:t>
      </w:r>
    </w:p>
    <w:p w:rsidR="00060AAA" w:rsidRDefault="00060AAA" w:rsidP="00060AAA">
      <w:pPr>
        <w:spacing w:line="360" w:lineRule="auto"/>
        <w:jc w:val="both"/>
        <w:rPr>
          <w:rFonts w:ascii="Verdana" w:hAnsi="Verdana" w:cs="Arial"/>
        </w:rPr>
      </w:pPr>
      <w:r w:rsidRPr="00150409">
        <w:rPr>
          <w:rFonts w:ascii="Verdana" w:hAnsi="Verdana" w:cs="Arial"/>
          <w:b/>
        </w:rPr>
        <w:t>Método:</w:t>
      </w:r>
      <w:r w:rsidR="00A21943">
        <w:rPr>
          <w:rFonts w:ascii="Verdana" w:hAnsi="Verdana" w:cs="Arial"/>
        </w:rPr>
        <w:t xml:space="preserve"> s</w:t>
      </w:r>
      <w:r w:rsidR="00A21943" w:rsidRPr="00A21943">
        <w:rPr>
          <w:rFonts w:ascii="Verdana" w:hAnsi="Verdana" w:cs="Arial"/>
        </w:rPr>
        <w:t>e realizó una búsqueda de información en las bases de datos SciELO, PubMed, SCOPUS, Dialnet y Google Académico</w:t>
      </w:r>
      <w:r w:rsidR="00150409">
        <w:rPr>
          <w:rFonts w:ascii="Verdana" w:hAnsi="Verdana" w:cs="Arial"/>
        </w:rPr>
        <w:t>.</w:t>
      </w:r>
      <w:r w:rsidR="00A21943" w:rsidRPr="00A21943">
        <w:rPr>
          <w:rFonts w:ascii="Verdana" w:hAnsi="Verdana" w:cs="Arial"/>
        </w:rPr>
        <w:t xml:space="preserve"> </w:t>
      </w:r>
      <w:r w:rsidR="00150409">
        <w:rPr>
          <w:rFonts w:ascii="Verdana" w:hAnsi="Verdana" w:cs="Arial"/>
        </w:rPr>
        <w:t>L</w:t>
      </w:r>
      <w:r w:rsidR="00150409" w:rsidRPr="00A21943">
        <w:rPr>
          <w:rFonts w:ascii="Verdana" w:hAnsi="Verdana" w:cs="Arial"/>
        </w:rPr>
        <w:t xml:space="preserve">a </w:t>
      </w:r>
      <w:r w:rsidR="00150409">
        <w:rPr>
          <w:rFonts w:ascii="Verdana" w:hAnsi="Verdana" w:cs="Arial"/>
        </w:rPr>
        <w:t>c</w:t>
      </w:r>
      <w:r w:rsidR="00150409" w:rsidRPr="00A21943">
        <w:rPr>
          <w:rFonts w:ascii="Verdana" w:hAnsi="Verdana" w:cs="Arial"/>
        </w:rPr>
        <w:t>ombinación de términos</w:t>
      </w:r>
      <w:r w:rsidR="00150409">
        <w:rPr>
          <w:rFonts w:ascii="Verdana" w:hAnsi="Verdana" w:cs="Arial"/>
        </w:rPr>
        <w:t xml:space="preserve"> de búsqueda empleados fue</w:t>
      </w:r>
      <w:r w:rsidR="00A21943" w:rsidRPr="00A21943">
        <w:rPr>
          <w:rFonts w:ascii="Verdana" w:hAnsi="Verdana" w:cs="Arial"/>
        </w:rPr>
        <w:t xml:space="preserve">: "pie plano adquirido", "disfunción tibial posterior", "diagnóstico", "tratamiento" y sus equivalentes en el idioma inglés. </w:t>
      </w:r>
      <w:r w:rsidR="00150409">
        <w:rPr>
          <w:rFonts w:ascii="Verdana" w:hAnsi="Verdana" w:cs="Arial"/>
        </w:rPr>
        <w:t>Se empl</w:t>
      </w:r>
      <w:r w:rsidR="00187C86">
        <w:rPr>
          <w:rFonts w:ascii="Verdana" w:hAnsi="Verdana" w:cs="Arial"/>
        </w:rPr>
        <w:t>e</w:t>
      </w:r>
      <w:r w:rsidR="00150409">
        <w:rPr>
          <w:rFonts w:ascii="Verdana" w:hAnsi="Verdana" w:cs="Arial"/>
        </w:rPr>
        <w:t>a</w:t>
      </w:r>
      <w:r w:rsidR="00187C86">
        <w:rPr>
          <w:rFonts w:ascii="Verdana" w:hAnsi="Verdana" w:cs="Arial"/>
        </w:rPr>
        <w:t>r</w:t>
      </w:r>
      <w:r w:rsidR="00150409">
        <w:rPr>
          <w:rFonts w:ascii="Verdana" w:hAnsi="Verdana" w:cs="Arial"/>
        </w:rPr>
        <w:t xml:space="preserve">on </w:t>
      </w:r>
      <w:r w:rsidR="00A21943" w:rsidRPr="00A21943">
        <w:rPr>
          <w:rFonts w:ascii="Verdana" w:hAnsi="Verdana" w:cs="Arial"/>
        </w:rPr>
        <w:t>20</w:t>
      </w:r>
      <w:r w:rsidR="00150409">
        <w:rPr>
          <w:rFonts w:ascii="Verdana" w:hAnsi="Verdana" w:cs="Arial"/>
        </w:rPr>
        <w:t xml:space="preserve"> bibliografías</w:t>
      </w:r>
      <w:r w:rsidR="00A21943" w:rsidRPr="00A21943">
        <w:rPr>
          <w:rFonts w:ascii="Verdana" w:hAnsi="Verdana" w:cs="Arial"/>
        </w:rPr>
        <w:t>.</w:t>
      </w:r>
    </w:p>
    <w:p w:rsidR="00150409" w:rsidRPr="00150409" w:rsidRDefault="00150409" w:rsidP="00060AAA">
      <w:pPr>
        <w:spacing w:line="360" w:lineRule="auto"/>
        <w:jc w:val="both"/>
        <w:rPr>
          <w:rFonts w:ascii="Verdana" w:hAnsi="Verdana" w:cs="Arial"/>
          <w:b/>
        </w:rPr>
      </w:pPr>
      <w:r w:rsidRPr="00150409">
        <w:rPr>
          <w:rFonts w:ascii="Verdana" w:hAnsi="Verdana" w:cs="Arial"/>
          <w:b/>
        </w:rPr>
        <w:t>Desarrollo:</w:t>
      </w:r>
      <w:r>
        <w:rPr>
          <w:rFonts w:ascii="Verdana" w:hAnsi="Verdana" w:cs="Arial"/>
          <w:b/>
        </w:rPr>
        <w:t xml:space="preserve"> </w:t>
      </w:r>
      <w:r w:rsidR="007E3BF7">
        <w:rPr>
          <w:rFonts w:ascii="Verdana" w:hAnsi="Verdana" w:cs="Arial"/>
        </w:rPr>
        <w:t>e</w:t>
      </w:r>
      <w:r w:rsidRPr="00060AAA">
        <w:rPr>
          <w:rFonts w:ascii="Verdana" w:hAnsi="Verdana" w:cs="Arial"/>
        </w:rPr>
        <w:t xml:space="preserve">sta enfermedad tiene </w:t>
      </w:r>
      <w:r w:rsidR="00CA0D4F">
        <w:rPr>
          <w:rFonts w:ascii="Verdana" w:hAnsi="Verdana" w:cs="Arial"/>
        </w:rPr>
        <w:t>un origen multifactorial</w:t>
      </w:r>
      <w:r w:rsidRPr="00060AAA">
        <w:rPr>
          <w:rFonts w:ascii="Verdana" w:hAnsi="Verdana" w:cs="Arial"/>
        </w:rPr>
        <w:t>, aunque l</w:t>
      </w:r>
      <w:r w:rsidR="00187C86">
        <w:rPr>
          <w:rFonts w:ascii="Verdana" w:hAnsi="Verdana" w:cs="Arial"/>
        </w:rPr>
        <w:t>a</w:t>
      </w:r>
      <w:r w:rsidRPr="00060AAA">
        <w:rPr>
          <w:rFonts w:ascii="Verdana" w:hAnsi="Verdana" w:cs="Arial"/>
        </w:rPr>
        <w:t xml:space="preserve"> d</w:t>
      </w:r>
      <w:r w:rsidR="007E3BF7">
        <w:rPr>
          <w:rFonts w:ascii="Verdana" w:hAnsi="Verdana" w:cs="Arial"/>
        </w:rPr>
        <w:t xml:space="preserve">isfunción </w:t>
      </w:r>
      <w:r w:rsidRPr="00060AAA">
        <w:rPr>
          <w:rFonts w:ascii="Verdana" w:hAnsi="Verdana" w:cs="Arial"/>
        </w:rPr>
        <w:t>del tendón tibial posterior es la más frecuente</w:t>
      </w:r>
      <w:r w:rsidR="007E3BF7">
        <w:rPr>
          <w:rFonts w:ascii="Verdana" w:hAnsi="Verdana" w:cs="Arial"/>
        </w:rPr>
        <w:t xml:space="preserve">. </w:t>
      </w:r>
      <w:r w:rsidR="00C53B66">
        <w:rPr>
          <w:rFonts w:ascii="Verdana" w:hAnsi="Verdana" w:cs="Arial"/>
        </w:rPr>
        <w:t>L</w:t>
      </w:r>
      <w:r w:rsidR="007E3BF7" w:rsidRPr="007E3BF7">
        <w:rPr>
          <w:rFonts w:ascii="Verdana" w:hAnsi="Verdana" w:cs="Arial"/>
        </w:rPr>
        <w:t xml:space="preserve">os elementos en los que se </w:t>
      </w:r>
      <w:r w:rsidR="00C53B66" w:rsidRPr="007E3BF7">
        <w:rPr>
          <w:rFonts w:ascii="Verdana" w:hAnsi="Verdana" w:cs="Arial"/>
        </w:rPr>
        <w:t>fundament</w:t>
      </w:r>
      <w:r w:rsidR="00C53B66">
        <w:rPr>
          <w:rFonts w:ascii="Verdana" w:hAnsi="Verdana" w:cs="Arial"/>
        </w:rPr>
        <w:t>a</w:t>
      </w:r>
      <w:r w:rsidR="007E3BF7" w:rsidRPr="007E3BF7">
        <w:rPr>
          <w:rFonts w:ascii="Verdana" w:hAnsi="Verdana" w:cs="Arial"/>
        </w:rPr>
        <w:t xml:space="preserve"> el diagnóstico </w:t>
      </w:r>
      <w:r w:rsidR="007053A4">
        <w:rPr>
          <w:rFonts w:ascii="Verdana" w:hAnsi="Verdana" w:cs="Arial"/>
        </w:rPr>
        <w:t>s</w:t>
      </w:r>
      <w:r w:rsidR="00CA0D4F">
        <w:rPr>
          <w:rFonts w:ascii="Verdana" w:hAnsi="Verdana" w:cs="Arial"/>
        </w:rPr>
        <w:t>on</w:t>
      </w:r>
      <w:r w:rsidR="007E3BF7" w:rsidRPr="007E3BF7">
        <w:rPr>
          <w:rFonts w:ascii="Verdana" w:hAnsi="Verdana" w:cs="Arial"/>
        </w:rPr>
        <w:t xml:space="preserve"> la historia clínica</w:t>
      </w:r>
      <w:r w:rsidR="00187C86">
        <w:rPr>
          <w:rFonts w:ascii="Verdana" w:hAnsi="Verdana" w:cs="Arial"/>
        </w:rPr>
        <w:t xml:space="preserve"> personal</w:t>
      </w:r>
      <w:r w:rsidR="00C53B66">
        <w:rPr>
          <w:rFonts w:ascii="Verdana" w:hAnsi="Verdana" w:cs="Arial"/>
        </w:rPr>
        <w:t>,</w:t>
      </w:r>
      <w:r w:rsidR="00187C86">
        <w:rPr>
          <w:rFonts w:ascii="Verdana" w:hAnsi="Verdana" w:cs="Arial"/>
        </w:rPr>
        <w:t xml:space="preserve"> los signos al examen físico</w:t>
      </w:r>
      <w:r w:rsidR="00097142">
        <w:rPr>
          <w:rFonts w:ascii="Verdana" w:hAnsi="Verdana" w:cs="Arial"/>
        </w:rPr>
        <w:t xml:space="preserve"> </w:t>
      </w:r>
      <w:r w:rsidR="0082623A">
        <w:rPr>
          <w:rFonts w:ascii="Verdana" w:hAnsi="Verdana" w:cs="Arial"/>
        </w:rPr>
        <w:t xml:space="preserve">y </w:t>
      </w:r>
      <w:r w:rsidR="00097142" w:rsidRPr="00060AAA">
        <w:rPr>
          <w:rFonts w:ascii="Verdana" w:hAnsi="Verdana" w:cs="Arial"/>
        </w:rPr>
        <w:t>complementarios</w:t>
      </w:r>
      <w:r w:rsidR="0029601A">
        <w:rPr>
          <w:rFonts w:ascii="Verdana" w:hAnsi="Verdana" w:cs="Arial"/>
        </w:rPr>
        <w:t xml:space="preserve"> </w:t>
      </w:r>
      <w:r w:rsidR="00E5086A">
        <w:rPr>
          <w:rFonts w:ascii="Verdana" w:hAnsi="Verdana" w:cs="Arial"/>
        </w:rPr>
        <w:t>del laboratorio</w:t>
      </w:r>
      <w:r w:rsidR="00BF11C9">
        <w:rPr>
          <w:rFonts w:ascii="Verdana" w:hAnsi="Verdana" w:cs="Arial"/>
        </w:rPr>
        <w:t xml:space="preserve"> ima</w:t>
      </w:r>
      <w:r w:rsidR="00E5086A">
        <w:rPr>
          <w:rFonts w:ascii="Verdana" w:hAnsi="Verdana" w:cs="Arial"/>
        </w:rPr>
        <w:t>genológico</w:t>
      </w:r>
      <w:r w:rsidR="007053A4">
        <w:rPr>
          <w:rFonts w:ascii="Verdana" w:hAnsi="Verdana" w:cs="Arial"/>
        </w:rPr>
        <w:t xml:space="preserve"> como la radiografía, la tomografía axial </w:t>
      </w:r>
      <w:r w:rsidR="00E4577D">
        <w:rPr>
          <w:rFonts w:ascii="Verdana" w:hAnsi="Verdana" w:cs="Arial"/>
        </w:rPr>
        <w:t xml:space="preserve">computarizada y la resonancia magnética nuclear. </w:t>
      </w:r>
      <w:r w:rsidR="00E4577D" w:rsidRPr="00060AAA">
        <w:rPr>
          <w:rFonts w:ascii="Verdana" w:hAnsi="Verdana" w:cs="Arial"/>
        </w:rPr>
        <w:t xml:space="preserve">Las opciones de tratamiento no quirúrgico se centran en el alivio del </w:t>
      </w:r>
      <w:r w:rsidR="00E4577D" w:rsidRPr="00060AAA">
        <w:rPr>
          <w:rFonts w:ascii="Verdana" w:hAnsi="Verdana" w:cs="Arial"/>
        </w:rPr>
        <w:lastRenderedPageBreak/>
        <w:t>dolor, el soporte del arco y los ejercicios de fortalecimiento del tibial posterior.</w:t>
      </w:r>
      <w:r w:rsidR="00E4577D">
        <w:rPr>
          <w:rFonts w:ascii="Verdana" w:hAnsi="Verdana" w:cs="Arial"/>
        </w:rPr>
        <w:t xml:space="preserve"> </w:t>
      </w:r>
      <w:r w:rsidR="00E4577D" w:rsidRPr="00060AAA">
        <w:rPr>
          <w:rFonts w:ascii="Verdana" w:hAnsi="Verdana" w:cs="Arial"/>
        </w:rPr>
        <w:t>Ya en estadios más avanzados lo más adecuado es optar por una cirugía correctiva y estabilizadora</w:t>
      </w:r>
      <w:r w:rsidR="00E4577D">
        <w:rPr>
          <w:rFonts w:ascii="Verdana" w:hAnsi="Verdana" w:cs="Arial"/>
        </w:rPr>
        <w:t>.</w:t>
      </w:r>
    </w:p>
    <w:p w:rsidR="00162DED" w:rsidRPr="00060AAA" w:rsidRDefault="00150409" w:rsidP="00060AAA">
      <w:pPr>
        <w:spacing w:line="360" w:lineRule="auto"/>
        <w:jc w:val="both"/>
        <w:rPr>
          <w:rFonts w:ascii="Verdana" w:hAnsi="Verdana" w:cs="Arial"/>
        </w:rPr>
      </w:pPr>
      <w:r w:rsidRPr="00150409">
        <w:rPr>
          <w:rFonts w:ascii="Verdana" w:hAnsi="Verdana" w:cs="Arial"/>
          <w:b/>
        </w:rPr>
        <w:t>Conclusiones:</w:t>
      </w:r>
      <w:r w:rsidR="00162DED" w:rsidRPr="00060AAA">
        <w:rPr>
          <w:rFonts w:ascii="Verdana" w:hAnsi="Verdana" w:cs="Arial"/>
        </w:rPr>
        <w:t xml:space="preserve"> </w:t>
      </w:r>
      <w:r w:rsidR="00A50BE5">
        <w:rPr>
          <w:rFonts w:ascii="Verdana" w:hAnsi="Verdana" w:cs="Arial"/>
        </w:rPr>
        <w:t>e</w:t>
      </w:r>
      <w:r w:rsidR="00162DED" w:rsidRPr="00060AAA">
        <w:rPr>
          <w:rFonts w:ascii="Verdana" w:hAnsi="Verdana" w:cs="Arial"/>
        </w:rPr>
        <w:t>l diagnóstico se basa en los síntomas, examen físico y complementarios</w:t>
      </w:r>
      <w:r w:rsidR="00232555" w:rsidRPr="00060AAA">
        <w:rPr>
          <w:rFonts w:ascii="Verdana" w:hAnsi="Verdana" w:cs="Arial"/>
        </w:rPr>
        <w:t xml:space="preserve"> </w:t>
      </w:r>
      <w:r w:rsidR="00EC4165" w:rsidRPr="00060AAA">
        <w:rPr>
          <w:rFonts w:ascii="Verdana" w:hAnsi="Verdana" w:cs="Arial"/>
        </w:rPr>
        <w:t>imagenológicos</w:t>
      </w:r>
      <w:r w:rsidR="00162DED" w:rsidRPr="00060AAA">
        <w:rPr>
          <w:rFonts w:ascii="Verdana" w:hAnsi="Verdana" w:cs="Arial"/>
        </w:rPr>
        <w:t>. Las opciones de tratamiento conservador se emplean en los estadios iniciales</w:t>
      </w:r>
      <w:r w:rsidR="00C53B66">
        <w:rPr>
          <w:rFonts w:ascii="Verdana" w:hAnsi="Verdana" w:cs="Arial"/>
        </w:rPr>
        <w:t xml:space="preserve"> pero </w:t>
      </w:r>
      <w:r w:rsidR="00162DED" w:rsidRPr="00060AAA">
        <w:rPr>
          <w:rFonts w:ascii="Verdana" w:hAnsi="Verdana" w:cs="Arial"/>
        </w:rPr>
        <w:t>el quirúrgico puede realizarse en cualquier etapa</w:t>
      </w:r>
      <w:r w:rsidR="00E4577D">
        <w:rPr>
          <w:rFonts w:ascii="Verdana" w:hAnsi="Verdana" w:cs="Arial"/>
        </w:rPr>
        <w:t>.</w:t>
      </w:r>
    </w:p>
    <w:p w:rsidR="00232555" w:rsidRPr="00060AAA" w:rsidRDefault="00232555" w:rsidP="00060AAA">
      <w:pPr>
        <w:spacing w:line="360" w:lineRule="auto"/>
        <w:jc w:val="both"/>
        <w:rPr>
          <w:rFonts w:ascii="Verdana" w:hAnsi="Verdana" w:cs="Arial"/>
        </w:rPr>
      </w:pPr>
      <w:r w:rsidRPr="00060AAA">
        <w:rPr>
          <w:rFonts w:ascii="Verdana" w:hAnsi="Verdana" w:cs="Arial"/>
          <w:b/>
        </w:rPr>
        <w:t xml:space="preserve">Palabras clave: </w:t>
      </w:r>
      <w:r w:rsidRPr="00060AAA">
        <w:rPr>
          <w:rFonts w:ascii="Verdana" w:hAnsi="Verdana" w:cs="Arial"/>
        </w:rPr>
        <w:t>pie plano adquirido, disfunción tibial posterior, diagnóstico, tratamiento.</w:t>
      </w:r>
    </w:p>
    <w:p w:rsidR="00821390" w:rsidRPr="00060AAA" w:rsidRDefault="00821390" w:rsidP="00060AAA">
      <w:pPr>
        <w:spacing w:line="360" w:lineRule="auto"/>
        <w:jc w:val="both"/>
        <w:rPr>
          <w:rFonts w:ascii="Verdana" w:hAnsi="Verdana" w:cs="Arial"/>
          <w:b/>
        </w:rPr>
      </w:pPr>
      <w:r w:rsidRPr="00060AAA">
        <w:rPr>
          <w:rFonts w:ascii="Verdana" w:hAnsi="Verdana" w:cs="Arial"/>
          <w:b/>
        </w:rPr>
        <w:t>Introducción</w:t>
      </w:r>
    </w:p>
    <w:p w:rsidR="00821390" w:rsidRPr="00060AAA" w:rsidRDefault="00821390" w:rsidP="00060AAA">
      <w:pPr>
        <w:spacing w:line="360" w:lineRule="auto"/>
        <w:jc w:val="both"/>
        <w:rPr>
          <w:rFonts w:ascii="Verdana" w:hAnsi="Verdana" w:cs="Arial"/>
          <w:vertAlign w:val="superscript"/>
        </w:rPr>
      </w:pPr>
      <w:r w:rsidRPr="00060AAA">
        <w:rPr>
          <w:rFonts w:ascii="Verdana" w:hAnsi="Verdana" w:cs="Arial"/>
        </w:rPr>
        <w:t>El pie plano adquirido del adulto</w:t>
      </w:r>
      <w:r w:rsidR="009F52F9" w:rsidRPr="00060AAA">
        <w:rPr>
          <w:rFonts w:ascii="Verdana" w:hAnsi="Verdana" w:cs="Arial"/>
        </w:rPr>
        <w:t xml:space="preserve"> (PPAA)</w:t>
      </w:r>
      <w:r w:rsidRPr="00060AAA">
        <w:rPr>
          <w:rFonts w:ascii="Verdana" w:hAnsi="Verdana" w:cs="Arial"/>
        </w:rPr>
        <w:t xml:space="preserve"> es una deformidad tridimensional que afecta a múltiples articulaciones (subluxación dorsolateral </w:t>
      </w:r>
      <w:proofErr w:type="spellStart"/>
      <w:r w:rsidRPr="00060AAA">
        <w:rPr>
          <w:rFonts w:ascii="Verdana" w:hAnsi="Verdana" w:cs="Arial"/>
        </w:rPr>
        <w:t>periastragalina</w:t>
      </w:r>
      <w:proofErr w:type="spellEnd"/>
      <w:r w:rsidRPr="00060AAA">
        <w:rPr>
          <w:rFonts w:ascii="Verdana" w:hAnsi="Verdana" w:cs="Arial"/>
        </w:rPr>
        <w:t xml:space="preserve">), incluyendo alteraciones en el plano sagital (con aplanamiento del arco medial), en el transverso (abducción del antepié) y en el coronal (valgo de retropié). Secundariamente pueden afectarse otras articulaciones de la columna medial tales como la </w:t>
      </w:r>
      <w:proofErr w:type="spellStart"/>
      <w:r w:rsidRPr="00060AAA">
        <w:rPr>
          <w:rFonts w:ascii="Verdana" w:hAnsi="Verdana" w:cs="Arial"/>
        </w:rPr>
        <w:t>astragaloescafoidea</w:t>
      </w:r>
      <w:proofErr w:type="spellEnd"/>
      <w:r w:rsidRPr="00060AAA">
        <w:rPr>
          <w:rFonts w:ascii="Verdana" w:hAnsi="Verdana" w:cs="Arial"/>
        </w:rPr>
        <w:t xml:space="preserve"> o la primera </w:t>
      </w:r>
      <w:proofErr w:type="spellStart"/>
      <w:proofErr w:type="gramStart"/>
      <w:r w:rsidRPr="00060AAA">
        <w:rPr>
          <w:rFonts w:ascii="Verdana" w:hAnsi="Verdana" w:cs="Arial"/>
        </w:rPr>
        <w:t>cuneometatarsiana</w:t>
      </w:r>
      <w:proofErr w:type="spellEnd"/>
      <w:r w:rsidRPr="00060AAA">
        <w:rPr>
          <w:rFonts w:ascii="Verdana" w:hAnsi="Verdana" w:cs="Arial"/>
        </w:rPr>
        <w:t>.</w:t>
      </w:r>
      <w:r w:rsidRPr="00060AAA">
        <w:rPr>
          <w:rFonts w:ascii="Verdana" w:hAnsi="Verdana" w:cs="Arial"/>
          <w:vertAlign w:val="superscript"/>
        </w:rPr>
        <w:t>(</w:t>
      </w:r>
      <w:proofErr w:type="gramEnd"/>
      <w:r w:rsidRPr="00060AAA">
        <w:rPr>
          <w:rFonts w:ascii="Verdana" w:hAnsi="Verdana" w:cs="Arial"/>
          <w:vertAlign w:val="superscript"/>
        </w:rPr>
        <w:t>1)</w:t>
      </w:r>
    </w:p>
    <w:p w:rsidR="009F52F9" w:rsidRPr="00060AAA" w:rsidRDefault="009F52F9" w:rsidP="00060AAA">
      <w:pPr>
        <w:spacing w:line="360" w:lineRule="auto"/>
        <w:jc w:val="both"/>
        <w:rPr>
          <w:rFonts w:ascii="Verdana" w:hAnsi="Verdana" w:cs="Arial"/>
        </w:rPr>
      </w:pPr>
      <w:proofErr w:type="gramStart"/>
      <w:r w:rsidRPr="00060AAA">
        <w:rPr>
          <w:rFonts w:ascii="Verdana" w:hAnsi="Verdana" w:cs="Arial"/>
        </w:rPr>
        <w:t>Hicks</w:t>
      </w:r>
      <w:r w:rsidRPr="00060AAA">
        <w:rPr>
          <w:rFonts w:ascii="Verdana" w:hAnsi="Verdana" w:cs="Arial"/>
          <w:vertAlign w:val="superscript"/>
        </w:rPr>
        <w:t>(</w:t>
      </w:r>
      <w:proofErr w:type="gramEnd"/>
      <w:r w:rsidRPr="00060AAA">
        <w:rPr>
          <w:rFonts w:ascii="Verdana" w:hAnsi="Verdana" w:cs="Arial"/>
          <w:vertAlign w:val="superscript"/>
        </w:rPr>
        <w:t>2)</w:t>
      </w:r>
      <w:r w:rsidRPr="00060AAA">
        <w:rPr>
          <w:rFonts w:ascii="Verdana" w:hAnsi="Verdana" w:cs="Arial"/>
        </w:rPr>
        <w:t xml:space="preserve"> describió la bóveda plantar asemejándola a una estructura arquitectónica conocida como «cercha», formada por dos vigas y un tirante representado por la fascia o aponeurosis plantar. También acuñó el concepto de «mecanismo de cabrestante» (</w:t>
      </w:r>
      <w:proofErr w:type="spellStart"/>
      <w:r w:rsidRPr="00721A2E">
        <w:rPr>
          <w:rFonts w:ascii="Verdana" w:hAnsi="Verdana" w:cs="Arial"/>
          <w:i/>
        </w:rPr>
        <w:t>windlass</w:t>
      </w:r>
      <w:proofErr w:type="spellEnd"/>
      <w:r w:rsidRPr="00060AAA">
        <w:rPr>
          <w:rFonts w:ascii="Verdana" w:hAnsi="Verdana" w:cs="Arial"/>
        </w:rPr>
        <w:t>) por el que la fascia desarrollaría una acción elevadora sobre la bóveda; al cargar la estructura desde el punto de unión de las vigas, el tirante se opone al colapso, de forma que cuanto menor sea la distancia entre el punto de unión de las vigas y el tirante, menor será el brazo de momento «</w:t>
      </w:r>
      <w:proofErr w:type="spellStart"/>
      <w:r w:rsidRPr="00060AAA">
        <w:rPr>
          <w:rFonts w:ascii="Verdana" w:hAnsi="Verdana" w:cs="Arial"/>
        </w:rPr>
        <w:t>anticolapso</w:t>
      </w:r>
      <w:proofErr w:type="spellEnd"/>
      <w:r w:rsidRPr="00060AAA">
        <w:rPr>
          <w:rFonts w:ascii="Verdana" w:hAnsi="Verdana" w:cs="Arial"/>
        </w:rPr>
        <w:t xml:space="preserve">» del mismo. Esto es, cuanto más plano sea un pie, más tensión deberá soportar su fascia plantar para evitar el colapso. </w:t>
      </w:r>
      <w:proofErr w:type="gramStart"/>
      <w:r w:rsidRPr="00060AAA">
        <w:rPr>
          <w:rFonts w:ascii="Verdana" w:hAnsi="Verdana" w:cs="Arial"/>
        </w:rPr>
        <w:t>Mann</w:t>
      </w:r>
      <w:r w:rsidRPr="00060AAA">
        <w:rPr>
          <w:rFonts w:ascii="Verdana" w:hAnsi="Verdana" w:cs="Arial"/>
          <w:vertAlign w:val="superscript"/>
        </w:rPr>
        <w:t>(</w:t>
      </w:r>
      <w:proofErr w:type="gramEnd"/>
      <w:r w:rsidRPr="00060AAA">
        <w:rPr>
          <w:rFonts w:ascii="Verdana" w:hAnsi="Verdana" w:cs="Arial"/>
          <w:vertAlign w:val="superscript"/>
        </w:rPr>
        <w:t xml:space="preserve">3) </w:t>
      </w:r>
      <w:r w:rsidRPr="00060AAA">
        <w:rPr>
          <w:rFonts w:ascii="Verdana" w:hAnsi="Verdana" w:cs="Arial"/>
        </w:rPr>
        <w:t>postuló posteriormente que la fascia plantar constituía el principal estabilizador de la bóveda.</w:t>
      </w:r>
    </w:p>
    <w:p w:rsidR="009F52F9" w:rsidRPr="00060AAA" w:rsidRDefault="009F52F9" w:rsidP="00060AAA">
      <w:pPr>
        <w:spacing w:line="360" w:lineRule="auto"/>
        <w:jc w:val="both"/>
        <w:rPr>
          <w:rFonts w:ascii="Verdana" w:hAnsi="Verdana" w:cs="Arial"/>
        </w:rPr>
      </w:pPr>
      <w:proofErr w:type="spellStart"/>
      <w:proofErr w:type="gramStart"/>
      <w:r w:rsidRPr="00060AAA">
        <w:rPr>
          <w:rFonts w:ascii="Verdana" w:hAnsi="Verdana" w:cs="Arial"/>
        </w:rPr>
        <w:t>Thordarson</w:t>
      </w:r>
      <w:proofErr w:type="spellEnd"/>
      <w:r w:rsidRPr="00060AAA">
        <w:rPr>
          <w:rFonts w:ascii="Verdana" w:hAnsi="Verdana" w:cs="Arial"/>
          <w:vertAlign w:val="superscript"/>
        </w:rPr>
        <w:t>(</w:t>
      </w:r>
      <w:proofErr w:type="gramEnd"/>
      <w:r w:rsidRPr="00060AAA">
        <w:rPr>
          <w:rFonts w:ascii="Verdana" w:hAnsi="Verdana" w:cs="Arial"/>
          <w:vertAlign w:val="superscript"/>
        </w:rPr>
        <w:t>4)</w:t>
      </w:r>
      <w:r w:rsidRPr="00060AAA">
        <w:rPr>
          <w:rFonts w:ascii="Verdana" w:hAnsi="Verdana" w:cs="Arial"/>
        </w:rPr>
        <w:t xml:space="preserve"> tras referir los trabajos de Hicks y su descripción del cabrestante realiz</w:t>
      </w:r>
      <w:r w:rsidR="00294960" w:rsidRPr="00060AAA">
        <w:rPr>
          <w:rFonts w:ascii="Verdana" w:hAnsi="Verdana" w:cs="Arial"/>
        </w:rPr>
        <w:t>ó</w:t>
      </w:r>
      <w:r w:rsidRPr="00060AAA">
        <w:rPr>
          <w:rFonts w:ascii="Verdana" w:hAnsi="Verdana" w:cs="Arial"/>
        </w:rPr>
        <w:t xml:space="preserve"> un estudio experimental en pies de cadáver</w:t>
      </w:r>
      <w:r w:rsidR="00721A2E">
        <w:rPr>
          <w:rFonts w:ascii="Verdana" w:hAnsi="Verdana" w:cs="Arial"/>
        </w:rPr>
        <w:t>es</w:t>
      </w:r>
      <w:r w:rsidRPr="00060AAA">
        <w:rPr>
          <w:rFonts w:ascii="Verdana" w:hAnsi="Verdana" w:cs="Arial"/>
        </w:rPr>
        <w:t xml:space="preserve"> sometidos a cargas y concluy</w:t>
      </w:r>
      <w:r w:rsidR="00294960" w:rsidRPr="00060AAA">
        <w:rPr>
          <w:rFonts w:ascii="Verdana" w:hAnsi="Verdana" w:cs="Arial"/>
        </w:rPr>
        <w:t>ó</w:t>
      </w:r>
      <w:r w:rsidRPr="00060AAA">
        <w:rPr>
          <w:rFonts w:ascii="Verdana" w:hAnsi="Verdana" w:cs="Arial"/>
        </w:rPr>
        <w:t xml:space="preserve"> que la aponeurosis plantar mediante la dorsiflexión de los dedos </w:t>
      </w:r>
      <w:r w:rsidRPr="00060AAA">
        <w:rPr>
          <w:rFonts w:ascii="Verdana" w:hAnsi="Verdana" w:cs="Arial"/>
        </w:rPr>
        <w:lastRenderedPageBreak/>
        <w:t xml:space="preserve">representa el principal elemento de soporte en el plano sagital. Coincide con los hallazgos previos de </w:t>
      </w:r>
      <w:proofErr w:type="gramStart"/>
      <w:r w:rsidRPr="00060AAA">
        <w:rPr>
          <w:rFonts w:ascii="Verdana" w:hAnsi="Verdana" w:cs="Arial"/>
        </w:rPr>
        <w:t>Huang</w:t>
      </w:r>
      <w:r w:rsidR="00144B66" w:rsidRPr="00060AAA">
        <w:rPr>
          <w:rFonts w:ascii="Verdana" w:hAnsi="Verdana" w:cs="Arial"/>
          <w:vertAlign w:val="superscript"/>
        </w:rPr>
        <w:t>(</w:t>
      </w:r>
      <w:proofErr w:type="gramEnd"/>
      <w:r w:rsidR="00144B66" w:rsidRPr="00060AAA">
        <w:rPr>
          <w:rFonts w:ascii="Verdana" w:hAnsi="Verdana" w:cs="Arial"/>
          <w:vertAlign w:val="superscript"/>
        </w:rPr>
        <w:t>5)</w:t>
      </w:r>
      <w:r w:rsidRPr="00060AAA">
        <w:rPr>
          <w:rFonts w:ascii="Verdana" w:hAnsi="Verdana" w:cs="Arial"/>
        </w:rPr>
        <w:t xml:space="preserve">, quien mediante un estudio experimental en cadáver para obtener un pie plano, comunica una gran actividad de la fascia como soporte estabilizador. Posteriormente </w:t>
      </w:r>
      <w:proofErr w:type="spellStart"/>
      <w:proofErr w:type="gramStart"/>
      <w:r w:rsidRPr="00060AAA">
        <w:rPr>
          <w:rFonts w:ascii="Verdana" w:hAnsi="Verdana" w:cs="Arial"/>
        </w:rPr>
        <w:t>Deland</w:t>
      </w:r>
      <w:proofErr w:type="spellEnd"/>
      <w:r w:rsidRPr="00060AAA">
        <w:rPr>
          <w:rFonts w:ascii="Verdana" w:hAnsi="Verdana" w:cs="Arial"/>
          <w:vertAlign w:val="superscript"/>
        </w:rPr>
        <w:t>(</w:t>
      </w:r>
      <w:proofErr w:type="gramEnd"/>
      <w:r w:rsidR="00E61236" w:rsidRPr="00060AAA">
        <w:rPr>
          <w:rFonts w:ascii="Verdana" w:hAnsi="Verdana" w:cs="Arial"/>
          <w:vertAlign w:val="superscript"/>
        </w:rPr>
        <w:t>6</w:t>
      </w:r>
      <w:r w:rsidRPr="00060AAA">
        <w:rPr>
          <w:rFonts w:ascii="Verdana" w:hAnsi="Verdana" w:cs="Arial"/>
          <w:vertAlign w:val="superscript"/>
        </w:rPr>
        <w:t xml:space="preserve">) </w:t>
      </w:r>
      <w:r w:rsidRPr="00060AAA">
        <w:rPr>
          <w:rFonts w:ascii="Verdana" w:hAnsi="Verdana" w:cs="Arial"/>
        </w:rPr>
        <w:t>para obtener un pie plano refiere que necesita seccionar la fascia y el ligamento en hamaca.</w:t>
      </w:r>
    </w:p>
    <w:p w:rsidR="00821390" w:rsidRPr="00060AAA" w:rsidRDefault="009F52F9" w:rsidP="00060AAA">
      <w:pPr>
        <w:spacing w:line="360" w:lineRule="auto"/>
        <w:jc w:val="both"/>
        <w:rPr>
          <w:rFonts w:ascii="Verdana" w:hAnsi="Verdana" w:cs="Arial"/>
        </w:rPr>
      </w:pPr>
      <w:r w:rsidRPr="00060AAA">
        <w:rPr>
          <w:rFonts w:ascii="Verdana" w:hAnsi="Verdana" w:cs="Arial"/>
        </w:rPr>
        <w:t xml:space="preserve">El ligamento calcáneo </w:t>
      </w:r>
      <w:proofErr w:type="spellStart"/>
      <w:r w:rsidRPr="00060AAA">
        <w:rPr>
          <w:rFonts w:ascii="Verdana" w:hAnsi="Verdana" w:cs="Arial"/>
        </w:rPr>
        <w:t>escafoideo</w:t>
      </w:r>
      <w:proofErr w:type="spellEnd"/>
      <w:r w:rsidRPr="00060AAA">
        <w:rPr>
          <w:rFonts w:ascii="Verdana" w:hAnsi="Verdana" w:cs="Arial"/>
        </w:rPr>
        <w:t xml:space="preserve"> o en hamaca (</w:t>
      </w:r>
      <w:proofErr w:type="spellStart"/>
      <w:r w:rsidRPr="00060AAA">
        <w:rPr>
          <w:rFonts w:ascii="Verdana" w:hAnsi="Verdana" w:cs="Arial"/>
          <w:i/>
        </w:rPr>
        <w:t>spring</w:t>
      </w:r>
      <w:proofErr w:type="spellEnd"/>
      <w:r w:rsidRPr="00060AAA">
        <w:rPr>
          <w:rFonts w:ascii="Verdana" w:hAnsi="Verdana" w:cs="Arial"/>
          <w:i/>
        </w:rPr>
        <w:t xml:space="preserve"> </w:t>
      </w:r>
      <w:proofErr w:type="spellStart"/>
      <w:r w:rsidRPr="00060AAA">
        <w:rPr>
          <w:rFonts w:ascii="Verdana" w:hAnsi="Verdana" w:cs="Arial"/>
          <w:i/>
        </w:rPr>
        <w:t>ligament</w:t>
      </w:r>
      <w:proofErr w:type="spellEnd"/>
      <w:r w:rsidRPr="00060AAA">
        <w:rPr>
          <w:rFonts w:ascii="Verdana" w:hAnsi="Verdana" w:cs="Arial"/>
        </w:rPr>
        <w:t xml:space="preserve">) al formar parte del </w:t>
      </w:r>
      <w:proofErr w:type="spellStart"/>
      <w:r w:rsidRPr="00060AAA">
        <w:rPr>
          <w:rFonts w:ascii="Verdana" w:hAnsi="Verdana" w:cs="Arial"/>
        </w:rPr>
        <w:t>acetabulum</w:t>
      </w:r>
      <w:proofErr w:type="spellEnd"/>
      <w:r w:rsidRPr="00060AAA">
        <w:rPr>
          <w:rFonts w:ascii="Verdana" w:hAnsi="Verdana" w:cs="Arial"/>
        </w:rPr>
        <w:t xml:space="preserve"> </w:t>
      </w:r>
      <w:proofErr w:type="spellStart"/>
      <w:r w:rsidRPr="00060AAA">
        <w:rPr>
          <w:rFonts w:ascii="Verdana" w:hAnsi="Verdana" w:cs="Arial"/>
        </w:rPr>
        <w:t>pedis</w:t>
      </w:r>
      <w:proofErr w:type="spellEnd"/>
      <w:r w:rsidRPr="00060AAA">
        <w:rPr>
          <w:rFonts w:ascii="Verdana" w:hAnsi="Verdana" w:cs="Arial"/>
        </w:rPr>
        <w:t xml:space="preserve"> actúa junto con el tibial posterior como un estabilizador de la cabeza astragalina y del arco longitudinal interno. Para ello se estructura a modo de una lámina fibrosa resistente y cóncava inserta en la apófisis anterior del calcáneo y en el borde inferior y extremidad interna del escafoides, ocupando el espacio triangular existente entre ambos </w:t>
      </w:r>
      <w:proofErr w:type="gramStart"/>
      <w:r w:rsidRPr="00060AAA">
        <w:rPr>
          <w:rFonts w:ascii="Verdana" w:hAnsi="Verdana" w:cs="Arial"/>
        </w:rPr>
        <w:t>huesos.</w:t>
      </w:r>
      <w:r w:rsidRPr="00060AAA">
        <w:rPr>
          <w:rFonts w:ascii="Verdana" w:hAnsi="Verdana" w:cs="Arial"/>
          <w:vertAlign w:val="superscript"/>
        </w:rPr>
        <w:t>(</w:t>
      </w:r>
      <w:proofErr w:type="gramEnd"/>
      <w:r w:rsidRPr="00060AAA">
        <w:rPr>
          <w:rFonts w:ascii="Verdana" w:hAnsi="Verdana" w:cs="Arial"/>
          <w:vertAlign w:val="superscript"/>
        </w:rPr>
        <w:t>1)</w:t>
      </w:r>
    </w:p>
    <w:p w:rsidR="009F52F9" w:rsidRPr="00060AAA" w:rsidRDefault="009F52F9" w:rsidP="00060AAA">
      <w:pPr>
        <w:spacing w:line="360" w:lineRule="auto"/>
        <w:jc w:val="both"/>
        <w:rPr>
          <w:rFonts w:ascii="Verdana" w:hAnsi="Verdana" w:cs="Arial"/>
          <w:vertAlign w:val="superscript"/>
        </w:rPr>
      </w:pPr>
      <w:r w:rsidRPr="00060AAA">
        <w:rPr>
          <w:rFonts w:ascii="Verdana" w:hAnsi="Verdana" w:cs="Arial"/>
        </w:rPr>
        <w:t>El PPAA se ha convertido en una condición comúnmente reconocida, y aunque la prevalencia exacta sigue siendo desconocida se estima que afecta a más del 3</w:t>
      </w:r>
      <w:r w:rsidR="00721A2E">
        <w:rPr>
          <w:rFonts w:ascii="Verdana" w:hAnsi="Verdana" w:cs="Arial"/>
        </w:rPr>
        <w:t xml:space="preserve"> </w:t>
      </w:r>
      <w:r w:rsidRPr="00060AAA">
        <w:rPr>
          <w:rFonts w:ascii="Verdana" w:hAnsi="Verdana" w:cs="Arial"/>
        </w:rPr>
        <w:t xml:space="preserve">% de la </w:t>
      </w:r>
      <w:proofErr w:type="gramStart"/>
      <w:r w:rsidRPr="00060AAA">
        <w:rPr>
          <w:rFonts w:ascii="Verdana" w:hAnsi="Verdana" w:cs="Arial"/>
        </w:rPr>
        <w:t>población</w:t>
      </w:r>
      <w:r w:rsidRPr="00060AAA">
        <w:rPr>
          <w:rFonts w:ascii="Verdana" w:hAnsi="Verdana" w:cs="Arial"/>
          <w:vertAlign w:val="superscript"/>
        </w:rPr>
        <w:t>(</w:t>
      </w:r>
      <w:proofErr w:type="gramEnd"/>
      <w:r w:rsidR="00E61236" w:rsidRPr="00060AAA">
        <w:rPr>
          <w:rFonts w:ascii="Verdana" w:hAnsi="Verdana" w:cs="Arial"/>
          <w:vertAlign w:val="superscript"/>
        </w:rPr>
        <w:t>7</w:t>
      </w:r>
      <w:r w:rsidRPr="00060AAA">
        <w:rPr>
          <w:rFonts w:ascii="Verdana" w:hAnsi="Verdana" w:cs="Arial"/>
          <w:vertAlign w:val="superscript"/>
        </w:rPr>
        <w:t>)</w:t>
      </w:r>
      <w:r w:rsidRPr="00060AAA">
        <w:rPr>
          <w:rFonts w:ascii="Verdana" w:hAnsi="Verdana" w:cs="Arial"/>
        </w:rPr>
        <w:t xml:space="preserve">. Este es más común en pacientes caucásicos, principalmente mujeres (3:1), con un pico de incidencia a la edad de 55 </w:t>
      </w:r>
      <w:proofErr w:type="gramStart"/>
      <w:r w:rsidRPr="00060AAA">
        <w:rPr>
          <w:rFonts w:ascii="Verdana" w:hAnsi="Verdana" w:cs="Arial"/>
        </w:rPr>
        <w:t>años.</w:t>
      </w:r>
      <w:r w:rsidRPr="00060AAA">
        <w:rPr>
          <w:rFonts w:ascii="Verdana" w:hAnsi="Verdana" w:cs="Arial"/>
          <w:vertAlign w:val="superscript"/>
        </w:rPr>
        <w:t>(</w:t>
      </w:r>
      <w:proofErr w:type="gramEnd"/>
      <w:r w:rsidR="00E61236" w:rsidRPr="00060AAA">
        <w:rPr>
          <w:rFonts w:ascii="Verdana" w:hAnsi="Verdana" w:cs="Arial"/>
          <w:vertAlign w:val="superscript"/>
        </w:rPr>
        <w:t>8,9</w:t>
      </w:r>
      <w:r w:rsidRPr="00060AAA">
        <w:rPr>
          <w:rFonts w:ascii="Verdana" w:hAnsi="Verdana" w:cs="Arial"/>
          <w:vertAlign w:val="superscript"/>
        </w:rPr>
        <w:t>)</w:t>
      </w:r>
    </w:p>
    <w:p w:rsidR="009F52F9" w:rsidRPr="00060AAA" w:rsidRDefault="009F52F9" w:rsidP="00060AAA">
      <w:pPr>
        <w:spacing w:line="360" w:lineRule="auto"/>
        <w:jc w:val="both"/>
        <w:rPr>
          <w:rFonts w:ascii="Verdana" w:hAnsi="Verdana" w:cs="Arial"/>
        </w:rPr>
      </w:pPr>
      <w:r w:rsidRPr="00060AAA">
        <w:rPr>
          <w:rFonts w:ascii="Verdana" w:hAnsi="Verdana" w:cs="Arial"/>
        </w:rPr>
        <w:t>Motivados e</w:t>
      </w:r>
      <w:r w:rsidR="00AD3373" w:rsidRPr="00060AAA">
        <w:rPr>
          <w:rFonts w:ascii="Verdana" w:hAnsi="Verdana" w:cs="Arial"/>
        </w:rPr>
        <w:t xml:space="preserve">n los pocos estudios publicados </w:t>
      </w:r>
      <w:r w:rsidR="005A38EE" w:rsidRPr="00060AAA">
        <w:rPr>
          <w:rFonts w:ascii="Verdana" w:hAnsi="Verdana" w:cs="Arial"/>
        </w:rPr>
        <w:t xml:space="preserve">en la literatura internacional y aún más en la nacional </w:t>
      </w:r>
      <w:r w:rsidR="00AD3373" w:rsidRPr="00060AAA">
        <w:rPr>
          <w:rFonts w:ascii="Verdana" w:hAnsi="Verdana" w:cs="Arial"/>
        </w:rPr>
        <w:t>sobre esta patología</w:t>
      </w:r>
      <w:r w:rsidR="005A38EE" w:rsidRPr="00060AAA">
        <w:rPr>
          <w:rFonts w:ascii="Verdana" w:hAnsi="Verdana" w:cs="Arial"/>
        </w:rPr>
        <w:t xml:space="preserve"> junto a la importante que constituye el diagnóstico precoz para el tratamiento oportuno se decide realizar la presente investigación con el objetivo de </w:t>
      </w:r>
      <w:bookmarkStart w:id="0" w:name="_Hlk108624988"/>
      <w:r w:rsidR="005A38EE" w:rsidRPr="00060AAA">
        <w:rPr>
          <w:rFonts w:ascii="Verdana" w:hAnsi="Verdana" w:cs="Arial"/>
        </w:rPr>
        <w:t>describir</w:t>
      </w:r>
      <w:r w:rsidR="00E9540E" w:rsidRPr="00060AAA">
        <w:rPr>
          <w:rFonts w:ascii="Verdana" w:hAnsi="Verdana" w:cs="Arial"/>
        </w:rPr>
        <w:t xml:space="preserve"> algunos</w:t>
      </w:r>
      <w:r w:rsidR="005A38EE" w:rsidRPr="00060AAA">
        <w:rPr>
          <w:rFonts w:ascii="Verdana" w:hAnsi="Verdana" w:cs="Arial"/>
        </w:rPr>
        <w:t xml:space="preserve"> elementos importantes del</w:t>
      </w:r>
      <w:r w:rsidR="00E9540E" w:rsidRPr="00060AAA">
        <w:rPr>
          <w:rFonts w:ascii="Verdana" w:hAnsi="Verdana" w:cs="Arial"/>
        </w:rPr>
        <w:t xml:space="preserve"> diagnóstico y tratamiento del</w:t>
      </w:r>
      <w:r w:rsidR="005A38EE" w:rsidRPr="00060AAA">
        <w:rPr>
          <w:rFonts w:ascii="Verdana" w:hAnsi="Verdana" w:cs="Arial"/>
        </w:rPr>
        <w:t xml:space="preserve"> pie plano adquirido </w:t>
      </w:r>
      <w:r w:rsidR="00294960" w:rsidRPr="00060AAA">
        <w:rPr>
          <w:rFonts w:ascii="Verdana" w:hAnsi="Verdana" w:cs="Arial"/>
        </w:rPr>
        <w:t>del</w:t>
      </w:r>
      <w:r w:rsidR="005A38EE" w:rsidRPr="00060AAA">
        <w:rPr>
          <w:rFonts w:ascii="Verdana" w:hAnsi="Verdana" w:cs="Arial"/>
        </w:rPr>
        <w:t xml:space="preserve"> adulto</w:t>
      </w:r>
      <w:bookmarkEnd w:id="0"/>
      <w:r w:rsidR="005A38EE" w:rsidRPr="00060AAA">
        <w:rPr>
          <w:rFonts w:ascii="Verdana" w:hAnsi="Verdana" w:cs="Arial"/>
        </w:rPr>
        <w:t>.</w:t>
      </w:r>
    </w:p>
    <w:p w:rsidR="008C048E" w:rsidRDefault="008C048E" w:rsidP="00060AAA">
      <w:pPr>
        <w:spacing w:line="360" w:lineRule="auto"/>
        <w:jc w:val="both"/>
        <w:rPr>
          <w:rFonts w:ascii="Verdana" w:hAnsi="Verdana" w:cs="Arial"/>
          <w:b/>
        </w:rPr>
      </w:pPr>
      <w:r w:rsidRPr="008C048E">
        <w:rPr>
          <w:rFonts w:ascii="Verdana" w:hAnsi="Verdana" w:cs="Arial"/>
          <w:b/>
        </w:rPr>
        <w:t xml:space="preserve">Material y </w:t>
      </w:r>
      <w:r>
        <w:rPr>
          <w:rFonts w:ascii="Verdana" w:hAnsi="Verdana" w:cs="Arial"/>
          <w:b/>
        </w:rPr>
        <w:t>m</w:t>
      </w:r>
      <w:r w:rsidRPr="008C048E">
        <w:rPr>
          <w:rFonts w:ascii="Verdana" w:hAnsi="Verdana" w:cs="Arial"/>
          <w:b/>
        </w:rPr>
        <w:t>étod</w:t>
      </w:r>
      <w:r>
        <w:rPr>
          <w:rFonts w:ascii="Verdana" w:hAnsi="Verdana" w:cs="Arial"/>
          <w:b/>
        </w:rPr>
        <w:t>o</w:t>
      </w:r>
    </w:p>
    <w:p w:rsidR="008C048E" w:rsidRPr="00721A2E" w:rsidRDefault="00721A2E" w:rsidP="00060AAA">
      <w:pPr>
        <w:spacing w:line="360" w:lineRule="auto"/>
        <w:jc w:val="both"/>
        <w:rPr>
          <w:rFonts w:ascii="Verdana" w:hAnsi="Verdana" w:cs="Arial"/>
        </w:rPr>
      </w:pPr>
      <w:bookmarkStart w:id="1" w:name="_Hlk120911387"/>
      <w:r w:rsidRPr="00721A2E">
        <w:rPr>
          <w:rFonts w:ascii="Verdana" w:hAnsi="Verdana" w:cs="Arial"/>
        </w:rPr>
        <w:t xml:space="preserve">Se realizó una búsqueda de información en las bases de datos SciELO, PubMed, SCOPUS, Dialnet y Google Académico durante el mes de julio de 2022. La consulta se realizó mediante la combinación de los términos: "pie plano adquirido", "disfunción tibial posterior", "diagnóstico", "tratamiento" y sus equivalentes en el idioma inglés. Se utilizaron la mayor cantidad de bibliografías actualizadas de los últimos 5 años, aunque fue necesario por lo importante de su aporte recurrir a textos clásicos de esta patología. La búsqueda resultó en 28 artículos, en español e inglés de los cuales se seleccionaron 20.  </w:t>
      </w:r>
    </w:p>
    <w:bookmarkEnd w:id="1"/>
    <w:p w:rsidR="00821390" w:rsidRPr="00060AAA" w:rsidRDefault="00821390" w:rsidP="00060AAA">
      <w:pPr>
        <w:spacing w:line="360" w:lineRule="auto"/>
        <w:jc w:val="both"/>
        <w:rPr>
          <w:rFonts w:ascii="Verdana" w:hAnsi="Verdana" w:cs="Arial"/>
          <w:b/>
        </w:rPr>
      </w:pPr>
      <w:r w:rsidRPr="00060AAA">
        <w:rPr>
          <w:rFonts w:ascii="Verdana" w:hAnsi="Verdana" w:cs="Arial"/>
          <w:b/>
        </w:rPr>
        <w:t>Desarrollo</w:t>
      </w:r>
    </w:p>
    <w:p w:rsidR="00821390" w:rsidRPr="00060AAA" w:rsidRDefault="001D4D8F" w:rsidP="00060AAA">
      <w:pPr>
        <w:spacing w:line="360" w:lineRule="auto"/>
        <w:jc w:val="both"/>
        <w:rPr>
          <w:rFonts w:ascii="Verdana" w:hAnsi="Verdana" w:cs="Arial"/>
          <w:vertAlign w:val="superscript"/>
        </w:rPr>
      </w:pPr>
      <w:r w:rsidRPr="00060AAA">
        <w:rPr>
          <w:rFonts w:ascii="Verdana" w:hAnsi="Verdana" w:cs="Arial"/>
        </w:rPr>
        <w:lastRenderedPageBreak/>
        <w:t xml:space="preserve">El PPAA es una deformidad común del pie caracterizada por el colapso de la columna medial, una orientación en valgo del retropié y una abducción del </w:t>
      </w:r>
      <w:proofErr w:type="gramStart"/>
      <w:r w:rsidRPr="00060AAA">
        <w:rPr>
          <w:rFonts w:ascii="Verdana" w:hAnsi="Verdana" w:cs="Arial"/>
        </w:rPr>
        <w:t>antepié.</w:t>
      </w:r>
      <w:r w:rsidRPr="00060AAA">
        <w:rPr>
          <w:rFonts w:ascii="Verdana" w:hAnsi="Verdana" w:cs="Arial"/>
          <w:vertAlign w:val="superscript"/>
        </w:rPr>
        <w:t>(</w:t>
      </w:r>
      <w:proofErr w:type="gramEnd"/>
      <w:r w:rsidRPr="00060AAA">
        <w:rPr>
          <w:rFonts w:ascii="Verdana" w:hAnsi="Verdana" w:cs="Arial"/>
          <w:vertAlign w:val="superscript"/>
        </w:rPr>
        <w:t>10,11,12</w:t>
      </w:r>
      <w:r w:rsidR="00C91587" w:rsidRPr="00060AAA">
        <w:rPr>
          <w:rFonts w:ascii="Verdana" w:hAnsi="Verdana" w:cs="Arial"/>
          <w:vertAlign w:val="superscript"/>
        </w:rPr>
        <w:t>,13</w:t>
      </w:r>
      <w:r w:rsidRPr="00060AAA">
        <w:rPr>
          <w:rFonts w:ascii="Verdana" w:hAnsi="Verdana" w:cs="Arial"/>
          <w:vertAlign w:val="superscript"/>
        </w:rPr>
        <w:t>)</w:t>
      </w:r>
    </w:p>
    <w:p w:rsidR="00AA7DFB" w:rsidRPr="00060AAA" w:rsidRDefault="00AA7DFB" w:rsidP="00060AAA">
      <w:pPr>
        <w:spacing w:line="360" w:lineRule="auto"/>
        <w:jc w:val="both"/>
        <w:rPr>
          <w:rFonts w:ascii="Verdana" w:hAnsi="Verdana" w:cs="Arial"/>
        </w:rPr>
      </w:pPr>
      <w:r w:rsidRPr="00060AAA">
        <w:rPr>
          <w:rFonts w:ascii="Verdana" w:hAnsi="Verdana" w:cs="Arial"/>
        </w:rPr>
        <w:t>Se considera que tiene un origen multifactorial</w:t>
      </w:r>
      <w:r w:rsidR="00943CF3" w:rsidRPr="00060AAA">
        <w:rPr>
          <w:rFonts w:ascii="Verdana" w:hAnsi="Verdana" w:cs="Arial"/>
        </w:rPr>
        <w:t xml:space="preserve"> pues</w:t>
      </w:r>
      <w:r w:rsidRPr="00060AAA">
        <w:rPr>
          <w:rFonts w:ascii="Verdana" w:hAnsi="Verdana" w:cs="Arial"/>
        </w:rPr>
        <w:t xml:space="preserve"> se relaciona con la edad, el sexo femenino, pie plano infantil previo, la obesidad, la diabetes mellitus, la hipertensión, la artritis reumatoide</w:t>
      </w:r>
      <w:r w:rsidR="00943CF3" w:rsidRPr="00060AAA">
        <w:rPr>
          <w:rFonts w:ascii="Verdana" w:hAnsi="Verdana" w:cs="Arial"/>
        </w:rPr>
        <w:t>,</w:t>
      </w:r>
      <w:r w:rsidRPr="00060AAA">
        <w:rPr>
          <w:rFonts w:ascii="Verdana" w:hAnsi="Verdana" w:cs="Arial"/>
        </w:rPr>
        <w:t xml:space="preserve"> otras enfermedades reumáticas inflamatorias seronegativas y autoinmunes congénitas y con tratamientos con </w:t>
      </w:r>
      <w:proofErr w:type="gramStart"/>
      <w:r w:rsidRPr="00060AAA">
        <w:rPr>
          <w:rFonts w:ascii="Verdana" w:hAnsi="Verdana" w:cs="Arial"/>
        </w:rPr>
        <w:t>esteroides.</w:t>
      </w:r>
      <w:r w:rsidRPr="00060AAA">
        <w:rPr>
          <w:rFonts w:ascii="Verdana" w:hAnsi="Verdana" w:cs="Arial"/>
          <w:vertAlign w:val="superscript"/>
        </w:rPr>
        <w:t>(</w:t>
      </w:r>
      <w:proofErr w:type="gramEnd"/>
      <w:r w:rsidR="00D874F7" w:rsidRPr="00060AAA">
        <w:rPr>
          <w:rFonts w:ascii="Verdana" w:hAnsi="Verdana" w:cs="Arial"/>
          <w:vertAlign w:val="superscript"/>
        </w:rPr>
        <w:t>8,9</w:t>
      </w:r>
      <w:r w:rsidRPr="00060AAA">
        <w:rPr>
          <w:rFonts w:ascii="Verdana" w:hAnsi="Verdana" w:cs="Arial"/>
          <w:vertAlign w:val="superscript"/>
        </w:rPr>
        <w:t>)</w:t>
      </w:r>
    </w:p>
    <w:p w:rsidR="00AA7DFB" w:rsidRPr="00060AAA" w:rsidRDefault="00AA7DFB" w:rsidP="00060AAA">
      <w:pPr>
        <w:spacing w:line="360" w:lineRule="auto"/>
        <w:jc w:val="both"/>
        <w:rPr>
          <w:rFonts w:ascii="Verdana" w:hAnsi="Verdana" w:cs="Arial"/>
        </w:rPr>
      </w:pPr>
      <w:bookmarkStart w:id="2" w:name="_Hlk108539067"/>
      <w:r w:rsidRPr="00060AAA">
        <w:rPr>
          <w:rFonts w:ascii="Verdana" w:hAnsi="Verdana" w:cs="Arial"/>
        </w:rPr>
        <w:t xml:space="preserve">La </w:t>
      </w:r>
      <w:r w:rsidR="00943CF3" w:rsidRPr="00060AAA">
        <w:rPr>
          <w:rFonts w:ascii="Verdana" w:hAnsi="Verdana" w:cs="Arial"/>
        </w:rPr>
        <w:t>disfunción del tendón tibial posterior (</w:t>
      </w:r>
      <w:r w:rsidRPr="00060AAA">
        <w:rPr>
          <w:rFonts w:ascii="Verdana" w:hAnsi="Verdana" w:cs="Arial"/>
        </w:rPr>
        <w:t>DTTP</w:t>
      </w:r>
      <w:r w:rsidR="00877758" w:rsidRPr="00060AAA">
        <w:rPr>
          <w:rFonts w:ascii="Verdana" w:hAnsi="Verdana" w:cs="Arial"/>
        </w:rPr>
        <w:t>)</w:t>
      </w:r>
      <w:r w:rsidRPr="00060AAA">
        <w:rPr>
          <w:rFonts w:ascii="Verdana" w:hAnsi="Verdana" w:cs="Arial"/>
        </w:rPr>
        <w:t xml:space="preserve"> es la causa más frecuente </w:t>
      </w:r>
      <w:bookmarkEnd w:id="2"/>
      <w:r w:rsidRPr="00060AAA">
        <w:rPr>
          <w:rFonts w:ascii="Verdana" w:hAnsi="Verdana" w:cs="Arial"/>
        </w:rPr>
        <w:t xml:space="preserve">de PPAA. El </w:t>
      </w:r>
      <w:r w:rsidR="00877758" w:rsidRPr="00060AAA">
        <w:rPr>
          <w:rFonts w:ascii="Verdana" w:hAnsi="Verdana" w:cs="Arial"/>
        </w:rPr>
        <w:t>tendón tibial posterior (</w:t>
      </w:r>
      <w:r w:rsidRPr="00060AAA">
        <w:rPr>
          <w:rFonts w:ascii="Verdana" w:hAnsi="Verdana" w:cs="Arial"/>
        </w:rPr>
        <w:t>TTP</w:t>
      </w:r>
      <w:r w:rsidR="00877758" w:rsidRPr="00060AAA">
        <w:rPr>
          <w:rFonts w:ascii="Verdana" w:hAnsi="Verdana" w:cs="Arial"/>
        </w:rPr>
        <w:t>)</w:t>
      </w:r>
      <w:r w:rsidRPr="00060AAA">
        <w:rPr>
          <w:rFonts w:ascii="Verdana" w:hAnsi="Verdana" w:cs="Arial"/>
        </w:rPr>
        <w:t xml:space="preserve"> pasa por detrás del maléolo tibial y se inserta en forma de abanico en diversos huesos del tarso. Debido a esta situación, es un estabilizador esencial del retropié para evitar el valgo del talón, y contribuye a mantener la región medial del arco longitudinal plantar, evitando la abducción del </w:t>
      </w:r>
      <w:proofErr w:type="gramStart"/>
      <w:r w:rsidRPr="00060AAA">
        <w:rPr>
          <w:rFonts w:ascii="Verdana" w:hAnsi="Verdana" w:cs="Arial"/>
        </w:rPr>
        <w:t>pie.</w:t>
      </w:r>
      <w:r w:rsidRPr="00060AAA">
        <w:rPr>
          <w:rFonts w:ascii="Verdana" w:hAnsi="Verdana" w:cs="Arial"/>
          <w:vertAlign w:val="superscript"/>
        </w:rPr>
        <w:t>(</w:t>
      </w:r>
      <w:proofErr w:type="gramEnd"/>
      <w:r w:rsidR="00D874F7" w:rsidRPr="00060AAA">
        <w:rPr>
          <w:rFonts w:ascii="Verdana" w:hAnsi="Verdana" w:cs="Arial"/>
          <w:vertAlign w:val="superscript"/>
        </w:rPr>
        <w:t>9</w:t>
      </w:r>
      <w:r w:rsidRPr="00060AAA">
        <w:rPr>
          <w:rFonts w:ascii="Verdana" w:hAnsi="Verdana" w:cs="Arial"/>
          <w:vertAlign w:val="superscript"/>
        </w:rPr>
        <w:t>)</w:t>
      </w:r>
    </w:p>
    <w:p w:rsidR="00AA7DFB" w:rsidRPr="00060AAA" w:rsidRDefault="00AA7DFB" w:rsidP="00060AAA">
      <w:pPr>
        <w:spacing w:line="360" w:lineRule="auto"/>
        <w:jc w:val="both"/>
        <w:rPr>
          <w:rFonts w:ascii="Verdana" w:hAnsi="Verdana" w:cs="Arial"/>
          <w:vertAlign w:val="superscript"/>
        </w:rPr>
      </w:pPr>
      <w:r w:rsidRPr="00060AAA">
        <w:rPr>
          <w:rFonts w:ascii="Verdana" w:hAnsi="Verdana" w:cs="Arial"/>
        </w:rPr>
        <w:t xml:space="preserve">El lugar más común de lesión del tendón es en la zona de maléolo medial, donde se ha identificado un área de </w:t>
      </w:r>
      <w:proofErr w:type="spellStart"/>
      <w:r w:rsidRPr="00060AAA">
        <w:rPr>
          <w:rFonts w:ascii="Verdana" w:hAnsi="Verdana" w:cs="Arial"/>
        </w:rPr>
        <w:t>hipovascularización</w:t>
      </w:r>
      <w:proofErr w:type="spellEnd"/>
      <w:r w:rsidRPr="00060AAA">
        <w:rPr>
          <w:rFonts w:ascii="Verdana" w:hAnsi="Verdana" w:cs="Arial"/>
        </w:rPr>
        <w:t xml:space="preserve"> del tendón que podría explicar su especial vulnerabilidad. Con menor frecuencia el tendón sufre un arrancamiento en la zona de su inserción en el hueso </w:t>
      </w:r>
      <w:proofErr w:type="gramStart"/>
      <w:r w:rsidRPr="00060AAA">
        <w:rPr>
          <w:rFonts w:ascii="Verdana" w:hAnsi="Verdana" w:cs="Arial"/>
        </w:rPr>
        <w:t>escafoides.</w:t>
      </w:r>
      <w:r w:rsidRPr="00060AAA">
        <w:rPr>
          <w:rFonts w:ascii="Verdana" w:hAnsi="Verdana" w:cs="Arial"/>
          <w:vertAlign w:val="superscript"/>
        </w:rPr>
        <w:t>(</w:t>
      </w:r>
      <w:proofErr w:type="gramEnd"/>
      <w:r w:rsidR="00D874F7" w:rsidRPr="00060AAA">
        <w:rPr>
          <w:rFonts w:ascii="Verdana" w:hAnsi="Verdana" w:cs="Arial"/>
          <w:vertAlign w:val="superscript"/>
        </w:rPr>
        <w:t>9</w:t>
      </w:r>
      <w:r w:rsidRPr="00060AAA">
        <w:rPr>
          <w:rFonts w:ascii="Verdana" w:hAnsi="Verdana" w:cs="Arial"/>
          <w:vertAlign w:val="superscript"/>
        </w:rPr>
        <w:t>)</w:t>
      </w:r>
    </w:p>
    <w:p w:rsidR="00D2585E" w:rsidRPr="00060AAA" w:rsidRDefault="00877758" w:rsidP="00060AAA">
      <w:pPr>
        <w:spacing w:line="360" w:lineRule="auto"/>
        <w:jc w:val="both"/>
        <w:rPr>
          <w:rFonts w:ascii="Verdana" w:hAnsi="Verdana" w:cs="Arial"/>
        </w:rPr>
      </w:pPr>
      <w:r w:rsidRPr="00060AAA">
        <w:rPr>
          <w:rFonts w:ascii="Verdana" w:hAnsi="Verdana" w:cs="Arial"/>
        </w:rPr>
        <w:t>Esta causa de PPAA también posee un componente genético pues r</w:t>
      </w:r>
      <w:r w:rsidR="00D2585E" w:rsidRPr="00060AAA">
        <w:rPr>
          <w:rFonts w:ascii="Verdana" w:hAnsi="Verdana" w:cs="Arial"/>
        </w:rPr>
        <w:t xml:space="preserve">ecientemente se ha estudiado la influencia de polimorfismos genéticos en la tendinopatía del TTP, en concreto la expresión de determinadas encimas metaloproteinasas de la matriz (MMP). Se observó que la -519 MMP-1 de manera aislada y que los haplotipos -1607/-519 MMP-1 se asociaban a un mayor riesgo de padecer </w:t>
      </w:r>
      <w:proofErr w:type="gramStart"/>
      <w:r w:rsidR="00D2585E" w:rsidRPr="00060AAA">
        <w:rPr>
          <w:rFonts w:ascii="Verdana" w:hAnsi="Verdana" w:cs="Arial"/>
        </w:rPr>
        <w:t>tendinopatía.</w:t>
      </w:r>
      <w:r w:rsidR="00D2585E" w:rsidRPr="00060AAA">
        <w:rPr>
          <w:rFonts w:ascii="Verdana" w:hAnsi="Verdana" w:cs="Arial"/>
          <w:vertAlign w:val="superscript"/>
        </w:rPr>
        <w:t>(</w:t>
      </w:r>
      <w:proofErr w:type="gramEnd"/>
      <w:r w:rsidR="00D874F7" w:rsidRPr="00060AAA">
        <w:rPr>
          <w:rFonts w:ascii="Verdana" w:hAnsi="Verdana" w:cs="Arial"/>
          <w:vertAlign w:val="superscript"/>
        </w:rPr>
        <w:t>8</w:t>
      </w:r>
      <w:r w:rsidR="00D2585E" w:rsidRPr="00060AAA">
        <w:rPr>
          <w:rFonts w:ascii="Verdana" w:hAnsi="Verdana" w:cs="Arial"/>
          <w:vertAlign w:val="superscript"/>
        </w:rPr>
        <w:t>)</w:t>
      </w:r>
    </w:p>
    <w:p w:rsidR="00AA7DFB" w:rsidRPr="00060AAA" w:rsidRDefault="00AA7DFB" w:rsidP="00060AAA">
      <w:pPr>
        <w:spacing w:line="360" w:lineRule="auto"/>
        <w:jc w:val="both"/>
        <w:rPr>
          <w:rFonts w:ascii="Verdana" w:hAnsi="Verdana" w:cs="Arial"/>
        </w:rPr>
      </w:pPr>
      <w:r w:rsidRPr="00060AAA">
        <w:rPr>
          <w:rFonts w:ascii="Verdana" w:hAnsi="Verdana" w:cs="Arial"/>
        </w:rPr>
        <w:t>Otras causas adquiridas en el adulto</w:t>
      </w:r>
      <w:r w:rsidR="00877758" w:rsidRPr="00060AAA">
        <w:rPr>
          <w:rFonts w:ascii="Verdana" w:hAnsi="Verdana" w:cs="Arial"/>
        </w:rPr>
        <w:t xml:space="preserve"> son</w:t>
      </w:r>
      <w:r w:rsidRPr="00060AAA">
        <w:rPr>
          <w:rFonts w:ascii="Verdana" w:hAnsi="Verdana" w:cs="Arial"/>
        </w:rPr>
        <w:t>:</w:t>
      </w:r>
      <w:r w:rsidRPr="00060AAA">
        <w:rPr>
          <w:rFonts w:ascii="Verdana" w:hAnsi="Verdana" w:cs="Arial"/>
          <w:vertAlign w:val="superscript"/>
        </w:rPr>
        <w:t>(</w:t>
      </w:r>
      <w:r w:rsidR="00D874F7" w:rsidRPr="00060AAA">
        <w:rPr>
          <w:rFonts w:ascii="Verdana" w:hAnsi="Verdana" w:cs="Arial"/>
          <w:vertAlign w:val="superscript"/>
        </w:rPr>
        <w:t>9</w:t>
      </w:r>
      <w:r w:rsidRPr="00060AAA">
        <w:rPr>
          <w:rFonts w:ascii="Verdana" w:hAnsi="Verdana" w:cs="Arial"/>
          <w:vertAlign w:val="superscript"/>
        </w:rPr>
        <w:t>)</w:t>
      </w:r>
    </w:p>
    <w:p w:rsidR="00AA7DFB" w:rsidRPr="00060AAA" w:rsidRDefault="00AA7DFB" w:rsidP="00060AAA">
      <w:pPr>
        <w:pStyle w:val="Prrafodelista"/>
        <w:numPr>
          <w:ilvl w:val="0"/>
          <w:numId w:val="2"/>
        </w:numPr>
        <w:spacing w:line="360" w:lineRule="auto"/>
        <w:jc w:val="both"/>
        <w:rPr>
          <w:rFonts w:ascii="Verdana" w:hAnsi="Verdana" w:cs="Arial"/>
        </w:rPr>
      </w:pPr>
      <w:r w:rsidRPr="00060AAA">
        <w:rPr>
          <w:rFonts w:ascii="Verdana" w:hAnsi="Verdana" w:cs="Arial"/>
        </w:rPr>
        <w:t xml:space="preserve">Lesión traumática de los ligamentos del </w:t>
      </w:r>
      <w:proofErr w:type="spellStart"/>
      <w:r w:rsidRPr="00060AAA">
        <w:rPr>
          <w:rFonts w:ascii="Verdana" w:hAnsi="Verdana" w:cs="Arial"/>
        </w:rPr>
        <w:t>mediopié</w:t>
      </w:r>
      <w:proofErr w:type="spellEnd"/>
      <w:r w:rsidRPr="00060AAA">
        <w:rPr>
          <w:rFonts w:ascii="Verdana" w:hAnsi="Verdana" w:cs="Arial"/>
        </w:rPr>
        <w:t>.</w:t>
      </w:r>
    </w:p>
    <w:p w:rsidR="00AA7DFB" w:rsidRPr="00060AAA" w:rsidRDefault="00AA7DFB" w:rsidP="00060AAA">
      <w:pPr>
        <w:pStyle w:val="Prrafodelista"/>
        <w:numPr>
          <w:ilvl w:val="0"/>
          <w:numId w:val="2"/>
        </w:numPr>
        <w:spacing w:line="360" w:lineRule="auto"/>
        <w:jc w:val="both"/>
        <w:rPr>
          <w:rFonts w:ascii="Verdana" w:hAnsi="Verdana" w:cs="Arial"/>
        </w:rPr>
      </w:pPr>
      <w:r w:rsidRPr="00060AAA">
        <w:rPr>
          <w:rFonts w:ascii="Verdana" w:hAnsi="Verdana" w:cs="Arial"/>
        </w:rPr>
        <w:t>Coalición tarsiana no diagnosticada.</w:t>
      </w:r>
    </w:p>
    <w:p w:rsidR="00AA7DFB" w:rsidRPr="00060AAA" w:rsidRDefault="00AA7DFB" w:rsidP="00060AAA">
      <w:pPr>
        <w:pStyle w:val="Prrafodelista"/>
        <w:numPr>
          <w:ilvl w:val="0"/>
          <w:numId w:val="2"/>
        </w:numPr>
        <w:spacing w:line="360" w:lineRule="auto"/>
        <w:jc w:val="both"/>
        <w:rPr>
          <w:rFonts w:ascii="Verdana" w:hAnsi="Verdana" w:cs="Arial"/>
        </w:rPr>
      </w:pPr>
      <w:r w:rsidRPr="00060AAA">
        <w:rPr>
          <w:rFonts w:ascii="Verdana" w:hAnsi="Verdana" w:cs="Arial"/>
        </w:rPr>
        <w:t>Artritis inflamatorias.</w:t>
      </w:r>
    </w:p>
    <w:p w:rsidR="00AA7DFB" w:rsidRPr="00060AAA" w:rsidRDefault="00AA7DFB" w:rsidP="00060AAA">
      <w:pPr>
        <w:pStyle w:val="Prrafodelista"/>
        <w:numPr>
          <w:ilvl w:val="0"/>
          <w:numId w:val="2"/>
        </w:numPr>
        <w:spacing w:line="360" w:lineRule="auto"/>
        <w:jc w:val="both"/>
        <w:rPr>
          <w:rFonts w:ascii="Verdana" w:hAnsi="Verdana" w:cs="Arial"/>
        </w:rPr>
      </w:pPr>
      <w:r w:rsidRPr="00060AAA">
        <w:rPr>
          <w:rFonts w:ascii="Verdana" w:hAnsi="Verdana" w:cs="Arial"/>
        </w:rPr>
        <w:t>Artrosis tarsometatarsiana.</w:t>
      </w:r>
    </w:p>
    <w:p w:rsidR="00AA7DFB" w:rsidRPr="00060AAA" w:rsidRDefault="00AA7DFB" w:rsidP="00060AAA">
      <w:pPr>
        <w:pStyle w:val="Prrafodelista"/>
        <w:numPr>
          <w:ilvl w:val="0"/>
          <w:numId w:val="2"/>
        </w:numPr>
        <w:spacing w:line="360" w:lineRule="auto"/>
        <w:jc w:val="both"/>
        <w:rPr>
          <w:rFonts w:ascii="Verdana" w:hAnsi="Verdana" w:cs="Arial"/>
        </w:rPr>
      </w:pPr>
      <w:r w:rsidRPr="00060AAA">
        <w:rPr>
          <w:rFonts w:ascii="Verdana" w:hAnsi="Verdana" w:cs="Arial"/>
        </w:rPr>
        <w:t>Artropatía de Charcot.</w:t>
      </w:r>
    </w:p>
    <w:p w:rsidR="001D4D8F" w:rsidRPr="00060AAA" w:rsidRDefault="00AA7DFB" w:rsidP="00060AAA">
      <w:pPr>
        <w:pStyle w:val="Prrafodelista"/>
        <w:numPr>
          <w:ilvl w:val="0"/>
          <w:numId w:val="2"/>
        </w:numPr>
        <w:spacing w:line="360" w:lineRule="auto"/>
        <w:jc w:val="both"/>
        <w:rPr>
          <w:rFonts w:ascii="Verdana" w:hAnsi="Verdana" w:cs="Arial"/>
        </w:rPr>
      </w:pPr>
      <w:r w:rsidRPr="00060AAA">
        <w:rPr>
          <w:rFonts w:ascii="Verdana" w:hAnsi="Verdana" w:cs="Arial"/>
        </w:rPr>
        <w:lastRenderedPageBreak/>
        <w:t>Enfermedades neuromusculares.</w:t>
      </w:r>
    </w:p>
    <w:p w:rsidR="00D2585E" w:rsidRPr="00060AAA" w:rsidRDefault="00D2585E" w:rsidP="00060AAA">
      <w:pPr>
        <w:spacing w:line="360" w:lineRule="auto"/>
        <w:jc w:val="both"/>
        <w:rPr>
          <w:rFonts w:ascii="Verdana" w:hAnsi="Verdana" w:cs="Arial"/>
          <w:vertAlign w:val="superscript"/>
        </w:rPr>
      </w:pPr>
      <w:r w:rsidRPr="00060AAA">
        <w:rPr>
          <w:rFonts w:ascii="Verdana" w:hAnsi="Verdana" w:cs="Arial"/>
        </w:rPr>
        <w:t xml:space="preserve">En 1989, Johnson y </w:t>
      </w:r>
      <w:proofErr w:type="spellStart"/>
      <w:r w:rsidRPr="00060AAA">
        <w:rPr>
          <w:rFonts w:ascii="Verdana" w:hAnsi="Verdana" w:cs="Arial"/>
        </w:rPr>
        <w:t>Strom</w:t>
      </w:r>
      <w:proofErr w:type="spellEnd"/>
      <w:r w:rsidRPr="00060AAA">
        <w:rPr>
          <w:rFonts w:ascii="Verdana" w:hAnsi="Verdana" w:cs="Arial"/>
        </w:rPr>
        <w:t xml:space="preserve"> introdujeron un sistema de clasificación que trataba de correlacionar los hallazgos clínicos con los radiológicos de manera que sirviera de guía para la intervención quirúrgica. Este sistema fue modificado por Myerson que añadió subgrupos, la articulación del tobillo y un algoritmo de tratamiento. Recientemente Haddad et al </w:t>
      </w:r>
      <w:r w:rsidR="00877758" w:rsidRPr="00060AAA">
        <w:rPr>
          <w:rFonts w:ascii="Verdana" w:hAnsi="Verdana" w:cs="Arial"/>
        </w:rPr>
        <w:t>publicó</w:t>
      </w:r>
      <w:r w:rsidRPr="00060AAA">
        <w:rPr>
          <w:rFonts w:ascii="Verdana" w:hAnsi="Verdana" w:cs="Arial"/>
        </w:rPr>
        <w:t xml:space="preserve"> un sistema de clasificación que divide al estadio II en cinco subgrupos (Anexo</w:t>
      </w:r>
      <w:proofErr w:type="gramStart"/>
      <w:r w:rsidRPr="00060AAA">
        <w:rPr>
          <w:rFonts w:ascii="Verdana" w:hAnsi="Verdana" w:cs="Arial"/>
        </w:rPr>
        <w:t>)</w:t>
      </w:r>
      <w:bookmarkStart w:id="3" w:name="_GoBack"/>
      <w:bookmarkEnd w:id="3"/>
      <w:r w:rsidRPr="00060AAA">
        <w:rPr>
          <w:rFonts w:ascii="Verdana" w:hAnsi="Verdana" w:cs="Arial"/>
        </w:rPr>
        <w:t>.</w:t>
      </w:r>
      <w:r w:rsidRPr="00060AAA">
        <w:rPr>
          <w:rFonts w:ascii="Verdana" w:hAnsi="Verdana" w:cs="Arial"/>
          <w:vertAlign w:val="superscript"/>
        </w:rPr>
        <w:t>(</w:t>
      </w:r>
      <w:proofErr w:type="gramEnd"/>
      <w:r w:rsidR="00D874F7" w:rsidRPr="00060AAA">
        <w:rPr>
          <w:rFonts w:ascii="Verdana" w:hAnsi="Verdana" w:cs="Arial"/>
          <w:vertAlign w:val="superscript"/>
        </w:rPr>
        <w:t>8</w:t>
      </w:r>
      <w:r w:rsidRPr="00060AAA">
        <w:rPr>
          <w:rFonts w:ascii="Verdana" w:hAnsi="Verdana" w:cs="Arial"/>
          <w:vertAlign w:val="superscript"/>
        </w:rPr>
        <w:t>,1</w:t>
      </w:r>
      <w:r w:rsidR="00D874F7" w:rsidRPr="00060AAA">
        <w:rPr>
          <w:rFonts w:ascii="Verdana" w:hAnsi="Verdana" w:cs="Arial"/>
          <w:vertAlign w:val="superscript"/>
        </w:rPr>
        <w:t>4</w:t>
      </w:r>
      <w:r w:rsidRPr="00060AAA">
        <w:rPr>
          <w:rFonts w:ascii="Verdana" w:hAnsi="Verdana" w:cs="Arial"/>
          <w:vertAlign w:val="superscript"/>
        </w:rPr>
        <w:t>)</w:t>
      </w:r>
    </w:p>
    <w:p w:rsidR="00D2585E" w:rsidRPr="00060AAA" w:rsidRDefault="00D2585E" w:rsidP="00060AAA">
      <w:pPr>
        <w:spacing w:line="360" w:lineRule="auto"/>
        <w:jc w:val="both"/>
        <w:rPr>
          <w:rFonts w:ascii="Verdana" w:hAnsi="Verdana" w:cs="Arial"/>
        </w:rPr>
      </w:pPr>
      <w:bookmarkStart w:id="4" w:name="_Hlk120912569"/>
      <w:r w:rsidRPr="00060AAA">
        <w:rPr>
          <w:rFonts w:ascii="Verdana" w:hAnsi="Verdana" w:cs="Arial"/>
        </w:rPr>
        <w:t>Unos de los elementos en los que se basa el diagnóstico del pie plano en la historia clínica</w:t>
      </w:r>
      <w:bookmarkEnd w:id="4"/>
      <w:r w:rsidRPr="00060AAA">
        <w:rPr>
          <w:rFonts w:ascii="Verdana" w:hAnsi="Verdana" w:cs="Arial"/>
        </w:rPr>
        <w:t xml:space="preserve">: historia familiar de pie plano, ocupación, actividad deportiva habitual, cronograma de síntomas, síntomas en otras localizaciones como rodilla o cadera, antecedentes de traumatismos o fracturas, artritis reumatoide, artropatía seronegativa, neuropatía, hipertensión arterial o diabetes </w:t>
      </w:r>
      <w:proofErr w:type="gramStart"/>
      <w:r w:rsidRPr="00060AAA">
        <w:rPr>
          <w:rFonts w:ascii="Verdana" w:hAnsi="Verdana" w:cs="Arial"/>
        </w:rPr>
        <w:t>mellitus.</w:t>
      </w:r>
      <w:r w:rsidRPr="00060AAA">
        <w:rPr>
          <w:rFonts w:ascii="Verdana" w:hAnsi="Verdana" w:cs="Arial"/>
          <w:vertAlign w:val="superscript"/>
        </w:rPr>
        <w:t>(</w:t>
      </w:r>
      <w:proofErr w:type="gramEnd"/>
      <w:r w:rsidRPr="00060AAA">
        <w:rPr>
          <w:rFonts w:ascii="Verdana" w:hAnsi="Verdana" w:cs="Arial"/>
          <w:vertAlign w:val="superscript"/>
        </w:rPr>
        <w:t>8)</w:t>
      </w:r>
    </w:p>
    <w:p w:rsidR="00D2585E" w:rsidRPr="00060AAA" w:rsidRDefault="00D2585E" w:rsidP="00060AAA">
      <w:pPr>
        <w:spacing w:line="360" w:lineRule="auto"/>
        <w:jc w:val="both"/>
        <w:rPr>
          <w:rFonts w:ascii="Verdana" w:hAnsi="Verdana" w:cs="Arial"/>
        </w:rPr>
      </w:pPr>
      <w:r w:rsidRPr="00060AAA">
        <w:rPr>
          <w:rFonts w:ascii="Verdana" w:hAnsi="Verdana" w:cs="Arial"/>
        </w:rPr>
        <w:t>El paciente</w:t>
      </w:r>
      <w:r w:rsidR="00877758" w:rsidRPr="00060AAA">
        <w:rPr>
          <w:rFonts w:ascii="Verdana" w:hAnsi="Verdana" w:cs="Arial"/>
        </w:rPr>
        <w:t xml:space="preserve"> al llegar a consulta</w:t>
      </w:r>
      <w:r w:rsidRPr="00060AAA">
        <w:rPr>
          <w:rFonts w:ascii="Verdana" w:hAnsi="Verdana" w:cs="Arial"/>
        </w:rPr>
        <w:t xml:space="preserve"> refiere dolor en la cara medial del tobillo en los estadios iniciales, que irá pasando a la zona lateral a medida que avanza la enfermedad como si de un síndrome del seno del tarso se tratase. Muchos pacientes consultan por una </w:t>
      </w:r>
      <w:proofErr w:type="spellStart"/>
      <w:r w:rsidRPr="00060AAA">
        <w:rPr>
          <w:rFonts w:ascii="Verdana" w:hAnsi="Verdana" w:cs="Arial"/>
        </w:rPr>
        <w:t>talalgia</w:t>
      </w:r>
      <w:proofErr w:type="spellEnd"/>
      <w:r w:rsidRPr="00060AAA">
        <w:rPr>
          <w:rFonts w:ascii="Verdana" w:hAnsi="Verdana" w:cs="Arial"/>
        </w:rPr>
        <w:t xml:space="preserve"> que se produce por una tracción de la fascia lata en su inserción </w:t>
      </w:r>
      <w:proofErr w:type="spellStart"/>
      <w:proofErr w:type="gramStart"/>
      <w:r w:rsidRPr="00060AAA">
        <w:rPr>
          <w:rFonts w:ascii="Verdana" w:hAnsi="Verdana" w:cs="Arial"/>
        </w:rPr>
        <w:t>calcánea</w:t>
      </w:r>
      <w:proofErr w:type="spellEnd"/>
      <w:r w:rsidRPr="00060AAA">
        <w:rPr>
          <w:rFonts w:ascii="Verdana" w:hAnsi="Verdana" w:cs="Arial"/>
        </w:rPr>
        <w:t>.</w:t>
      </w:r>
      <w:r w:rsidRPr="00060AAA">
        <w:rPr>
          <w:rFonts w:ascii="Verdana" w:hAnsi="Verdana" w:cs="Arial"/>
          <w:vertAlign w:val="superscript"/>
        </w:rPr>
        <w:t>(</w:t>
      </w:r>
      <w:proofErr w:type="gramEnd"/>
      <w:r w:rsidRPr="00060AAA">
        <w:rPr>
          <w:rFonts w:ascii="Verdana" w:hAnsi="Verdana" w:cs="Arial"/>
          <w:vertAlign w:val="superscript"/>
        </w:rPr>
        <w:t>7)</w:t>
      </w:r>
    </w:p>
    <w:p w:rsidR="00D2585E" w:rsidRPr="00060AAA" w:rsidRDefault="00595062" w:rsidP="00060AAA">
      <w:pPr>
        <w:spacing w:line="360" w:lineRule="auto"/>
        <w:jc w:val="both"/>
        <w:rPr>
          <w:rFonts w:ascii="Verdana" w:hAnsi="Verdana" w:cs="Arial"/>
        </w:rPr>
      </w:pPr>
      <w:r w:rsidRPr="00060AAA">
        <w:rPr>
          <w:rFonts w:ascii="Verdana" w:hAnsi="Verdana" w:cs="Arial"/>
        </w:rPr>
        <w:t>En bipedestación se valor</w:t>
      </w:r>
      <w:r w:rsidR="00877758" w:rsidRPr="00060AAA">
        <w:rPr>
          <w:rFonts w:ascii="Verdana" w:hAnsi="Verdana" w:cs="Arial"/>
        </w:rPr>
        <w:t>a</w:t>
      </w:r>
      <w:r w:rsidRPr="00060AAA">
        <w:rPr>
          <w:rFonts w:ascii="Verdana" w:hAnsi="Verdana" w:cs="Arial"/>
        </w:rPr>
        <w:t xml:space="preserve"> el valgo del retropié, el colapso del arco longitudinal medial y la abducción del antepié, que progresan a medida que evoluciona la enfermedad. Además a</w:t>
      </w:r>
      <w:r w:rsidR="00D2585E" w:rsidRPr="00060AAA">
        <w:rPr>
          <w:rFonts w:ascii="Verdana" w:hAnsi="Verdana" w:cs="Arial"/>
        </w:rPr>
        <w:t xml:space="preserve">parece edema a nivel del canal </w:t>
      </w:r>
      <w:proofErr w:type="spellStart"/>
      <w:r w:rsidR="00D2585E" w:rsidRPr="00060AAA">
        <w:rPr>
          <w:rFonts w:ascii="Verdana" w:hAnsi="Verdana" w:cs="Arial"/>
        </w:rPr>
        <w:t>retromaleolar</w:t>
      </w:r>
      <w:proofErr w:type="spellEnd"/>
      <w:r w:rsidR="00D2585E" w:rsidRPr="00060AAA">
        <w:rPr>
          <w:rFonts w:ascii="Verdana" w:hAnsi="Verdana" w:cs="Arial"/>
        </w:rPr>
        <w:t xml:space="preserve"> medial con un maléolo tibial </w:t>
      </w:r>
      <w:proofErr w:type="gramStart"/>
      <w:r w:rsidR="00D2585E" w:rsidRPr="00060AAA">
        <w:rPr>
          <w:rFonts w:ascii="Verdana" w:hAnsi="Verdana" w:cs="Arial"/>
        </w:rPr>
        <w:t>desdibujado.</w:t>
      </w:r>
      <w:r w:rsidRPr="00060AAA">
        <w:rPr>
          <w:rFonts w:ascii="Verdana" w:hAnsi="Verdana" w:cs="Arial"/>
          <w:vertAlign w:val="superscript"/>
        </w:rPr>
        <w:t>(</w:t>
      </w:r>
      <w:proofErr w:type="gramEnd"/>
      <w:r w:rsidRPr="00060AAA">
        <w:rPr>
          <w:rFonts w:ascii="Verdana" w:hAnsi="Verdana" w:cs="Arial"/>
          <w:vertAlign w:val="superscript"/>
        </w:rPr>
        <w:t>7)</w:t>
      </w:r>
    </w:p>
    <w:p w:rsidR="00595062" w:rsidRPr="00060AAA" w:rsidRDefault="00595062" w:rsidP="00060AAA">
      <w:pPr>
        <w:spacing w:line="360" w:lineRule="auto"/>
        <w:jc w:val="both"/>
        <w:rPr>
          <w:rFonts w:ascii="Verdana" w:hAnsi="Verdana" w:cs="Arial"/>
        </w:rPr>
      </w:pPr>
      <w:r w:rsidRPr="00060AAA">
        <w:rPr>
          <w:rFonts w:ascii="Verdana" w:hAnsi="Verdana" w:cs="Arial"/>
        </w:rPr>
        <w:t xml:space="preserve">Es característico el signo de </w:t>
      </w:r>
      <w:proofErr w:type="spellStart"/>
      <w:r w:rsidRPr="00060AAA">
        <w:rPr>
          <w:rFonts w:ascii="Verdana" w:hAnsi="Verdana" w:cs="Arial"/>
        </w:rPr>
        <w:t>Too</w:t>
      </w:r>
      <w:proofErr w:type="spellEnd"/>
      <w:r w:rsidRPr="00060AAA">
        <w:rPr>
          <w:rFonts w:ascii="Verdana" w:hAnsi="Verdana" w:cs="Arial"/>
        </w:rPr>
        <w:t xml:space="preserve"> </w:t>
      </w:r>
      <w:proofErr w:type="spellStart"/>
      <w:r w:rsidRPr="00060AAA">
        <w:rPr>
          <w:rFonts w:ascii="Verdana" w:hAnsi="Verdana" w:cs="Arial"/>
        </w:rPr>
        <w:t>Many</w:t>
      </w:r>
      <w:proofErr w:type="spellEnd"/>
      <w:r w:rsidRPr="00060AAA">
        <w:rPr>
          <w:rFonts w:ascii="Verdana" w:hAnsi="Verdana" w:cs="Arial"/>
        </w:rPr>
        <w:t xml:space="preserve"> Toes (demasiados dedos), que consiste en la visualización de los dedos laterales al mirar los pies en carga desde atrás, debido a la abducción del </w:t>
      </w:r>
      <w:proofErr w:type="spellStart"/>
      <w:r w:rsidRPr="00060AAA">
        <w:rPr>
          <w:rFonts w:ascii="Verdana" w:hAnsi="Verdana" w:cs="Arial"/>
        </w:rPr>
        <w:t>mediopié</w:t>
      </w:r>
      <w:proofErr w:type="spellEnd"/>
      <w:r w:rsidRPr="00060AAA">
        <w:rPr>
          <w:rFonts w:ascii="Verdana" w:hAnsi="Verdana" w:cs="Arial"/>
        </w:rPr>
        <w:t xml:space="preserve"> y el valgo del </w:t>
      </w:r>
      <w:proofErr w:type="gramStart"/>
      <w:r w:rsidRPr="00060AAA">
        <w:rPr>
          <w:rFonts w:ascii="Verdana" w:hAnsi="Verdana" w:cs="Arial"/>
        </w:rPr>
        <w:t>talón</w:t>
      </w:r>
      <w:r w:rsidRPr="00060AAA">
        <w:rPr>
          <w:rFonts w:ascii="Verdana" w:hAnsi="Verdana" w:cs="Arial"/>
          <w:vertAlign w:val="superscript"/>
        </w:rPr>
        <w:t>(</w:t>
      </w:r>
      <w:proofErr w:type="gramEnd"/>
      <w:r w:rsidRPr="00060AAA">
        <w:rPr>
          <w:rFonts w:ascii="Verdana" w:hAnsi="Verdana" w:cs="Arial"/>
          <w:vertAlign w:val="superscript"/>
        </w:rPr>
        <w:t>8,14)</w:t>
      </w:r>
      <w:r w:rsidRPr="00060AAA">
        <w:rPr>
          <w:rFonts w:ascii="Verdana" w:hAnsi="Verdana" w:cs="Arial"/>
        </w:rPr>
        <w:t>.</w:t>
      </w:r>
    </w:p>
    <w:p w:rsidR="00C64C55" w:rsidRPr="00060AAA" w:rsidRDefault="00D2585E" w:rsidP="00060AAA">
      <w:pPr>
        <w:spacing w:line="360" w:lineRule="auto"/>
        <w:jc w:val="both"/>
        <w:rPr>
          <w:rFonts w:ascii="Verdana" w:hAnsi="Verdana" w:cs="Arial"/>
        </w:rPr>
      </w:pPr>
      <w:r w:rsidRPr="00060AAA">
        <w:rPr>
          <w:rFonts w:ascii="Verdana" w:hAnsi="Verdana" w:cs="Arial"/>
        </w:rPr>
        <w:t xml:space="preserve">Para valorar la función del TTP </w:t>
      </w:r>
      <w:r w:rsidR="00595062" w:rsidRPr="00060AAA">
        <w:rPr>
          <w:rFonts w:ascii="Verdana" w:hAnsi="Verdana" w:cs="Arial"/>
        </w:rPr>
        <w:t>se le pide</w:t>
      </w:r>
      <w:r w:rsidRPr="00060AAA">
        <w:rPr>
          <w:rFonts w:ascii="Verdana" w:hAnsi="Verdana" w:cs="Arial"/>
        </w:rPr>
        <w:t xml:space="preserve"> al paciente que se coloque de puntillas primero sobre un pie (</w:t>
      </w:r>
      <w:r w:rsidRPr="00060AAA">
        <w:rPr>
          <w:rFonts w:ascii="Verdana" w:hAnsi="Verdana" w:cs="Arial"/>
          <w:i/>
        </w:rPr>
        <w:t>single-</w:t>
      </w:r>
      <w:proofErr w:type="spellStart"/>
      <w:r w:rsidRPr="00060AAA">
        <w:rPr>
          <w:rFonts w:ascii="Verdana" w:hAnsi="Verdana" w:cs="Arial"/>
          <w:i/>
        </w:rPr>
        <w:t>limb</w:t>
      </w:r>
      <w:proofErr w:type="spellEnd"/>
      <w:r w:rsidRPr="00060AAA">
        <w:rPr>
          <w:rFonts w:ascii="Verdana" w:hAnsi="Verdana" w:cs="Arial"/>
          <w:i/>
        </w:rPr>
        <w:t xml:space="preserve"> </w:t>
      </w:r>
      <w:proofErr w:type="spellStart"/>
      <w:r w:rsidRPr="00060AAA">
        <w:rPr>
          <w:rFonts w:ascii="Verdana" w:hAnsi="Verdana" w:cs="Arial"/>
          <w:i/>
        </w:rPr>
        <w:t>hell-rise</w:t>
      </w:r>
      <w:proofErr w:type="spellEnd"/>
      <w:r w:rsidRPr="00060AAA">
        <w:rPr>
          <w:rFonts w:ascii="Verdana" w:hAnsi="Verdana" w:cs="Arial"/>
          <w:i/>
        </w:rPr>
        <w:t xml:space="preserve"> test</w:t>
      </w:r>
      <w:r w:rsidRPr="00060AAA">
        <w:rPr>
          <w:rFonts w:ascii="Verdana" w:hAnsi="Verdana" w:cs="Arial"/>
        </w:rPr>
        <w:t>), y luego sobre ambos pies (</w:t>
      </w:r>
      <w:proofErr w:type="spellStart"/>
      <w:r w:rsidRPr="00060AAA">
        <w:rPr>
          <w:rFonts w:ascii="Verdana" w:hAnsi="Verdana" w:cs="Arial"/>
          <w:i/>
        </w:rPr>
        <w:t>double-limb</w:t>
      </w:r>
      <w:proofErr w:type="spellEnd"/>
      <w:r w:rsidRPr="00060AAA">
        <w:rPr>
          <w:rFonts w:ascii="Verdana" w:hAnsi="Verdana" w:cs="Arial"/>
          <w:i/>
        </w:rPr>
        <w:t xml:space="preserve"> </w:t>
      </w:r>
      <w:proofErr w:type="spellStart"/>
      <w:r w:rsidRPr="00060AAA">
        <w:rPr>
          <w:rFonts w:ascii="Verdana" w:hAnsi="Verdana" w:cs="Arial"/>
          <w:i/>
        </w:rPr>
        <w:t>hell-rise</w:t>
      </w:r>
      <w:proofErr w:type="spellEnd"/>
      <w:r w:rsidRPr="00060AAA">
        <w:rPr>
          <w:rFonts w:ascii="Verdana" w:hAnsi="Verdana" w:cs="Arial"/>
          <w:i/>
        </w:rPr>
        <w:t xml:space="preserve"> </w:t>
      </w:r>
      <w:proofErr w:type="gramStart"/>
      <w:r w:rsidRPr="00060AAA">
        <w:rPr>
          <w:rFonts w:ascii="Verdana" w:hAnsi="Verdana" w:cs="Arial"/>
          <w:i/>
        </w:rPr>
        <w:t>test</w:t>
      </w:r>
      <w:r w:rsidRPr="00060AAA">
        <w:rPr>
          <w:rFonts w:ascii="Verdana" w:hAnsi="Verdana" w:cs="Arial"/>
        </w:rPr>
        <w:t>)</w:t>
      </w:r>
      <w:r w:rsidR="00C64C55" w:rsidRPr="00060AAA">
        <w:rPr>
          <w:rFonts w:ascii="Verdana" w:hAnsi="Verdana" w:cs="Arial"/>
          <w:vertAlign w:val="superscript"/>
        </w:rPr>
        <w:t>(</w:t>
      </w:r>
      <w:proofErr w:type="gramEnd"/>
      <w:r w:rsidR="00D874F7" w:rsidRPr="00060AAA">
        <w:rPr>
          <w:rFonts w:ascii="Verdana" w:hAnsi="Verdana" w:cs="Arial"/>
          <w:vertAlign w:val="superscript"/>
        </w:rPr>
        <w:t>8</w:t>
      </w:r>
      <w:r w:rsidR="00C64C55" w:rsidRPr="00060AAA">
        <w:rPr>
          <w:rFonts w:ascii="Verdana" w:hAnsi="Verdana" w:cs="Arial"/>
          <w:vertAlign w:val="superscript"/>
        </w:rPr>
        <w:t>)</w:t>
      </w:r>
      <w:r w:rsidR="00C64C55" w:rsidRPr="00060AAA">
        <w:rPr>
          <w:rFonts w:ascii="Verdana" w:hAnsi="Verdana" w:cs="Arial"/>
        </w:rPr>
        <w:t xml:space="preserve">. En la primera de estas maniobras cuando no existe patología o la deformidad es todavía reducible, se debe observar la inversión del pie durante la elevación y en la segunda en caso de un pie plano flexible, aparece </w:t>
      </w:r>
      <w:r w:rsidR="00C64C55" w:rsidRPr="00060AAA">
        <w:rPr>
          <w:rFonts w:ascii="Verdana" w:hAnsi="Verdana" w:cs="Arial"/>
        </w:rPr>
        <w:lastRenderedPageBreak/>
        <w:t xml:space="preserve">el arco plantar y el talón se </w:t>
      </w:r>
      <w:proofErr w:type="spellStart"/>
      <w:r w:rsidR="00C64C55" w:rsidRPr="00060AAA">
        <w:rPr>
          <w:rFonts w:ascii="Verdana" w:hAnsi="Verdana" w:cs="Arial"/>
        </w:rPr>
        <w:t>variza</w:t>
      </w:r>
      <w:proofErr w:type="spellEnd"/>
      <w:r w:rsidR="00C64C55" w:rsidRPr="00060AAA">
        <w:rPr>
          <w:rFonts w:ascii="Verdana" w:hAnsi="Verdana" w:cs="Arial"/>
        </w:rPr>
        <w:t xml:space="preserve">; si el retropié se mantiene en valgo y no aparece arco, se debe pensar en un pie plano </w:t>
      </w:r>
      <w:proofErr w:type="gramStart"/>
      <w:r w:rsidR="00C64C55" w:rsidRPr="00060AAA">
        <w:rPr>
          <w:rFonts w:ascii="Verdana" w:hAnsi="Verdana" w:cs="Arial"/>
        </w:rPr>
        <w:t>rígido.</w:t>
      </w:r>
      <w:r w:rsidR="00C64C55" w:rsidRPr="00060AAA">
        <w:rPr>
          <w:rFonts w:ascii="Verdana" w:hAnsi="Verdana" w:cs="Arial"/>
          <w:vertAlign w:val="superscript"/>
        </w:rPr>
        <w:t>(</w:t>
      </w:r>
      <w:proofErr w:type="gramEnd"/>
      <w:r w:rsidR="00D874F7" w:rsidRPr="00060AAA">
        <w:rPr>
          <w:rFonts w:ascii="Verdana" w:hAnsi="Verdana" w:cs="Arial"/>
          <w:vertAlign w:val="superscript"/>
        </w:rPr>
        <w:t>8</w:t>
      </w:r>
      <w:r w:rsidR="00C64C55" w:rsidRPr="00060AAA">
        <w:rPr>
          <w:rFonts w:ascii="Verdana" w:hAnsi="Verdana" w:cs="Arial"/>
          <w:vertAlign w:val="superscript"/>
        </w:rPr>
        <w:t>,</w:t>
      </w:r>
      <w:r w:rsidR="00D874F7" w:rsidRPr="00060AAA">
        <w:rPr>
          <w:rFonts w:ascii="Verdana" w:hAnsi="Verdana" w:cs="Arial"/>
          <w:vertAlign w:val="superscript"/>
        </w:rPr>
        <w:t>9</w:t>
      </w:r>
      <w:r w:rsidR="00C64C55" w:rsidRPr="00060AAA">
        <w:rPr>
          <w:rFonts w:ascii="Verdana" w:hAnsi="Verdana" w:cs="Arial"/>
          <w:vertAlign w:val="superscript"/>
        </w:rPr>
        <w:t>,1</w:t>
      </w:r>
      <w:r w:rsidR="00D874F7" w:rsidRPr="00060AAA">
        <w:rPr>
          <w:rFonts w:ascii="Verdana" w:hAnsi="Verdana" w:cs="Arial"/>
          <w:vertAlign w:val="superscript"/>
        </w:rPr>
        <w:t>5</w:t>
      </w:r>
      <w:r w:rsidR="00C64C55" w:rsidRPr="00060AAA">
        <w:rPr>
          <w:rFonts w:ascii="Verdana" w:hAnsi="Verdana" w:cs="Arial"/>
          <w:vertAlign w:val="superscript"/>
        </w:rPr>
        <w:t>,1</w:t>
      </w:r>
      <w:r w:rsidR="00D874F7" w:rsidRPr="00060AAA">
        <w:rPr>
          <w:rFonts w:ascii="Verdana" w:hAnsi="Verdana" w:cs="Arial"/>
          <w:vertAlign w:val="superscript"/>
        </w:rPr>
        <w:t>6</w:t>
      </w:r>
      <w:r w:rsidR="00C64C55" w:rsidRPr="00060AAA">
        <w:rPr>
          <w:rFonts w:ascii="Verdana" w:hAnsi="Verdana" w:cs="Arial"/>
          <w:vertAlign w:val="superscript"/>
        </w:rPr>
        <w:t>)</w:t>
      </w:r>
    </w:p>
    <w:p w:rsidR="00D2585E" w:rsidRPr="00060AAA" w:rsidRDefault="00D2585E" w:rsidP="00060AAA">
      <w:pPr>
        <w:spacing w:line="360" w:lineRule="auto"/>
        <w:jc w:val="both"/>
        <w:rPr>
          <w:rFonts w:ascii="Verdana" w:hAnsi="Verdana" w:cs="Arial"/>
          <w:vertAlign w:val="superscript"/>
        </w:rPr>
      </w:pPr>
      <w:r w:rsidRPr="00060AAA">
        <w:rPr>
          <w:rFonts w:ascii="Verdana" w:hAnsi="Verdana" w:cs="Arial"/>
        </w:rPr>
        <w:t xml:space="preserve">La maniobra de </w:t>
      </w:r>
      <w:proofErr w:type="spellStart"/>
      <w:r w:rsidRPr="00060AAA">
        <w:rPr>
          <w:rFonts w:ascii="Verdana" w:hAnsi="Verdana" w:cs="Arial"/>
        </w:rPr>
        <w:t>Hubscher</w:t>
      </w:r>
      <w:proofErr w:type="spellEnd"/>
      <w:r w:rsidRPr="00060AAA">
        <w:rPr>
          <w:rFonts w:ascii="Verdana" w:hAnsi="Verdana" w:cs="Arial"/>
        </w:rPr>
        <w:t xml:space="preserve"> y el test de Coleman invertido permiten valorar la presencia de una deformidad flexible y corregible (estadio II) o rígida (estadios III y IV). Se debe explorar el </w:t>
      </w:r>
      <w:proofErr w:type="spellStart"/>
      <w:r w:rsidRPr="00060AAA">
        <w:rPr>
          <w:rFonts w:ascii="Verdana" w:hAnsi="Verdana" w:cs="Arial"/>
        </w:rPr>
        <w:t>equinismo</w:t>
      </w:r>
      <w:proofErr w:type="spellEnd"/>
      <w:r w:rsidRPr="00060AAA">
        <w:rPr>
          <w:rFonts w:ascii="Verdana" w:hAnsi="Verdana" w:cs="Arial"/>
        </w:rPr>
        <w:t xml:space="preserve"> mediante la maniobra de </w:t>
      </w:r>
      <w:proofErr w:type="spellStart"/>
      <w:r w:rsidRPr="00060AAA">
        <w:rPr>
          <w:rFonts w:ascii="Verdana" w:hAnsi="Verdana" w:cs="Arial"/>
        </w:rPr>
        <w:t>Silfverskiöld</w:t>
      </w:r>
      <w:proofErr w:type="spellEnd"/>
      <w:r w:rsidRPr="00060AAA">
        <w:rPr>
          <w:rFonts w:ascii="Verdana" w:hAnsi="Verdana" w:cs="Arial"/>
        </w:rPr>
        <w:t xml:space="preserve"> y discernir si hay una retracción de todo el tríceps sural o sólo de los </w:t>
      </w:r>
      <w:proofErr w:type="gramStart"/>
      <w:r w:rsidRPr="00060AAA">
        <w:rPr>
          <w:rFonts w:ascii="Verdana" w:hAnsi="Verdana" w:cs="Arial"/>
        </w:rPr>
        <w:t>gastrocnemios.</w:t>
      </w:r>
      <w:r w:rsidR="00C64C55" w:rsidRPr="00060AAA">
        <w:rPr>
          <w:rFonts w:ascii="Verdana" w:hAnsi="Verdana" w:cs="Arial"/>
          <w:vertAlign w:val="superscript"/>
        </w:rPr>
        <w:t>(</w:t>
      </w:r>
      <w:proofErr w:type="gramEnd"/>
      <w:r w:rsidR="005538B6" w:rsidRPr="00060AAA">
        <w:rPr>
          <w:rFonts w:ascii="Verdana" w:hAnsi="Verdana" w:cs="Arial"/>
          <w:vertAlign w:val="superscript"/>
        </w:rPr>
        <w:t>8</w:t>
      </w:r>
      <w:r w:rsidR="00C64C55" w:rsidRPr="00060AAA">
        <w:rPr>
          <w:rFonts w:ascii="Verdana" w:hAnsi="Verdana" w:cs="Arial"/>
          <w:vertAlign w:val="superscript"/>
        </w:rPr>
        <w:t>)</w:t>
      </w:r>
    </w:p>
    <w:p w:rsidR="00C64C55" w:rsidRPr="00060AAA" w:rsidRDefault="00877758" w:rsidP="00060AAA">
      <w:pPr>
        <w:spacing w:line="360" w:lineRule="auto"/>
        <w:jc w:val="both"/>
        <w:rPr>
          <w:rFonts w:ascii="Verdana" w:hAnsi="Verdana" w:cs="Arial"/>
        </w:rPr>
      </w:pPr>
      <w:r w:rsidRPr="00060AAA">
        <w:rPr>
          <w:rFonts w:ascii="Verdana" w:hAnsi="Verdana" w:cs="Arial"/>
        </w:rPr>
        <w:t xml:space="preserve">Otro elemento </w:t>
      </w:r>
      <w:r w:rsidR="00513424" w:rsidRPr="00060AAA">
        <w:rPr>
          <w:rFonts w:ascii="Verdana" w:hAnsi="Verdana" w:cs="Arial"/>
        </w:rPr>
        <w:t xml:space="preserve">en el que se puede apoyar el médico para </w:t>
      </w:r>
      <w:r w:rsidRPr="00060AAA">
        <w:rPr>
          <w:rFonts w:ascii="Verdana" w:hAnsi="Verdana" w:cs="Arial"/>
        </w:rPr>
        <w:t>el diagnóstico de esta patología son los exámenes complementarios pues s</w:t>
      </w:r>
      <w:r w:rsidR="00C64C55" w:rsidRPr="00060AAA">
        <w:rPr>
          <w:rFonts w:ascii="Verdana" w:hAnsi="Verdana" w:cs="Arial"/>
        </w:rPr>
        <w:t xml:space="preserve">e deben realizar de forma sistemática radiografías de pie y tobillo en carga. La tomografía computarizada puede ayudar a valorar lesiones óseas, como coaliciones tarsales, o el grado de afectación artrósica de las articulaciones del </w:t>
      </w:r>
      <w:proofErr w:type="gramStart"/>
      <w:r w:rsidR="00C64C55" w:rsidRPr="00060AAA">
        <w:rPr>
          <w:rFonts w:ascii="Verdana" w:hAnsi="Verdana" w:cs="Arial"/>
        </w:rPr>
        <w:t>retropié.</w:t>
      </w:r>
      <w:r w:rsidR="00C64C55" w:rsidRPr="00060AAA">
        <w:rPr>
          <w:rFonts w:ascii="Verdana" w:hAnsi="Verdana" w:cs="Arial"/>
          <w:vertAlign w:val="superscript"/>
        </w:rPr>
        <w:t>(</w:t>
      </w:r>
      <w:proofErr w:type="gramEnd"/>
      <w:r w:rsidR="005538B6" w:rsidRPr="00060AAA">
        <w:rPr>
          <w:rFonts w:ascii="Verdana" w:hAnsi="Verdana" w:cs="Arial"/>
          <w:vertAlign w:val="superscript"/>
        </w:rPr>
        <w:t>9</w:t>
      </w:r>
      <w:r w:rsidR="00C64C55" w:rsidRPr="00060AAA">
        <w:rPr>
          <w:rFonts w:ascii="Verdana" w:hAnsi="Verdana" w:cs="Arial"/>
          <w:vertAlign w:val="superscript"/>
        </w:rPr>
        <w:t>)</w:t>
      </w:r>
    </w:p>
    <w:p w:rsidR="00C64C55" w:rsidRPr="00060AAA" w:rsidRDefault="00C64C55" w:rsidP="00060AAA">
      <w:pPr>
        <w:spacing w:line="360" w:lineRule="auto"/>
        <w:jc w:val="both"/>
        <w:rPr>
          <w:rFonts w:ascii="Verdana" w:hAnsi="Verdana" w:cs="Arial"/>
          <w:vertAlign w:val="superscript"/>
        </w:rPr>
      </w:pPr>
      <w:r w:rsidRPr="00060AAA">
        <w:rPr>
          <w:rFonts w:ascii="Verdana" w:hAnsi="Verdana" w:cs="Arial"/>
        </w:rPr>
        <w:t xml:space="preserve">La resonancia magnética muestra el estado del TTP y de las distintas partes blandas. Puede ser de utilidad para la detección de etapas iniciales inflamatorias y/o degenerativas y para la planificación quirúrgica pues permite identificar la rotura completa del tendón y plantear la realización de transferencias tendinosas, descartar o confirmar alteraciones patológicas concomitantes, fundamentalmente artrosis de articulaciones vecinas, </w:t>
      </w:r>
      <w:proofErr w:type="spellStart"/>
      <w:r w:rsidRPr="00060AAA">
        <w:rPr>
          <w:rFonts w:ascii="Verdana" w:hAnsi="Verdana" w:cs="Arial"/>
        </w:rPr>
        <w:t>talonavicular</w:t>
      </w:r>
      <w:proofErr w:type="spellEnd"/>
      <w:r w:rsidRPr="00060AAA">
        <w:rPr>
          <w:rFonts w:ascii="Verdana" w:hAnsi="Verdana" w:cs="Arial"/>
        </w:rPr>
        <w:t xml:space="preserve"> o </w:t>
      </w:r>
      <w:proofErr w:type="spellStart"/>
      <w:r w:rsidRPr="00060AAA">
        <w:rPr>
          <w:rFonts w:ascii="Verdana" w:hAnsi="Verdana" w:cs="Arial"/>
        </w:rPr>
        <w:t>subtalar</w:t>
      </w:r>
      <w:proofErr w:type="spellEnd"/>
      <w:r w:rsidRPr="00060AAA">
        <w:rPr>
          <w:rFonts w:ascii="Verdana" w:hAnsi="Verdana" w:cs="Arial"/>
        </w:rPr>
        <w:t>, difíciles de apreciar en las radiografías corrientes y realizar un diagnóstico diferencial con otras entidades que pueden confundir el cuadro clínico (arrancamientos a nivel del escafoides, fracturas de estrés maleolares</w:t>
      </w:r>
      <w:r w:rsidR="00BF53A1" w:rsidRPr="00060AAA">
        <w:rPr>
          <w:rFonts w:ascii="Verdana" w:hAnsi="Verdana" w:cs="Arial"/>
        </w:rPr>
        <w:t xml:space="preserve"> y</w:t>
      </w:r>
      <w:r w:rsidRPr="00060AAA">
        <w:rPr>
          <w:rFonts w:ascii="Verdana" w:hAnsi="Verdana" w:cs="Arial"/>
        </w:rPr>
        <w:t xml:space="preserve"> osteocondritis disecante)</w:t>
      </w:r>
      <w:r w:rsidR="00BF53A1" w:rsidRPr="00060AAA">
        <w:rPr>
          <w:rFonts w:ascii="Verdana" w:hAnsi="Verdana" w:cs="Arial"/>
        </w:rPr>
        <w:t>. N</w:t>
      </w:r>
      <w:r w:rsidRPr="00060AAA">
        <w:rPr>
          <w:rFonts w:ascii="Verdana" w:hAnsi="Verdana" w:cs="Arial"/>
        </w:rPr>
        <w:t xml:space="preserve">o siempre es necesaria una resonancia magnética para la planificación quirúrgica, ya que suele ser suficiente una buena evaluación clínica con radiografías. Es necesario tener una fluoroscopia intraoperatoria para evaluar la alineación de las osteotomías, el grado de corrección y la colocación de la </w:t>
      </w:r>
      <w:proofErr w:type="gramStart"/>
      <w:r w:rsidRPr="00060AAA">
        <w:rPr>
          <w:rFonts w:ascii="Verdana" w:hAnsi="Verdana" w:cs="Arial"/>
        </w:rPr>
        <w:t>fijación.</w:t>
      </w:r>
      <w:r w:rsidR="00BF53A1" w:rsidRPr="00060AAA">
        <w:rPr>
          <w:rFonts w:ascii="Verdana" w:hAnsi="Verdana" w:cs="Arial"/>
          <w:vertAlign w:val="superscript"/>
        </w:rPr>
        <w:t>(</w:t>
      </w:r>
      <w:proofErr w:type="gramEnd"/>
      <w:r w:rsidRPr="00060AAA">
        <w:rPr>
          <w:rFonts w:ascii="Verdana" w:hAnsi="Verdana" w:cs="Arial"/>
          <w:vertAlign w:val="superscript"/>
        </w:rPr>
        <w:t>1</w:t>
      </w:r>
      <w:r w:rsidR="005538B6" w:rsidRPr="00060AAA">
        <w:rPr>
          <w:rFonts w:ascii="Verdana" w:hAnsi="Verdana" w:cs="Arial"/>
          <w:vertAlign w:val="superscript"/>
        </w:rPr>
        <w:t>5</w:t>
      </w:r>
      <w:r w:rsidR="00BF53A1" w:rsidRPr="00060AAA">
        <w:rPr>
          <w:rFonts w:ascii="Verdana" w:hAnsi="Verdana" w:cs="Arial"/>
          <w:vertAlign w:val="superscript"/>
        </w:rPr>
        <w:t>)</w:t>
      </w:r>
    </w:p>
    <w:p w:rsidR="00147FBF" w:rsidRPr="00060AAA" w:rsidRDefault="00147FBF" w:rsidP="00060AAA">
      <w:pPr>
        <w:spacing w:line="360" w:lineRule="auto"/>
        <w:jc w:val="both"/>
        <w:rPr>
          <w:rFonts w:ascii="Verdana" w:hAnsi="Verdana" w:cs="Arial"/>
        </w:rPr>
      </w:pPr>
      <w:r w:rsidRPr="00060AAA">
        <w:rPr>
          <w:rFonts w:ascii="Verdana" w:hAnsi="Verdana" w:cs="Arial"/>
        </w:rPr>
        <w:t xml:space="preserve">La clínica del paciente será el principal indicador de tratamiento. En el paciente asintomático se debe mantener una actitud expectante, facilitando la educación del paciente sobre la patología: pérdida de peso, calzado adecuado (talón bien sujeto, suela flexible que no comprima el antepié) y actividad física más </w:t>
      </w:r>
      <w:proofErr w:type="gramStart"/>
      <w:r w:rsidRPr="00060AAA">
        <w:rPr>
          <w:rFonts w:ascii="Verdana" w:hAnsi="Verdana" w:cs="Arial"/>
        </w:rPr>
        <w:t>adecuados.</w:t>
      </w:r>
      <w:r w:rsidRPr="00060AAA">
        <w:rPr>
          <w:rFonts w:ascii="Verdana" w:hAnsi="Verdana" w:cs="Arial"/>
          <w:vertAlign w:val="superscript"/>
        </w:rPr>
        <w:t>(</w:t>
      </w:r>
      <w:proofErr w:type="gramEnd"/>
      <w:r w:rsidR="005538B6" w:rsidRPr="00060AAA">
        <w:rPr>
          <w:rFonts w:ascii="Verdana" w:hAnsi="Verdana" w:cs="Arial"/>
          <w:vertAlign w:val="superscript"/>
        </w:rPr>
        <w:t>9</w:t>
      </w:r>
      <w:r w:rsidRPr="00060AAA">
        <w:rPr>
          <w:rFonts w:ascii="Verdana" w:hAnsi="Verdana" w:cs="Arial"/>
          <w:vertAlign w:val="superscript"/>
        </w:rPr>
        <w:t>)</w:t>
      </w:r>
    </w:p>
    <w:p w:rsidR="00B42F5A" w:rsidRPr="00060AAA" w:rsidRDefault="00147FBF" w:rsidP="00060AAA">
      <w:pPr>
        <w:spacing w:line="360" w:lineRule="auto"/>
        <w:jc w:val="both"/>
        <w:rPr>
          <w:rFonts w:ascii="Verdana" w:hAnsi="Verdana" w:cs="Arial"/>
        </w:rPr>
      </w:pPr>
      <w:r w:rsidRPr="00060AAA">
        <w:rPr>
          <w:rFonts w:ascii="Verdana" w:hAnsi="Verdana" w:cs="Arial"/>
        </w:rPr>
        <w:lastRenderedPageBreak/>
        <w:t xml:space="preserve">El tratamiento abarca desde ortesis y fisioterapia hasta osteotomía y artrodesis. </w:t>
      </w:r>
      <w:bookmarkStart w:id="5" w:name="_Hlk108540130"/>
      <w:r w:rsidRPr="00060AAA">
        <w:rPr>
          <w:rFonts w:ascii="Verdana" w:hAnsi="Verdana" w:cs="Arial"/>
        </w:rPr>
        <w:t>Las opciones de tratamiento no quirúrgico</w:t>
      </w:r>
      <w:bookmarkEnd w:id="5"/>
      <w:r w:rsidRPr="00060AAA">
        <w:rPr>
          <w:rFonts w:ascii="Verdana" w:hAnsi="Verdana" w:cs="Arial"/>
        </w:rPr>
        <w:t xml:space="preserve"> se centran en el alivio del dolor, el soporte del arco y los ejercicios de fortalecimiento del tibial posterior. Este tipo de manejo generalmente </w:t>
      </w:r>
      <w:r w:rsidR="00513424" w:rsidRPr="00060AAA">
        <w:rPr>
          <w:rFonts w:ascii="Verdana" w:hAnsi="Verdana" w:cs="Arial"/>
        </w:rPr>
        <w:t>emplea</w:t>
      </w:r>
      <w:r w:rsidRPr="00060AAA">
        <w:rPr>
          <w:rFonts w:ascii="Verdana" w:hAnsi="Verdana" w:cs="Arial"/>
        </w:rPr>
        <w:t xml:space="preserve"> para la enfermedad en e</w:t>
      </w:r>
      <w:r w:rsidR="00B42F5A" w:rsidRPr="00060AAA">
        <w:rPr>
          <w:rFonts w:ascii="Verdana" w:hAnsi="Verdana" w:cs="Arial"/>
        </w:rPr>
        <w:t xml:space="preserve">stadio I y II </w:t>
      </w:r>
      <w:proofErr w:type="gramStart"/>
      <w:r w:rsidR="00B42F5A" w:rsidRPr="00060AAA">
        <w:rPr>
          <w:rFonts w:ascii="Verdana" w:hAnsi="Verdana" w:cs="Arial"/>
        </w:rPr>
        <w:t>temprano</w:t>
      </w:r>
      <w:r w:rsidR="00B42F5A" w:rsidRPr="00060AAA">
        <w:rPr>
          <w:rFonts w:ascii="Verdana" w:hAnsi="Verdana" w:cs="Arial"/>
          <w:vertAlign w:val="superscript"/>
        </w:rPr>
        <w:t>(</w:t>
      </w:r>
      <w:proofErr w:type="gramEnd"/>
      <w:r w:rsidR="005538B6" w:rsidRPr="00060AAA">
        <w:rPr>
          <w:rFonts w:ascii="Verdana" w:hAnsi="Verdana" w:cs="Arial"/>
          <w:vertAlign w:val="superscript"/>
        </w:rPr>
        <w:t>7</w:t>
      </w:r>
      <w:r w:rsidR="00B42F5A" w:rsidRPr="00060AAA">
        <w:rPr>
          <w:rFonts w:ascii="Verdana" w:hAnsi="Verdana" w:cs="Arial"/>
          <w:vertAlign w:val="superscript"/>
        </w:rPr>
        <w:t>,1</w:t>
      </w:r>
      <w:r w:rsidR="005538B6" w:rsidRPr="00060AAA">
        <w:rPr>
          <w:rFonts w:ascii="Verdana" w:hAnsi="Verdana" w:cs="Arial"/>
          <w:vertAlign w:val="superscript"/>
        </w:rPr>
        <w:t>2</w:t>
      </w:r>
      <w:r w:rsidR="00B42F5A" w:rsidRPr="00060AAA">
        <w:rPr>
          <w:rFonts w:ascii="Verdana" w:hAnsi="Verdana" w:cs="Arial"/>
          <w:vertAlign w:val="superscript"/>
        </w:rPr>
        <w:t>,1</w:t>
      </w:r>
      <w:r w:rsidR="005538B6" w:rsidRPr="00060AAA">
        <w:rPr>
          <w:rFonts w:ascii="Verdana" w:hAnsi="Verdana" w:cs="Arial"/>
          <w:vertAlign w:val="superscript"/>
        </w:rPr>
        <w:t>7</w:t>
      </w:r>
      <w:r w:rsidR="00B42F5A" w:rsidRPr="00060AAA">
        <w:rPr>
          <w:rFonts w:ascii="Verdana" w:hAnsi="Verdana" w:cs="Arial"/>
          <w:vertAlign w:val="superscript"/>
        </w:rPr>
        <w:t>)</w:t>
      </w:r>
      <w:r w:rsidR="00513424" w:rsidRPr="00060AAA">
        <w:rPr>
          <w:rFonts w:ascii="Verdana" w:hAnsi="Verdana" w:cs="Arial"/>
        </w:rPr>
        <w:t>.</w:t>
      </w:r>
      <w:r w:rsidR="00B42F5A" w:rsidRPr="00060AAA">
        <w:rPr>
          <w:rFonts w:ascii="Verdana" w:hAnsi="Verdana" w:cs="Arial"/>
          <w:vertAlign w:val="superscript"/>
        </w:rPr>
        <w:t xml:space="preserve"> </w:t>
      </w:r>
      <w:r w:rsidR="00B42F5A" w:rsidRPr="00060AAA">
        <w:rPr>
          <w:rFonts w:ascii="Verdana" w:hAnsi="Verdana" w:cs="Arial"/>
        </w:rPr>
        <w:t>Además se suelen emplear antiinflamatorios y la inmovilización del tobillo-pie (tanto para el control del dolor como de la deformidad</w:t>
      </w:r>
      <w:proofErr w:type="gramStart"/>
      <w:r w:rsidR="00B42F5A" w:rsidRPr="00060AAA">
        <w:rPr>
          <w:rFonts w:ascii="Verdana" w:hAnsi="Verdana" w:cs="Arial"/>
        </w:rPr>
        <w:t>).</w:t>
      </w:r>
      <w:r w:rsidR="00B42F5A" w:rsidRPr="00060AAA">
        <w:rPr>
          <w:rFonts w:ascii="Verdana" w:hAnsi="Verdana" w:cs="Arial"/>
          <w:vertAlign w:val="superscript"/>
        </w:rPr>
        <w:t>(</w:t>
      </w:r>
      <w:proofErr w:type="gramEnd"/>
      <w:r w:rsidR="005538B6" w:rsidRPr="00060AAA">
        <w:rPr>
          <w:rFonts w:ascii="Verdana" w:hAnsi="Verdana" w:cs="Arial"/>
          <w:vertAlign w:val="superscript"/>
        </w:rPr>
        <w:t>9</w:t>
      </w:r>
      <w:r w:rsidR="00B42F5A" w:rsidRPr="00060AAA">
        <w:rPr>
          <w:rFonts w:ascii="Verdana" w:hAnsi="Verdana" w:cs="Arial"/>
          <w:vertAlign w:val="superscript"/>
        </w:rPr>
        <w:t>)</w:t>
      </w:r>
    </w:p>
    <w:p w:rsidR="00513424" w:rsidRPr="00060AAA" w:rsidRDefault="00513424" w:rsidP="00060AAA">
      <w:pPr>
        <w:spacing w:line="360" w:lineRule="auto"/>
        <w:jc w:val="both"/>
        <w:rPr>
          <w:rFonts w:ascii="Verdana" w:hAnsi="Verdana" w:cs="Arial"/>
        </w:rPr>
      </w:pPr>
      <w:r w:rsidRPr="00060AAA">
        <w:rPr>
          <w:rFonts w:ascii="Verdana" w:hAnsi="Verdana" w:cs="Arial"/>
        </w:rPr>
        <w:t xml:space="preserve">En cualquier caso, si el tratamiento conservador no reporta los resultados esperados, el tratamiento quirúrgico puede realizarse en todos los estadios, aunque generalmente los pacientes suelen tener predilección por los tratamientos </w:t>
      </w:r>
      <w:proofErr w:type="gramStart"/>
      <w:r w:rsidRPr="00060AAA">
        <w:rPr>
          <w:rFonts w:ascii="Verdana" w:hAnsi="Verdana" w:cs="Arial"/>
        </w:rPr>
        <w:t>conservadores.</w:t>
      </w:r>
      <w:r w:rsidRPr="00060AAA">
        <w:rPr>
          <w:rFonts w:ascii="Verdana" w:hAnsi="Verdana" w:cs="Arial"/>
          <w:vertAlign w:val="superscript"/>
        </w:rPr>
        <w:t>(</w:t>
      </w:r>
      <w:proofErr w:type="gramEnd"/>
      <w:r w:rsidRPr="00060AAA">
        <w:rPr>
          <w:rFonts w:ascii="Verdana" w:hAnsi="Verdana" w:cs="Arial"/>
          <w:vertAlign w:val="superscript"/>
        </w:rPr>
        <w:t>17)</w:t>
      </w:r>
    </w:p>
    <w:p w:rsidR="00147FBF" w:rsidRPr="00060AAA" w:rsidRDefault="00513424" w:rsidP="00060AAA">
      <w:pPr>
        <w:spacing w:line="360" w:lineRule="auto"/>
        <w:jc w:val="both"/>
        <w:rPr>
          <w:rFonts w:ascii="Verdana" w:hAnsi="Verdana" w:cs="Arial"/>
          <w:vertAlign w:val="superscript"/>
        </w:rPr>
      </w:pPr>
      <w:r w:rsidRPr="00060AAA">
        <w:rPr>
          <w:rFonts w:ascii="Verdana" w:hAnsi="Verdana" w:cs="Arial"/>
        </w:rPr>
        <w:t>Ya</w:t>
      </w:r>
      <w:r w:rsidR="00147FBF" w:rsidRPr="00060AAA">
        <w:rPr>
          <w:rFonts w:ascii="Verdana" w:hAnsi="Verdana" w:cs="Arial"/>
        </w:rPr>
        <w:t xml:space="preserve"> en estadios más avanzados que contemplan gran deformidad, lo más adecuado es optar por una cirugía correctiva y </w:t>
      </w:r>
      <w:proofErr w:type="gramStart"/>
      <w:r w:rsidR="00147FBF" w:rsidRPr="00060AAA">
        <w:rPr>
          <w:rFonts w:ascii="Verdana" w:hAnsi="Verdana" w:cs="Arial"/>
        </w:rPr>
        <w:t>estabilizadora</w:t>
      </w:r>
      <w:bookmarkStart w:id="6" w:name="_Hlk108537785"/>
      <w:r w:rsidR="00147FBF" w:rsidRPr="00060AAA">
        <w:rPr>
          <w:rFonts w:ascii="Verdana" w:hAnsi="Verdana" w:cs="Arial"/>
          <w:vertAlign w:val="superscript"/>
        </w:rPr>
        <w:t>(</w:t>
      </w:r>
      <w:proofErr w:type="gramEnd"/>
      <w:r w:rsidR="00147FBF" w:rsidRPr="00060AAA">
        <w:rPr>
          <w:rFonts w:ascii="Verdana" w:hAnsi="Verdana" w:cs="Arial"/>
          <w:vertAlign w:val="superscript"/>
        </w:rPr>
        <w:t>1</w:t>
      </w:r>
      <w:r w:rsidR="00884EA5" w:rsidRPr="00060AAA">
        <w:rPr>
          <w:rFonts w:ascii="Verdana" w:hAnsi="Verdana" w:cs="Arial"/>
          <w:vertAlign w:val="superscript"/>
        </w:rPr>
        <w:t>2</w:t>
      </w:r>
      <w:r w:rsidR="00147FBF" w:rsidRPr="00060AAA">
        <w:rPr>
          <w:rFonts w:ascii="Verdana" w:hAnsi="Verdana" w:cs="Arial"/>
          <w:vertAlign w:val="superscript"/>
        </w:rPr>
        <w:t>,1</w:t>
      </w:r>
      <w:r w:rsidR="00884EA5" w:rsidRPr="00060AAA">
        <w:rPr>
          <w:rFonts w:ascii="Verdana" w:hAnsi="Verdana" w:cs="Arial"/>
          <w:vertAlign w:val="superscript"/>
        </w:rPr>
        <w:t>7</w:t>
      </w:r>
      <w:r w:rsidR="00147FBF" w:rsidRPr="00060AAA">
        <w:rPr>
          <w:rFonts w:ascii="Verdana" w:hAnsi="Verdana" w:cs="Arial"/>
          <w:vertAlign w:val="superscript"/>
        </w:rPr>
        <w:t>)</w:t>
      </w:r>
      <w:bookmarkEnd w:id="6"/>
      <w:r w:rsidR="00147FBF" w:rsidRPr="00060AAA">
        <w:rPr>
          <w:rFonts w:ascii="Verdana" w:hAnsi="Verdana" w:cs="Arial"/>
        </w:rPr>
        <w:t xml:space="preserve">. Cuando los síntomas persisten, se han descrito muchas técnicas quirúrgicas según la gravedad de la deformidad, la </w:t>
      </w:r>
      <w:proofErr w:type="spellStart"/>
      <w:r w:rsidR="00147FBF" w:rsidRPr="00060AAA">
        <w:rPr>
          <w:rFonts w:ascii="Verdana" w:hAnsi="Verdana" w:cs="Arial"/>
        </w:rPr>
        <w:t>reduc</w:t>
      </w:r>
      <w:r w:rsidR="00884EA5" w:rsidRPr="00060AAA">
        <w:rPr>
          <w:rFonts w:ascii="Verdana" w:hAnsi="Verdana" w:cs="Arial"/>
        </w:rPr>
        <w:t>ti</w:t>
      </w:r>
      <w:r w:rsidR="00147FBF" w:rsidRPr="00060AAA">
        <w:rPr>
          <w:rFonts w:ascii="Verdana" w:hAnsi="Verdana" w:cs="Arial"/>
        </w:rPr>
        <w:t>bilida</w:t>
      </w:r>
      <w:r w:rsidR="00884EA5" w:rsidRPr="00060AAA">
        <w:rPr>
          <w:rFonts w:ascii="Verdana" w:hAnsi="Verdana" w:cs="Arial"/>
        </w:rPr>
        <w:t>d</w:t>
      </w:r>
      <w:proofErr w:type="spellEnd"/>
      <w:r w:rsidR="00147FBF" w:rsidRPr="00060AAA">
        <w:rPr>
          <w:rFonts w:ascii="Verdana" w:hAnsi="Verdana" w:cs="Arial"/>
        </w:rPr>
        <w:t xml:space="preserve"> del antepié y/o el retropié y la progresión de la artrosis: osteotomía, fusión, transferencia de tendón, reparación de ligamentos de resorte y </w:t>
      </w:r>
      <w:proofErr w:type="spellStart"/>
      <w:r w:rsidR="00147FBF" w:rsidRPr="00060AAA">
        <w:rPr>
          <w:rFonts w:ascii="Verdana" w:hAnsi="Verdana" w:cs="Arial"/>
        </w:rPr>
        <w:t>artroereisis</w:t>
      </w:r>
      <w:proofErr w:type="spellEnd"/>
      <w:r w:rsidR="00147FBF" w:rsidRPr="00060AAA">
        <w:rPr>
          <w:rFonts w:ascii="Verdana" w:hAnsi="Verdana" w:cs="Arial"/>
        </w:rPr>
        <w:t xml:space="preserve"> </w:t>
      </w:r>
      <w:proofErr w:type="spellStart"/>
      <w:proofErr w:type="gramStart"/>
      <w:r w:rsidR="00147FBF" w:rsidRPr="00060AAA">
        <w:rPr>
          <w:rFonts w:ascii="Verdana" w:hAnsi="Verdana" w:cs="Arial"/>
        </w:rPr>
        <w:t>subastragalina</w:t>
      </w:r>
      <w:proofErr w:type="spellEnd"/>
      <w:r w:rsidR="00147FBF" w:rsidRPr="00060AAA">
        <w:rPr>
          <w:rFonts w:ascii="Verdana" w:hAnsi="Verdana" w:cs="Arial"/>
        </w:rPr>
        <w:t>.</w:t>
      </w:r>
      <w:r w:rsidR="00147FBF" w:rsidRPr="00060AAA">
        <w:rPr>
          <w:rFonts w:ascii="Verdana" w:hAnsi="Verdana" w:cs="Arial"/>
          <w:vertAlign w:val="superscript"/>
        </w:rPr>
        <w:t>(</w:t>
      </w:r>
      <w:proofErr w:type="gramEnd"/>
      <w:r w:rsidR="00884EA5" w:rsidRPr="00060AAA">
        <w:rPr>
          <w:rFonts w:ascii="Verdana" w:hAnsi="Verdana" w:cs="Arial"/>
          <w:vertAlign w:val="superscript"/>
        </w:rPr>
        <w:t>9</w:t>
      </w:r>
      <w:r w:rsidR="00147FBF" w:rsidRPr="00060AAA">
        <w:rPr>
          <w:rFonts w:ascii="Verdana" w:hAnsi="Verdana" w:cs="Arial"/>
          <w:vertAlign w:val="superscript"/>
        </w:rPr>
        <w:t>)</w:t>
      </w:r>
    </w:p>
    <w:p w:rsidR="00BF53A1" w:rsidRPr="00060AAA" w:rsidRDefault="00D8469B" w:rsidP="00060AAA">
      <w:pPr>
        <w:spacing w:line="360" w:lineRule="auto"/>
        <w:jc w:val="both"/>
        <w:rPr>
          <w:rFonts w:ascii="Verdana" w:hAnsi="Verdana" w:cs="Arial"/>
          <w:vertAlign w:val="superscript"/>
        </w:rPr>
      </w:pPr>
      <w:r w:rsidRPr="00060AAA">
        <w:rPr>
          <w:rFonts w:ascii="Verdana" w:hAnsi="Verdana" w:cs="Arial"/>
        </w:rPr>
        <w:t xml:space="preserve">El tratamiento quirúrgico del pie plano adquirido del adulto sigue unas guías de actuación similares a las del pie plano del adolescente, con las consideraciones adicionales de atención al ligamento de </w:t>
      </w:r>
      <w:proofErr w:type="spellStart"/>
      <w:r w:rsidRPr="00060AAA">
        <w:rPr>
          <w:rFonts w:ascii="Verdana" w:hAnsi="Verdana" w:cs="Arial"/>
        </w:rPr>
        <w:t>spring</w:t>
      </w:r>
      <w:proofErr w:type="spellEnd"/>
      <w:r w:rsidRPr="00060AAA">
        <w:rPr>
          <w:rFonts w:ascii="Verdana" w:hAnsi="Verdana" w:cs="Arial"/>
        </w:rPr>
        <w:t xml:space="preserve"> y fusiones articulares simples o múltiples en casos más rígidos. El papel del fallo del ligamento de </w:t>
      </w:r>
      <w:proofErr w:type="spellStart"/>
      <w:r w:rsidRPr="00060AAA">
        <w:rPr>
          <w:rFonts w:ascii="Verdana" w:hAnsi="Verdana" w:cs="Arial"/>
        </w:rPr>
        <w:t>spring</w:t>
      </w:r>
      <w:proofErr w:type="spellEnd"/>
      <w:r w:rsidRPr="00060AAA">
        <w:rPr>
          <w:rFonts w:ascii="Verdana" w:hAnsi="Verdana" w:cs="Arial"/>
        </w:rPr>
        <w:t xml:space="preserve"> como un defecto primario en el desarrollo del pie plano adquirido del adulto con insuficiencia del tendón tibial posterior es ahora un proceso bien entendido, así como el beneficio de revisar y reparar el ligamento en combinación con otros procedimientos reconstructivos. Este reconocimiento ha mejorado los resultados de la reparación del pie plano adquirido del adulto en estadios II en combinación con abordajes tradiciones de transferencia del tendón flexor largo común de los dedos, combinado </w:t>
      </w:r>
      <w:proofErr w:type="spellStart"/>
      <w:r w:rsidRPr="00060AAA">
        <w:rPr>
          <w:rFonts w:ascii="Verdana" w:hAnsi="Verdana" w:cs="Arial"/>
        </w:rPr>
        <w:t>con</w:t>
      </w:r>
      <w:r w:rsidR="00513424" w:rsidRPr="00060AAA">
        <w:rPr>
          <w:rFonts w:ascii="Verdana" w:hAnsi="Verdana" w:cs="Arial"/>
        </w:rPr>
        <w:t>e</w:t>
      </w:r>
      <w:proofErr w:type="spellEnd"/>
      <w:r w:rsidRPr="00060AAA">
        <w:rPr>
          <w:rFonts w:ascii="Verdana" w:hAnsi="Verdana" w:cs="Arial"/>
        </w:rPr>
        <w:t xml:space="preserve"> osteotomía </w:t>
      </w:r>
      <w:proofErr w:type="spellStart"/>
      <w:r w:rsidRPr="00060AAA">
        <w:rPr>
          <w:rFonts w:ascii="Verdana" w:hAnsi="Verdana" w:cs="Arial"/>
        </w:rPr>
        <w:t>calcánea</w:t>
      </w:r>
      <w:proofErr w:type="spellEnd"/>
      <w:r w:rsidRPr="00060AAA">
        <w:rPr>
          <w:rFonts w:ascii="Verdana" w:hAnsi="Verdana" w:cs="Arial"/>
        </w:rPr>
        <w:t xml:space="preserve"> de desplazamiento medial. Cuando están presentes cambios artríticos y/o deformidades rígidas en pie plano, la decisión quirúrgica gira entorno a fusiones articulares, típicamente fusión </w:t>
      </w:r>
      <w:proofErr w:type="spellStart"/>
      <w:r w:rsidRPr="00060AAA">
        <w:rPr>
          <w:rFonts w:ascii="Verdana" w:hAnsi="Verdana" w:cs="Arial"/>
        </w:rPr>
        <w:t>astrágaloescafoidea</w:t>
      </w:r>
      <w:proofErr w:type="spellEnd"/>
      <w:r w:rsidRPr="00060AAA">
        <w:rPr>
          <w:rFonts w:ascii="Verdana" w:hAnsi="Verdana" w:cs="Arial"/>
        </w:rPr>
        <w:t xml:space="preserve"> o </w:t>
      </w:r>
      <w:proofErr w:type="spellStart"/>
      <w:r w:rsidRPr="00060AAA">
        <w:rPr>
          <w:rFonts w:ascii="Verdana" w:hAnsi="Verdana" w:cs="Arial"/>
        </w:rPr>
        <w:t>subastragalina</w:t>
      </w:r>
      <w:proofErr w:type="spellEnd"/>
      <w:r w:rsidRPr="00060AAA">
        <w:rPr>
          <w:rFonts w:ascii="Verdana" w:hAnsi="Verdana" w:cs="Arial"/>
        </w:rPr>
        <w:t xml:space="preserve"> </w:t>
      </w:r>
      <w:proofErr w:type="gramStart"/>
      <w:r w:rsidRPr="00060AAA">
        <w:rPr>
          <w:rFonts w:ascii="Verdana" w:hAnsi="Verdana" w:cs="Arial"/>
        </w:rPr>
        <w:t>aisladas.</w:t>
      </w:r>
      <w:r w:rsidRPr="00060AAA">
        <w:rPr>
          <w:rFonts w:ascii="Verdana" w:hAnsi="Verdana" w:cs="Arial"/>
          <w:vertAlign w:val="superscript"/>
        </w:rPr>
        <w:t>(</w:t>
      </w:r>
      <w:proofErr w:type="gramEnd"/>
      <w:r w:rsidRPr="00060AAA">
        <w:rPr>
          <w:rFonts w:ascii="Verdana" w:hAnsi="Verdana" w:cs="Arial"/>
          <w:vertAlign w:val="superscript"/>
        </w:rPr>
        <w:t>1</w:t>
      </w:r>
      <w:r w:rsidR="00884EA5" w:rsidRPr="00060AAA">
        <w:rPr>
          <w:rFonts w:ascii="Verdana" w:hAnsi="Verdana" w:cs="Arial"/>
          <w:vertAlign w:val="superscript"/>
        </w:rPr>
        <w:t>8</w:t>
      </w:r>
      <w:r w:rsidRPr="00060AAA">
        <w:rPr>
          <w:rFonts w:ascii="Verdana" w:hAnsi="Verdana" w:cs="Arial"/>
          <w:vertAlign w:val="superscript"/>
        </w:rPr>
        <w:t>)</w:t>
      </w:r>
    </w:p>
    <w:p w:rsidR="00D8469B" w:rsidRPr="00060AAA" w:rsidRDefault="00D8469B" w:rsidP="00060AAA">
      <w:pPr>
        <w:spacing w:line="360" w:lineRule="auto"/>
        <w:jc w:val="both"/>
        <w:rPr>
          <w:rFonts w:ascii="Verdana" w:hAnsi="Verdana" w:cs="Arial"/>
        </w:rPr>
      </w:pPr>
      <w:r w:rsidRPr="00060AAA">
        <w:rPr>
          <w:rFonts w:ascii="Verdana" w:hAnsi="Verdana" w:cs="Arial"/>
        </w:rPr>
        <w:lastRenderedPageBreak/>
        <w:t xml:space="preserve">Está bien documentado que la </w:t>
      </w:r>
      <w:proofErr w:type="spellStart"/>
      <w:r w:rsidRPr="00060AAA">
        <w:rPr>
          <w:rFonts w:ascii="Verdana" w:hAnsi="Verdana" w:cs="Arial"/>
        </w:rPr>
        <w:t>artroereisis</w:t>
      </w:r>
      <w:proofErr w:type="spellEnd"/>
      <w:r w:rsidRPr="00060AAA">
        <w:rPr>
          <w:rFonts w:ascii="Verdana" w:hAnsi="Verdana" w:cs="Arial"/>
        </w:rPr>
        <w:t xml:space="preserve"> </w:t>
      </w:r>
      <w:proofErr w:type="spellStart"/>
      <w:r w:rsidRPr="00060AAA">
        <w:rPr>
          <w:rFonts w:ascii="Verdana" w:hAnsi="Verdana" w:cs="Arial"/>
        </w:rPr>
        <w:t>subastragalina</w:t>
      </w:r>
      <w:proofErr w:type="spellEnd"/>
      <w:r w:rsidRPr="00060AAA">
        <w:rPr>
          <w:rFonts w:ascii="Verdana" w:hAnsi="Verdana" w:cs="Arial"/>
        </w:rPr>
        <w:t xml:space="preserve"> es un procedimiento quirúrgico válido en el tratamiento del pie plano flexible en adultos, reduciendo el dolor, la deformidad y la inestabilidad. A pesar de opiniones divergentes sobre la técnica óptima y el uso de implantes, el principio de la reducción de la </w:t>
      </w:r>
      <w:proofErr w:type="spellStart"/>
      <w:r w:rsidRPr="00060AAA">
        <w:rPr>
          <w:rFonts w:ascii="Verdana" w:hAnsi="Verdana" w:cs="Arial"/>
        </w:rPr>
        <w:t>sobrepronación</w:t>
      </w:r>
      <w:proofErr w:type="spellEnd"/>
      <w:r w:rsidRPr="00060AAA">
        <w:rPr>
          <w:rFonts w:ascii="Verdana" w:hAnsi="Verdana" w:cs="Arial"/>
        </w:rPr>
        <w:t xml:space="preserve"> es ampliamente </w:t>
      </w:r>
      <w:proofErr w:type="gramStart"/>
      <w:r w:rsidRPr="00060AAA">
        <w:rPr>
          <w:rFonts w:ascii="Verdana" w:hAnsi="Verdana" w:cs="Arial"/>
        </w:rPr>
        <w:t>adoptada</w:t>
      </w:r>
      <w:r w:rsidRPr="00060AAA">
        <w:rPr>
          <w:rFonts w:ascii="Verdana" w:hAnsi="Verdana" w:cs="Arial"/>
          <w:vertAlign w:val="superscript"/>
        </w:rPr>
        <w:t>(</w:t>
      </w:r>
      <w:proofErr w:type="gramEnd"/>
      <w:r w:rsidRPr="00060AAA">
        <w:rPr>
          <w:rFonts w:ascii="Verdana" w:hAnsi="Verdana" w:cs="Arial"/>
          <w:vertAlign w:val="superscript"/>
        </w:rPr>
        <w:t>1</w:t>
      </w:r>
      <w:r w:rsidR="006232DF" w:rsidRPr="00060AAA">
        <w:rPr>
          <w:rFonts w:ascii="Verdana" w:hAnsi="Verdana" w:cs="Arial"/>
          <w:vertAlign w:val="superscript"/>
        </w:rPr>
        <w:t>9</w:t>
      </w:r>
      <w:r w:rsidRPr="00060AAA">
        <w:rPr>
          <w:rFonts w:ascii="Verdana" w:hAnsi="Verdana" w:cs="Arial"/>
          <w:vertAlign w:val="superscript"/>
        </w:rPr>
        <w:t>)</w:t>
      </w:r>
      <w:r w:rsidRPr="00060AAA">
        <w:rPr>
          <w:rFonts w:ascii="Verdana" w:hAnsi="Verdana" w:cs="Arial"/>
        </w:rPr>
        <w:t xml:space="preserve"> y es hoy en día un procedimiento mínimamente invasivo reversible, en el que se ha sustituido el injerto óseo por un implante en el seno del tarso.</w:t>
      </w:r>
      <w:r w:rsidRPr="00060AAA">
        <w:rPr>
          <w:rFonts w:ascii="Verdana" w:hAnsi="Verdana" w:cs="Arial"/>
          <w:vertAlign w:val="superscript"/>
        </w:rPr>
        <w:t>(</w:t>
      </w:r>
      <w:r w:rsidR="006232DF" w:rsidRPr="00060AAA">
        <w:rPr>
          <w:rFonts w:ascii="Verdana" w:hAnsi="Verdana" w:cs="Arial"/>
          <w:vertAlign w:val="superscript"/>
        </w:rPr>
        <w:t>20</w:t>
      </w:r>
      <w:r w:rsidRPr="00060AAA">
        <w:rPr>
          <w:rFonts w:ascii="Verdana" w:hAnsi="Verdana" w:cs="Arial"/>
          <w:vertAlign w:val="superscript"/>
        </w:rPr>
        <w:t>)</w:t>
      </w:r>
    </w:p>
    <w:p w:rsidR="00821390" w:rsidRPr="00060AAA" w:rsidRDefault="00821390" w:rsidP="00060AAA">
      <w:pPr>
        <w:spacing w:line="360" w:lineRule="auto"/>
        <w:jc w:val="both"/>
        <w:rPr>
          <w:rFonts w:ascii="Verdana" w:hAnsi="Verdana" w:cs="Arial"/>
          <w:b/>
        </w:rPr>
      </w:pPr>
      <w:r w:rsidRPr="00060AAA">
        <w:rPr>
          <w:rFonts w:ascii="Verdana" w:hAnsi="Verdana" w:cs="Arial"/>
          <w:b/>
        </w:rPr>
        <w:t>Conclusiones</w:t>
      </w:r>
    </w:p>
    <w:p w:rsidR="00821390" w:rsidRPr="00060AAA" w:rsidRDefault="00D8469B" w:rsidP="00060AAA">
      <w:pPr>
        <w:spacing w:line="360" w:lineRule="auto"/>
        <w:jc w:val="both"/>
        <w:rPr>
          <w:rFonts w:ascii="Verdana" w:hAnsi="Verdana" w:cs="Arial"/>
        </w:rPr>
      </w:pPr>
      <w:r w:rsidRPr="00060AAA">
        <w:rPr>
          <w:rFonts w:ascii="Verdana" w:hAnsi="Verdana" w:cs="Arial"/>
        </w:rPr>
        <w:t>El pie plano adquirido del adulto se caracteriza por la pérdida parcial o completa del arco medio longitudinal plantar y la deformidad en valgo del talón. Existen múltiples etiologías, que van desde procesos benignos hasta relación con patología sistémica</w:t>
      </w:r>
      <w:r w:rsidR="009C698E" w:rsidRPr="00060AAA">
        <w:rPr>
          <w:rFonts w:ascii="Verdana" w:hAnsi="Verdana" w:cs="Arial"/>
        </w:rPr>
        <w:t>,</w:t>
      </w:r>
      <w:r w:rsidRPr="00060AAA">
        <w:rPr>
          <w:rFonts w:ascii="Verdana" w:hAnsi="Verdana" w:cs="Arial"/>
        </w:rPr>
        <w:t xml:space="preserve"> aunque el desprendim</w:t>
      </w:r>
      <w:r w:rsidR="00E64521" w:rsidRPr="00060AAA">
        <w:rPr>
          <w:rFonts w:ascii="Verdana" w:hAnsi="Verdana" w:cs="Arial"/>
        </w:rPr>
        <w:t>iento del tendón tibial posterior</w:t>
      </w:r>
      <w:r w:rsidRPr="00060AAA">
        <w:rPr>
          <w:rFonts w:ascii="Verdana" w:hAnsi="Verdana" w:cs="Arial"/>
        </w:rPr>
        <w:t xml:space="preserve"> es la causa más frecuente</w:t>
      </w:r>
      <w:r w:rsidR="00E64521" w:rsidRPr="00060AAA">
        <w:rPr>
          <w:rFonts w:ascii="Verdana" w:hAnsi="Verdana" w:cs="Arial"/>
        </w:rPr>
        <w:t>.</w:t>
      </w:r>
      <w:r w:rsidR="009C698E" w:rsidRPr="00060AAA">
        <w:rPr>
          <w:rFonts w:ascii="Verdana" w:hAnsi="Verdana" w:cs="Arial"/>
        </w:rPr>
        <w:t xml:space="preserve"> El diagnóstico se basa en los síntomas reportados por el paciente, el examen físico encaminado fundamentalmente a la valoración del tendón tibial posterior y se puede apoyar además en complementarios como la Radiografía y la Resonancia Magnética Nuclear. </w:t>
      </w:r>
      <w:r w:rsidR="002D38CC" w:rsidRPr="00060AAA">
        <w:rPr>
          <w:rFonts w:ascii="Verdana" w:hAnsi="Verdana" w:cs="Arial"/>
        </w:rPr>
        <w:t>Las opciones de tratamiento no quirúrgico o conservador se emplean en los estadios iniciales de la enfermedad, aunque si no reporta los resultados esperados el tratamiento quirúrgico puede realizarse en cualquier etapa</w:t>
      </w:r>
      <w:r w:rsidR="00E0115D" w:rsidRPr="00060AAA">
        <w:rPr>
          <w:rFonts w:ascii="Verdana" w:hAnsi="Verdana" w:cs="Arial"/>
        </w:rPr>
        <w:t>,</w:t>
      </w:r>
      <w:r w:rsidR="002D38CC" w:rsidRPr="00060AAA">
        <w:rPr>
          <w:rFonts w:ascii="Verdana" w:hAnsi="Verdana" w:cs="Arial"/>
        </w:rPr>
        <w:t xml:space="preserve"> a pesar que se reserva para estadios avanzados.</w:t>
      </w:r>
    </w:p>
    <w:p w:rsidR="00821390" w:rsidRPr="00060AAA" w:rsidRDefault="00821390" w:rsidP="00060AAA">
      <w:pPr>
        <w:spacing w:line="360" w:lineRule="auto"/>
        <w:jc w:val="both"/>
        <w:rPr>
          <w:rFonts w:ascii="Verdana" w:hAnsi="Verdana" w:cs="Arial"/>
          <w:b/>
        </w:rPr>
      </w:pPr>
      <w:r w:rsidRPr="00060AAA">
        <w:rPr>
          <w:rFonts w:ascii="Verdana" w:hAnsi="Verdana" w:cs="Arial"/>
          <w:b/>
        </w:rPr>
        <w:t>Referencias Bib</w:t>
      </w:r>
      <w:r w:rsidR="00D8469B" w:rsidRPr="00060AAA">
        <w:rPr>
          <w:rFonts w:ascii="Verdana" w:hAnsi="Verdana" w:cs="Arial"/>
          <w:b/>
        </w:rPr>
        <w:t>l</w:t>
      </w:r>
      <w:r w:rsidRPr="00060AAA">
        <w:rPr>
          <w:rFonts w:ascii="Verdana" w:hAnsi="Verdana" w:cs="Arial"/>
          <w:b/>
        </w:rPr>
        <w:t>iográficas</w:t>
      </w:r>
    </w:p>
    <w:p w:rsidR="00144B66" w:rsidRPr="00060AAA" w:rsidRDefault="00144B66" w:rsidP="00060AAA">
      <w:pPr>
        <w:pStyle w:val="Prrafodelista"/>
        <w:numPr>
          <w:ilvl w:val="0"/>
          <w:numId w:val="3"/>
        </w:numPr>
        <w:spacing w:line="360" w:lineRule="auto"/>
        <w:jc w:val="both"/>
        <w:rPr>
          <w:rFonts w:ascii="Verdana" w:hAnsi="Verdana" w:cs="Arial"/>
        </w:rPr>
      </w:pPr>
      <w:r w:rsidRPr="00060AAA">
        <w:rPr>
          <w:rFonts w:ascii="Verdana" w:hAnsi="Verdana" w:cs="Arial"/>
        </w:rPr>
        <w:t xml:space="preserve">Núñez-Samper M, Llanos-Alcázar LF, </w:t>
      </w:r>
      <w:proofErr w:type="spellStart"/>
      <w:r w:rsidRPr="00060AAA">
        <w:rPr>
          <w:rFonts w:ascii="Verdana" w:hAnsi="Verdana" w:cs="Arial"/>
        </w:rPr>
        <w:t>Viladot-Pericé</w:t>
      </w:r>
      <w:proofErr w:type="spellEnd"/>
      <w:r w:rsidRPr="00060AAA">
        <w:rPr>
          <w:rFonts w:ascii="Verdana" w:hAnsi="Verdana" w:cs="Arial"/>
        </w:rPr>
        <w:t xml:space="preserve"> R, </w:t>
      </w:r>
      <w:proofErr w:type="spellStart"/>
      <w:r w:rsidRPr="00060AAA">
        <w:rPr>
          <w:rFonts w:ascii="Verdana" w:hAnsi="Verdana" w:cs="Arial"/>
        </w:rPr>
        <w:t>Viladot-Voegeli</w:t>
      </w:r>
      <w:proofErr w:type="spellEnd"/>
      <w:r w:rsidRPr="00060AAA">
        <w:rPr>
          <w:rFonts w:ascii="Verdana" w:hAnsi="Verdana" w:cs="Arial"/>
        </w:rPr>
        <w:t xml:space="preserve"> A, Álvarez-Goenaga F, Bailey EJ, et al. Pie plano adquirido del adulto por disfunción del tibial posterior. Opciones para el tratamiento quirúrgico. Acta </w:t>
      </w:r>
      <w:proofErr w:type="spellStart"/>
      <w:r w:rsidRPr="00060AAA">
        <w:rPr>
          <w:rFonts w:ascii="Verdana" w:hAnsi="Verdana" w:cs="Arial"/>
        </w:rPr>
        <w:t>Ortop</w:t>
      </w:r>
      <w:proofErr w:type="spellEnd"/>
      <w:r w:rsidRPr="00060AAA">
        <w:rPr>
          <w:rFonts w:ascii="Verdana" w:hAnsi="Verdana" w:cs="Arial"/>
        </w:rPr>
        <w:t xml:space="preserve"> Mex [Internet]. 2021 [citado </w:t>
      </w:r>
      <w:r w:rsidR="00271322" w:rsidRPr="00060AAA">
        <w:rPr>
          <w:rFonts w:ascii="Verdana" w:hAnsi="Verdana" w:cs="Arial"/>
        </w:rPr>
        <w:t xml:space="preserve">2022 </w:t>
      </w:r>
      <w:r w:rsidRPr="00060AAA">
        <w:rPr>
          <w:rFonts w:ascii="Verdana" w:hAnsi="Verdana" w:cs="Arial"/>
        </w:rPr>
        <w:t>Jul 0</w:t>
      </w:r>
      <w:r w:rsidR="00D6237F">
        <w:rPr>
          <w:rFonts w:ascii="Verdana" w:hAnsi="Verdana" w:cs="Arial"/>
        </w:rPr>
        <w:t>3</w:t>
      </w:r>
      <w:r w:rsidRPr="00060AAA">
        <w:rPr>
          <w:rFonts w:ascii="Verdana" w:hAnsi="Verdana" w:cs="Arial"/>
        </w:rPr>
        <w:t>]; 35(1): 92-117. Disponible en:</w:t>
      </w:r>
      <w:r w:rsidR="00784169" w:rsidRPr="00060AAA">
        <w:rPr>
          <w:rFonts w:ascii="Verdana" w:hAnsi="Verdana" w:cs="Arial"/>
        </w:rPr>
        <w:t xml:space="preserve"> </w:t>
      </w:r>
      <w:hyperlink r:id="rId8" w:history="1">
        <w:r w:rsidR="00784169" w:rsidRPr="00060AAA">
          <w:rPr>
            <w:rStyle w:val="Hipervnculo"/>
            <w:rFonts w:ascii="Verdana" w:hAnsi="Verdana" w:cs="Arial"/>
          </w:rPr>
          <w:t>http://www.scielo.org.mx/scielo.php?script=sci_arttext&amp;pid=S2306-41022021000100092&amp;lng=es</w:t>
        </w:r>
      </w:hyperlink>
    </w:p>
    <w:p w:rsidR="00144B66" w:rsidRPr="00060AAA" w:rsidRDefault="00144B66" w:rsidP="00060AAA">
      <w:pPr>
        <w:pStyle w:val="Prrafodelista"/>
        <w:numPr>
          <w:ilvl w:val="0"/>
          <w:numId w:val="3"/>
        </w:numPr>
        <w:spacing w:line="360" w:lineRule="auto"/>
        <w:jc w:val="both"/>
        <w:rPr>
          <w:rFonts w:ascii="Verdana" w:hAnsi="Verdana" w:cs="Arial"/>
        </w:rPr>
      </w:pPr>
      <w:r w:rsidRPr="00060AAA">
        <w:rPr>
          <w:rFonts w:ascii="Verdana" w:hAnsi="Verdana" w:cs="Arial"/>
          <w:lang w:val="en-US"/>
        </w:rPr>
        <w:t xml:space="preserve">Hicks JH. The foot as a support. </w:t>
      </w:r>
      <w:r w:rsidRPr="00060AAA">
        <w:rPr>
          <w:rFonts w:ascii="Verdana" w:hAnsi="Verdana" w:cs="Arial"/>
        </w:rPr>
        <w:t xml:space="preserve">Acta </w:t>
      </w:r>
      <w:proofErr w:type="spellStart"/>
      <w:r w:rsidRPr="00060AAA">
        <w:rPr>
          <w:rFonts w:ascii="Verdana" w:hAnsi="Verdana" w:cs="Arial"/>
        </w:rPr>
        <w:t>Anat</w:t>
      </w:r>
      <w:proofErr w:type="spellEnd"/>
      <w:r w:rsidRPr="00060AAA">
        <w:rPr>
          <w:rFonts w:ascii="Verdana" w:hAnsi="Verdana" w:cs="Arial"/>
        </w:rPr>
        <w:t xml:space="preserve"> (</w:t>
      </w:r>
      <w:proofErr w:type="spellStart"/>
      <w:r w:rsidRPr="00060AAA">
        <w:rPr>
          <w:rFonts w:ascii="Verdana" w:hAnsi="Verdana" w:cs="Arial"/>
        </w:rPr>
        <w:t>Basel</w:t>
      </w:r>
      <w:proofErr w:type="spellEnd"/>
      <w:r w:rsidRPr="00060AAA">
        <w:rPr>
          <w:rFonts w:ascii="Verdana" w:hAnsi="Verdana" w:cs="Arial"/>
        </w:rPr>
        <w:t>). 1955;25(1): 34-45.</w:t>
      </w:r>
    </w:p>
    <w:p w:rsidR="00144B66" w:rsidRPr="00060AAA" w:rsidRDefault="00144B66" w:rsidP="00060AAA">
      <w:pPr>
        <w:pStyle w:val="Prrafodelista"/>
        <w:numPr>
          <w:ilvl w:val="0"/>
          <w:numId w:val="3"/>
        </w:numPr>
        <w:spacing w:line="360" w:lineRule="auto"/>
        <w:jc w:val="both"/>
        <w:rPr>
          <w:rFonts w:ascii="Verdana" w:hAnsi="Verdana" w:cs="Arial"/>
          <w:lang w:val="en-US"/>
        </w:rPr>
      </w:pPr>
      <w:r w:rsidRPr="00060AAA">
        <w:rPr>
          <w:rFonts w:ascii="Verdana" w:hAnsi="Verdana" w:cs="Arial"/>
          <w:lang w:val="en-US"/>
        </w:rPr>
        <w:t>Mann RA. Biomechanics of the foot and ankle. In: Mann RA, Coughlin MJ (eds). Surgery of the foot and ankle. St Louis: Mosby; 1993. pp. 3-43.</w:t>
      </w:r>
    </w:p>
    <w:p w:rsidR="00144B66" w:rsidRPr="00060AAA" w:rsidRDefault="00144B66" w:rsidP="00060AAA">
      <w:pPr>
        <w:pStyle w:val="Prrafodelista"/>
        <w:numPr>
          <w:ilvl w:val="0"/>
          <w:numId w:val="3"/>
        </w:numPr>
        <w:spacing w:line="360" w:lineRule="auto"/>
        <w:jc w:val="both"/>
        <w:rPr>
          <w:rFonts w:ascii="Verdana" w:hAnsi="Verdana" w:cs="Arial"/>
        </w:rPr>
      </w:pPr>
      <w:proofErr w:type="spellStart"/>
      <w:r w:rsidRPr="00060AAA">
        <w:rPr>
          <w:rFonts w:ascii="Verdana" w:hAnsi="Verdana" w:cs="Arial"/>
          <w:lang w:val="en-US"/>
        </w:rPr>
        <w:lastRenderedPageBreak/>
        <w:t>Thordarson</w:t>
      </w:r>
      <w:proofErr w:type="spellEnd"/>
      <w:r w:rsidRPr="00060AAA">
        <w:rPr>
          <w:rFonts w:ascii="Verdana" w:hAnsi="Verdana" w:cs="Arial"/>
          <w:lang w:val="en-US"/>
        </w:rPr>
        <w:t xml:space="preserve"> DB, </w:t>
      </w:r>
      <w:proofErr w:type="spellStart"/>
      <w:r w:rsidRPr="00060AAA">
        <w:rPr>
          <w:rFonts w:ascii="Verdana" w:hAnsi="Verdana" w:cs="Arial"/>
          <w:lang w:val="en-US"/>
        </w:rPr>
        <w:t>Schmotzer</w:t>
      </w:r>
      <w:proofErr w:type="spellEnd"/>
      <w:r w:rsidRPr="00060AAA">
        <w:rPr>
          <w:rFonts w:ascii="Verdana" w:hAnsi="Verdana" w:cs="Arial"/>
          <w:lang w:val="en-US"/>
        </w:rPr>
        <w:t xml:space="preserve"> H, Chon J, Peters J. Dynamic support of the human longitudinal arch. </w:t>
      </w:r>
      <w:r w:rsidRPr="00060AAA">
        <w:rPr>
          <w:rFonts w:ascii="Verdana" w:hAnsi="Verdana" w:cs="Arial"/>
        </w:rPr>
        <w:t xml:space="preserve">A </w:t>
      </w:r>
      <w:proofErr w:type="spellStart"/>
      <w:r w:rsidRPr="00060AAA">
        <w:rPr>
          <w:rFonts w:ascii="Verdana" w:hAnsi="Verdana" w:cs="Arial"/>
        </w:rPr>
        <w:t>biomechanical</w:t>
      </w:r>
      <w:proofErr w:type="spellEnd"/>
      <w:r w:rsidRPr="00060AAA">
        <w:rPr>
          <w:rFonts w:ascii="Verdana" w:hAnsi="Verdana" w:cs="Arial"/>
        </w:rPr>
        <w:t xml:space="preserve"> </w:t>
      </w:r>
      <w:proofErr w:type="spellStart"/>
      <w:r w:rsidRPr="00060AAA">
        <w:rPr>
          <w:rFonts w:ascii="Verdana" w:hAnsi="Verdana" w:cs="Arial"/>
        </w:rPr>
        <w:t>evaluation</w:t>
      </w:r>
      <w:proofErr w:type="spellEnd"/>
      <w:r w:rsidRPr="00060AAA">
        <w:rPr>
          <w:rFonts w:ascii="Verdana" w:hAnsi="Verdana" w:cs="Arial"/>
        </w:rPr>
        <w:t xml:space="preserve">. Clin </w:t>
      </w:r>
      <w:proofErr w:type="spellStart"/>
      <w:r w:rsidRPr="00060AAA">
        <w:rPr>
          <w:rFonts w:ascii="Verdana" w:hAnsi="Verdana" w:cs="Arial"/>
        </w:rPr>
        <w:t>Orthop</w:t>
      </w:r>
      <w:proofErr w:type="spellEnd"/>
      <w:r w:rsidRPr="00060AAA">
        <w:rPr>
          <w:rFonts w:ascii="Verdana" w:hAnsi="Verdana" w:cs="Arial"/>
        </w:rPr>
        <w:t xml:space="preserve"> </w:t>
      </w:r>
      <w:proofErr w:type="spellStart"/>
      <w:r w:rsidRPr="00060AAA">
        <w:rPr>
          <w:rFonts w:ascii="Verdana" w:hAnsi="Verdana" w:cs="Arial"/>
        </w:rPr>
        <w:t>Relat</w:t>
      </w:r>
      <w:proofErr w:type="spellEnd"/>
      <w:r w:rsidRPr="00060AAA">
        <w:rPr>
          <w:rFonts w:ascii="Verdana" w:hAnsi="Verdana" w:cs="Arial"/>
        </w:rPr>
        <w:t xml:space="preserve"> Res. 1995; (316): 165-72.</w:t>
      </w:r>
    </w:p>
    <w:p w:rsidR="00144B66" w:rsidRPr="00060AAA" w:rsidRDefault="00144B66" w:rsidP="00060AAA">
      <w:pPr>
        <w:pStyle w:val="Prrafodelista"/>
        <w:numPr>
          <w:ilvl w:val="0"/>
          <w:numId w:val="3"/>
        </w:numPr>
        <w:spacing w:line="360" w:lineRule="auto"/>
        <w:jc w:val="both"/>
        <w:rPr>
          <w:rFonts w:ascii="Verdana" w:hAnsi="Verdana" w:cs="Arial"/>
        </w:rPr>
      </w:pPr>
      <w:r w:rsidRPr="00060AAA">
        <w:rPr>
          <w:rFonts w:ascii="Verdana" w:hAnsi="Verdana" w:cs="Arial"/>
          <w:lang w:val="en-US"/>
        </w:rPr>
        <w:t xml:space="preserve">Huang CK, </w:t>
      </w:r>
      <w:proofErr w:type="spellStart"/>
      <w:r w:rsidRPr="00060AAA">
        <w:rPr>
          <w:rFonts w:ascii="Verdana" w:hAnsi="Verdana" w:cs="Arial"/>
          <w:lang w:val="en-US"/>
        </w:rPr>
        <w:t>Kitaoka</w:t>
      </w:r>
      <w:proofErr w:type="spellEnd"/>
      <w:r w:rsidRPr="00060AAA">
        <w:rPr>
          <w:rFonts w:ascii="Verdana" w:hAnsi="Verdana" w:cs="Arial"/>
          <w:lang w:val="en-US"/>
        </w:rPr>
        <w:t xml:space="preserve"> HB, An KN, Chao EY. Biomechanical evaluation of longitudinal arch stability. </w:t>
      </w:r>
      <w:proofErr w:type="spellStart"/>
      <w:r w:rsidRPr="00060AAA">
        <w:rPr>
          <w:rFonts w:ascii="Verdana" w:hAnsi="Verdana" w:cs="Arial"/>
        </w:rPr>
        <w:t>Foot</w:t>
      </w:r>
      <w:proofErr w:type="spellEnd"/>
      <w:r w:rsidRPr="00060AAA">
        <w:rPr>
          <w:rFonts w:ascii="Verdana" w:hAnsi="Verdana" w:cs="Arial"/>
        </w:rPr>
        <w:t xml:space="preserve"> </w:t>
      </w:r>
      <w:proofErr w:type="spellStart"/>
      <w:r w:rsidRPr="00060AAA">
        <w:rPr>
          <w:rFonts w:ascii="Verdana" w:hAnsi="Verdana" w:cs="Arial"/>
        </w:rPr>
        <w:t>Ankle</w:t>
      </w:r>
      <w:proofErr w:type="spellEnd"/>
      <w:r w:rsidRPr="00060AAA">
        <w:rPr>
          <w:rFonts w:ascii="Verdana" w:hAnsi="Verdana" w:cs="Arial"/>
        </w:rPr>
        <w:t>. 1993; 14(6): 353-7.</w:t>
      </w:r>
    </w:p>
    <w:p w:rsidR="00144B66" w:rsidRPr="00060AAA" w:rsidRDefault="00E61236" w:rsidP="00060AAA">
      <w:pPr>
        <w:pStyle w:val="Prrafodelista"/>
        <w:numPr>
          <w:ilvl w:val="0"/>
          <w:numId w:val="3"/>
        </w:numPr>
        <w:spacing w:line="360" w:lineRule="auto"/>
        <w:jc w:val="both"/>
        <w:rPr>
          <w:rFonts w:ascii="Verdana" w:hAnsi="Verdana" w:cs="Arial"/>
        </w:rPr>
      </w:pPr>
      <w:r w:rsidRPr="00060AAA">
        <w:rPr>
          <w:rFonts w:ascii="Verdana" w:hAnsi="Verdana" w:cs="Arial"/>
          <w:lang w:val="en-US"/>
        </w:rPr>
        <w:t xml:space="preserve">Deland JT, de </w:t>
      </w:r>
      <w:proofErr w:type="spellStart"/>
      <w:r w:rsidRPr="00060AAA">
        <w:rPr>
          <w:rFonts w:ascii="Verdana" w:hAnsi="Verdana" w:cs="Arial"/>
          <w:lang w:val="en-US"/>
        </w:rPr>
        <w:t>Asla</w:t>
      </w:r>
      <w:proofErr w:type="spellEnd"/>
      <w:r w:rsidRPr="00060AAA">
        <w:rPr>
          <w:rFonts w:ascii="Verdana" w:hAnsi="Verdana" w:cs="Arial"/>
          <w:lang w:val="en-US"/>
        </w:rPr>
        <w:t xml:space="preserve"> RJ, Sung IH, </w:t>
      </w:r>
      <w:proofErr w:type="spellStart"/>
      <w:r w:rsidRPr="00060AAA">
        <w:rPr>
          <w:rFonts w:ascii="Verdana" w:hAnsi="Verdana" w:cs="Arial"/>
          <w:lang w:val="en-US"/>
        </w:rPr>
        <w:t>Ernberg</w:t>
      </w:r>
      <w:proofErr w:type="spellEnd"/>
      <w:r w:rsidRPr="00060AAA">
        <w:rPr>
          <w:rFonts w:ascii="Verdana" w:hAnsi="Verdana" w:cs="Arial"/>
          <w:lang w:val="en-US"/>
        </w:rPr>
        <w:t xml:space="preserve"> LA, Potter HG. Posterior tibial tendon insufficiency: which ligaments are involved? Foot Ankle </w:t>
      </w:r>
      <w:proofErr w:type="spellStart"/>
      <w:r w:rsidRPr="00060AAA">
        <w:rPr>
          <w:rFonts w:ascii="Verdana" w:hAnsi="Verdana" w:cs="Arial"/>
        </w:rPr>
        <w:t>Int</w:t>
      </w:r>
      <w:proofErr w:type="spellEnd"/>
      <w:r w:rsidRPr="00060AAA">
        <w:rPr>
          <w:rFonts w:ascii="Verdana" w:hAnsi="Verdana" w:cs="Arial"/>
        </w:rPr>
        <w:t>. 2005; 26(6): 427-35.</w:t>
      </w:r>
    </w:p>
    <w:p w:rsidR="00E61236" w:rsidRPr="00060AAA" w:rsidRDefault="00784169" w:rsidP="00060AAA">
      <w:pPr>
        <w:pStyle w:val="Prrafodelista"/>
        <w:numPr>
          <w:ilvl w:val="0"/>
          <w:numId w:val="3"/>
        </w:numPr>
        <w:spacing w:line="360" w:lineRule="auto"/>
        <w:jc w:val="both"/>
        <w:rPr>
          <w:rFonts w:ascii="Verdana" w:hAnsi="Verdana" w:cs="Arial"/>
          <w:lang w:val="en-US"/>
        </w:rPr>
      </w:pPr>
      <w:proofErr w:type="spellStart"/>
      <w:r w:rsidRPr="00060AAA">
        <w:rPr>
          <w:rFonts w:ascii="Verdana" w:hAnsi="Verdana" w:cs="Arial"/>
          <w:lang w:val="en-US"/>
        </w:rPr>
        <w:t>Baryeh</w:t>
      </w:r>
      <w:proofErr w:type="spellEnd"/>
      <w:r w:rsidRPr="00060AAA">
        <w:rPr>
          <w:rFonts w:ascii="Verdana" w:hAnsi="Verdana" w:cs="Arial"/>
          <w:lang w:val="en-US"/>
        </w:rPr>
        <w:t xml:space="preserve"> KW, Ismail H, </w:t>
      </w:r>
      <w:proofErr w:type="spellStart"/>
      <w:r w:rsidRPr="00060AAA">
        <w:rPr>
          <w:rFonts w:ascii="Verdana" w:hAnsi="Verdana" w:cs="Arial"/>
          <w:lang w:val="en-US"/>
        </w:rPr>
        <w:t>Sobti</w:t>
      </w:r>
      <w:proofErr w:type="spellEnd"/>
      <w:r w:rsidRPr="00060AAA">
        <w:rPr>
          <w:rFonts w:ascii="Verdana" w:hAnsi="Verdana" w:cs="Arial"/>
          <w:lang w:val="en-US"/>
        </w:rPr>
        <w:t xml:space="preserve"> A, </w:t>
      </w:r>
      <w:proofErr w:type="spellStart"/>
      <w:r w:rsidRPr="00060AAA">
        <w:rPr>
          <w:rFonts w:ascii="Verdana" w:hAnsi="Verdana" w:cs="Arial"/>
          <w:lang w:val="en-US"/>
        </w:rPr>
        <w:t>Harb</w:t>
      </w:r>
      <w:proofErr w:type="spellEnd"/>
      <w:r w:rsidRPr="00060AAA">
        <w:rPr>
          <w:rFonts w:ascii="Verdana" w:hAnsi="Verdana" w:cs="Arial"/>
          <w:lang w:val="en-US"/>
        </w:rPr>
        <w:t xml:space="preserve"> Z. Outcomes Following the Use of Subtalar </w:t>
      </w:r>
      <w:proofErr w:type="spellStart"/>
      <w:r w:rsidRPr="00060AAA">
        <w:rPr>
          <w:rFonts w:ascii="Verdana" w:hAnsi="Verdana" w:cs="Arial"/>
          <w:lang w:val="en-US"/>
        </w:rPr>
        <w:t>Arthroereisis</w:t>
      </w:r>
      <w:proofErr w:type="spellEnd"/>
      <w:r w:rsidRPr="00060AAA">
        <w:rPr>
          <w:rFonts w:ascii="Verdana" w:hAnsi="Verdana" w:cs="Arial"/>
          <w:lang w:val="en-US"/>
        </w:rPr>
        <w:t xml:space="preserve"> in the Correction of Adult Acquired Flatfoot: A Systematic Review. Foot Ankle Spec. 2021 Jan 29:1938640020987775. </w:t>
      </w:r>
      <w:proofErr w:type="spellStart"/>
      <w:r w:rsidRPr="00060AAA">
        <w:rPr>
          <w:rFonts w:ascii="Verdana" w:hAnsi="Verdana" w:cs="Arial"/>
          <w:lang w:val="en-US"/>
        </w:rPr>
        <w:t>doi</w:t>
      </w:r>
      <w:proofErr w:type="spellEnd"/>
      <w:r w:rsidRPr="00060AAA">
        <w:rPr>
          <w:rFonts w:ascii="Verdana" w:hAnsi="Verdana" w:cs="Arial"/>
          <w:lang w:val="en-US"/>
        </w:rPr>
        <w:t xml:space="preserve">: 10.1177/1938640020987775. Disponible </w:t>
      </w:r>
      <w:proofErr w:type="spellStart"/>
      <w:r w:rsidRPr="00060AAA">
        <w:rPr>
          <w:rFonts w:ascii="Verdana" w:hAnsi="Verdana" w:cs="Arial"/>
          <w:lang w:val="en-US"/>
        </w:rPr>
        <w:t>en</w:t>
      </w:r>
      <w:proofErr w:type="spellEnd"/>
      <w:r w:rsidRPr="00060AAA">
        <w:rPr>
          <w:rFonts w:ascii="Verdana" w:hAnsi="Verdana" w:cs="Arial"/>
          <w:lang w:val="en-US"/>
        </w:rPr>
        <w:t xml:space="preserve">: </w:t>
      </w:r>
      <w:hyperlink r:id="rId9" w:history="1">
        <w:r w:rsidRPr="00060AAA">
          <w:rPr>
            <w:rStyle w:val="Hipervnculo"/>
            <w:rFonts w:ascii="Verdana" w:hAnsi="Verdana" w:cs="Arial"/>
            <w:lang w:val="en-US"/>
          </w:rPr>
          <w:t>https://pubmed.ncbi.nlm.nih.gov/33511862/</w:t>
        </w:r>
      </w:hyperlink>
    </w:p>
    <w:p w:rsidR="00271322" w:rsidRPr="00060AAA" w:rsidRDefault="00271322" w:rsidP="00060AAA">
      <w:pPr>
        <w:pStyle w:val="Prrafodelista"/>
        <w:numPr>
          <w:ilvl w:val="0"/>
          <w:numId w:val="3"/>
        </w:numPr>
        <w:spacing w:line="360" w:lineRule="auto"/>
        <w:jc w:val="both"/>
        <w:rPr>
          <w:rFonts w:ascii="Verdana" w:hAnsi="Verdana" w:cs="Arial"/>
        </w:rPr>
      </w:pPr>
      <w:bookmarkStart w:id="7" w:name="_Hlk108623813"/>
      <w:r w:rsidRPr="00060AAA">
        <w:rPr>
          <w:rFonts w:ascii="Verdana" w:hAnsi="Verdana" w:cs="Arial"/>
        </w:rPr>
        <w:t xml:space="preserve">Argüelles Rodríguez C; Albareda </w:t>
      </w:r>
      <w:proofErr w:type="spellStart"/>
      <w:r w:rsidRPr="00060AAA">
        <w:rPr>
          <w:rFonts w:ascii="Verdana" w:hAnsi="Verdana" w:cs="Arial"/>
        </w:rPr>
        <w:t>Albareda</w:t>
      </w:r>
      <w:proofErr w:type="spellEnd"/>
      <w:r w:rsidRPr="00060AAA">
        <w:rPr>
          <w:rFonts w:ascii="Verdana" w:hAnsi="Verdana" w:cs="Arial"/>
        </w:rPr>
        <w:t xml:space="preserve"> J, Mesa Ramos M. Revisión del tratamiento del pie plano adquirido del adulto en el estadio II. Rev. S. And. </w:t>
      </w:r>
      <w:proofErr w:type="spellStart"/>
      <w:r w:rsidRPr="00060AAA">
        <w:rPr>
          <w:rFonts w:ascii="Verdana" w:hAnsi="Verdana" w:cs="Arial"/>
        </w:rPr>
        <w:t>Traum</w:t>
      </w:r>
      <w:proofErr w:type="spellEnd"/>
      <w:r w:rsidRPr="00060AAA">
        <w:rPr>
          <w:rFonts w:ascii="Verdana" w:hAnsi="Verdana" w:cs="Arial"/>
        </w:rPr>
        <w:t xml:space="preserve">. y </w:t>
      </w:r>
      <w:proofErr w:type="spellStart"/>
      <w:r w:rsidRPr="00060AAA">
        <w:rPr>
          <w:rFonts w:ascii="Verdana" w:hAnsi="Verdana" w:cs="Arial"/>
        </w:rPr>
        <w:t>Ort</w:t>
      </w:r>
      <w:proofErr w:type="spellEnd"/>
      <w:r w:rsidRPr="00060AAA">
        <w:rPr>
          <w:rFonts w:ascii="Verdana" w:hAnsi="Verdana" w:cs="Arial"/>
        </w:rPr>
        <w:t>. [Internet]. 2015 [citado 2022 Jul 0</w:t>
      </w:r>
      <w:r w:rsidR="00D6237F">
        <w:rPr>
          <w:rFonts w:ascii="Verdana" w:hAnsi="Verdana" w:cs="Arial"/>
        </w:rPr>
        <w:t>3</w:t>
      </w:r>
      <w:r w:rsidRPr="00060AAA">
        <w:rPr>
          <w:rFonts w:ascii="Verdana" w:hAnsi="Verdana" w:cs="Arial"/>
        </w:rPr>
        <w:t>]; 33 (2/2): 41-52. Disponible en:</w:t>
      </w:r>
      <w:r w:rsidR="00784169" w:rsidRPr="00060AAA">
        <w:rPr>
          <w:rFonts w:ascii="Verdana" w:hAnsi="Verdana" w:cs="Arial"/>
        </w:rPr>
        <w:t xml:space="preserve"> </w:t>
      </w:r>
      <w:hyperlink r:id="rId10" w:history="1">
        <w:r w:rsidR="00784169" w:rsidRPr="00060AAA">
          <w:rPr>
            <w:rStyle w:val="Hipervnculo"/>
            <w:rFonts w:ascii="Verdana" w:hAnsi="Verdana" w:cs="Arial"/>
          </w:rPr>
          <w:t>https://dialnet.unirioja.es/servlet/articulo?codigo=5346964&amp;orden=1&amp;info=link</w:t>
        </w:r>
      </w:hyperlink>
      <w:bookmarkEnd w:id="7"/>
    </w:p>
    <w:p w:rsidR="00C91587" w:rsidRPr="00060AAA" w:rsidRDefault="00271322" w:rsidP="00060AAA">
      <w:pPr>
        <w:pStyle w:val="Prrafodelista"/>
        <w:numPr>
          <w:ilvl w:val="0"/>
          <w:numId w:val="3"/>
        </w:numPr>
        <w:spacing w:line="360" w:lineRule="auto"/>
        <w:jc w:val="both"/>
        <w:rPr>
          <w:rFonts w:ascii="Verdana" w:hAnsi="Verdana" w:cs="Arial"/>
        </w:rPr>
      </w:pPr>
      <w:r w:rsidRPr="00060AAA">
        <w:rPr>
          <w:rFonts w:ascii="Verdana" w:hAnsi="Verdana" w:cs="Arial"/>
        </w:rPr>
        <w:t xml:space="preserve">de Pablo </w:t>
      </w:r>
      <w:proofErr w:type="spellStart"/>
      <w:r w:rsidRPr="00060AAA">
        <w:rPr>
          <w:rFonts w:ascii="Verdana" w:hAnsi="Verdana" w:cs="Arial"/>
        </w:rPr>
        <w:t>Márqueza</w:t>
      </w:r>
      <w:proofErr w:type="spellEnd"/>
      <w:r w:rsidRPr="00060AAA">
        <w:rPr>
          <w:rFonts w:ascii="Verdana" w:hAnsi="Verdana" w:cs="Arial"/>
        </w:rPr>
        <w:t xml:space="preserve"> B, Torrent Gómez J. Pie plano adquirido del adulto. FMC [Internet]. 2016 [citado 2022 Jul 10]; 22(5): 276-9. Disponible en:</w:t>
      </w:r>
      <w:r w:rsidR="00784169" w:rsidRPr="00060AAA">
        <w:rPr>
          <w:rFonts w:ascii="Verdana" w:hAnsi="Verdana" w:cs="Arial"/>
        </w:rPr>
        <w:t xml:space="preserve"> </w:t>
      </w:r>
      <w:hyperlink r:id="rId11" w:history="1">
        <w:r w:rsidR="00784169" w:rsidRPr="00060AAA">
          <w:rPr>
            <w:rStyle w:val="Hipervnculo"/>
            <w:rFonts w:ascii="Verdana" w:hAnsi="Verdana" w:cs="Arial"/>
          </w:rPr>
          <w:t>https://www.fmc.es/es-pie-plano-adquirido-del-adulto-articulo-S1134207216301487</w:t>
        </w:r>
      </w:hyperlink>
    </w:p>
    <w:p w:rsidR="00C91587" w:rsidRPr="00060AAA" w:rsidRDefault="00C91587" w:rsidP="00060AAA">
      <w:pPr>
        <w:pStyle w:val="Prrafodelista"/>
        <w:numPr>
          <w:ilvl w:val="0"/>
          <w:numId w:val="3"/>
        </w:numPr>
        <w:spacing w:line="360" w:lineRule="auto"/>
        <w:jc w:val="both"/>
        <w:rPr>
          <w:rFonts w:ascii="Verdana" w:hAnsi="Verdana" w:cs="Arial"/>
        </w:rPr>
      </w:pPr>
      <w:r w:rsidRPr="00060AAA">
        <w:rPr>
          <w:rFonts w:ascii="Verdana" w:hAnsi="Verdana" w:cs="Arial"/>
        </w:rPr>
        <w:t xml:space="preserve">Albano D, Martinelli N, Bianchi A, Romeo G, </w:t>
      </w:r>
      <w:proofErr w:type="spellStart"/>
      <w:r w:rsidRPr="00060AAA">
        <w:rPr>
          <w:rFonts w:ascii="Verdana" w:hAnsi="Verdana" w:cs="Arial"/>
        </w:rPr>
        <w:t>Bulfamante</w:t>
      </w:r>
      <w:proofErr w:type="spellEnd"/>
      <w:r w:rsidRPr="00060AAA">
        <w:rPr>
          <w:rFonts w:ascii="Verdana" w:hAnsi="Verdana" w:cs="Arial"/>
        </w:rPr>
        <w:t xml:space="preserve"> G, Galia M, et al. </w:t>
      </w:r>
      <w:r w:rsidRPr="00060AAA">
        <w:rPr>
          <w:rFonts w:ascii="Verdana" w:hAnsi="Verdana" w:cs="Arial"/>
          <w:lang w:val="en-US"/>
        </w:rPr>
        <w:t xml:space="preserve">Posterior tibial tendon dysfunction: Clinical and magnetic resonance imaging findings having histology as reference standard. </w:t>
      </w:r>
      <w:proofErr w:type="spellStart"/>
      <w:r w:rsidRPr="00060AAA">
        <w:rPr>
          <w:rFonts w:ascii="Verdana" w:hAnsi="Verdana" w:cs="Arial"/>
        </w:rPr>
        <w:t>Eur</w:t>
      </w:r>
      <w:proofErr w:type="spellEnd"/>
      <w:r w:rsidRPr="00060AAA">
        <w:rPr>
          <w:rFonts w:ascii="Verdana" w:hAnsi="Verdana" w:cs="Arial"/>
        </w:rPr>
        <w:t xml:space="preserve"> J </w:t>
      </w:r>
      <w:proofErr w:type="spellStart"/>
      <w:r w:rsidRPr="00060AAA">
        <w:rPr>
          <w:rFonts w:ascii="Verdana" w:hAnsi="Verdana" w:cs="Arial"/>
        </w:rPr>
        <w:t>Radiol</w:t>
      </w:r>
      <w:proofErr w:type="spellEnd"/>
      <w:r w:rsidRPr="00060AAA">
        <w:rPr>
          <w:rFonts w:ascii="Verdana" w:hAnsi="Verdana" w:cs="Arial"/>
        </w:rPr>
        <w:t xml:space="preserve"> [Internet]. 2018 [citado 2022 Jul 10]; 99:55–61. Disponible en:</w:t>
      </w:r>
      <w:r w:rsidR="00784169" w:rsidRPr="00060AAA">
        <w:rPr>
          <w:rFonts w:ascii="Verdana" w:hAnsi="Verdana" w:cs="Arial"/>
        </w:rPr>
        <w:t xml:space="preserve"> </w:t>
      </w:r>
      <w:hyperlink r:id="rId12" w:history="1">
        <w:r w:rsidR="00784169" w:rsidRPr="00060AAA">
          <w:rPr>
            <w:rStyle w:val="Hipervnculo"/>
            <w:rFonts w:ascii="Verdana" w:hAnsi="Verdana" w:cs="Arial"/>
          </w:rPr>
          <w:t>https://pubmed.ncbi.nlm.nih.gov/29362151/</w:t>
        </w:r>
      </w:hyperlink>
    </w:p>
    <w:p w:rsidR="00C91587" w:rsidRPr="00060AAA" w:rsidRDefault="00C91587" w:rsidP="00060AAA">
      <w:pPr>
        <w:pStyle w:val="Prrafodelista"/>
        <w:numPr>
          <w:ilvl w:val="0"/>
          <w:numId w:val="3"/>
        </w:numPr>
        <w:spacing w:line="360" w:lineRule="auto"/>
        <w:jc w:val="both"/>
        <w:rPr>
          <w:rFonts w:ascii="Verdana" w:hAnsi="Verdana" w:cs="Arial"/>
        </w:rPr>
      </w:pPr>
      <w:proofErr w:type="spellStart"/>
      <w:r w:rsidRPr="00060AAA">
        <w:rPr>
          <w:rFonts w:ascii="Verdana" w:hAnsi="Verdana" w:cs="Arial"/>
          <w:lang w:val="en-US"/>
        </w:rPr>
        <w:t>Kunas</w:t>
      </w:r>
      <w:proofErr w:type="spellEnd"/>
      <w:r w:rsidRPr="00060AAA">
        <w:rPr>
          <w:rFonts w:ascii="Verdana" w:hAnsi="Verdana" w:cs="Arial"/>
          <w:lang w:val="en-US"/>
        </w:rPr>
        <w:t xml:space="preserve"> GC, </w:t>
      </w:r>
      <w:proofErr w:type="spellStart"/>
      <w:r w:rsidRPr="00060AAA">
        <w:rPr>
          <w:rFonts w:ascii="Verdana" w:hAnsi="Verdana" w:cs="Arial"/>
          <w:lang w:val="en-US"/>
        </w:rPr>
        <w:t>Probasco</w:t>
      </w:r>
      <w:proofErr w:type="spellEnd"/>
      <w:r w:rsidRPr="00060AAA">
        <w:rPr>
          <w:rFonts w:ascii="Verdana" w:hAnsi="Verdana" w:cs="Arial"/>
          <w:lang w:val="en-US"/>
        </w:rPr>
        <w:t xml:space="preserve"> W, Haleem AM, </w:t>
      </w:r>
      <w:proofErr w:type="spellStart"/>
      <w:r w:rsidRPr="00060AAA">
        <w:rPr>
          <w:rFonts w:ascii="Verdana" w:hAnsi="Verdana" w:cs="Arial"/>
          <w:lang w:val="en-US"/>
        </w:rPr>
        <w:t>Burket</w:t>
      </w:r>
      <w:proofErr w:type="spellEnd"/>
      <w:r w:rsidRPr="00060AAA">
        <w:rPr>
          <w:rFonts w:ascii="Verdana" w:hAnsi="Verdana" w:cs="Arial"/>
          <w:lang w:val="en-US"/>
        </w:rPr>
        <w:t xml:space="preserve"> JC, Williamson ERC, Ellis SJ. Evaluation of </w:t>
      </w:r>
      <w:proofErr w:type="spellStart"/>
      <w:r w:rsidRPr="00060AAA">
        <w:rPr>
          <w:rFonts w:ascii="Verdana" w:hAnsi="Verdana" w:cs="Arial"/>
          <w:lang w:val="en-US"/>
        </w:rPr>
        <w:t>peritalar</w:t>
      </w:r>
      <w:proofErr w:type="spellEnd"/>
      <w:r w:rsidRPr="00060AAA">
        <w:rPr>
          <w:rFonts w:ascii="Verdana" w:hAnsi="Verdana" w:cs="Arial"/>
          <w:lang w:val="en-US"/>
        </w:rPr>
        <w:t xml:space="preserve"> subluxation in adult acquired flatfoot deformity using computed tomography and weightbearing multiplanar </w:t>
      </w:r>
      <w:r w:rsidRPr="00060AAA">
        <w:rPr>
          <w:rFonts w:ascii="Verdana" w:hAnsi="Verdana" w:cs="Arial"/>
          <w:lang w:val="en-US"/>
        </w:rPr>
        <w:lastRenderedPageBreak/>
        <w:t xml:space="preserve">imaging. </w:t>
      </w:r>
      <w:proofErr w:type="spellStart"/>
      <w:r w:rsidRPr="00060AAA">
        <w:rPr>
          <w:rFonts w:ascii="Verdana" w:hAnsi="Verdana" w:cs="Arial"/>
        </w:rPr>
        <w:t>Foot</w:t>
      </w:r>
      <w:proofErr w:type="spellEnd"/>
      <w:r w:rsidRPr="00060AAA">
        <w:rPr>
          <w:rFonts w:ascii="Verdana" w:hAnsi="Verdana" w:cs="Arial"/>
        </w:rPr>
        <w:t xml:space="preserve"> </w:t>
      </w:r>
      <w:proofErr w:type="spellStart"/>
      <w:r w:rsidRPr="00060AAA">
        <w:rPr>
          <w:rFonts w:ascii="Verdana" w:hAnsi="Verdana" w:cs="Arial"/>
        </w:rPr>
        <w:t>Ankle</w:t>
      </w:r>
      <w:proofErr w:type="spellEnd"/>
      <w:r w:rsidRPr="00060AAA">
        <w:rPr>
          <w:rFonts w:ascii="Verdana" w:hAnsi="Verdana" w:cs="Arial"/>
        </w:rPr>
        <w:t xml:space="preserve"> </w:t>
      </w:r>
      <w:proofErr w:type="spellStart"/>
      <w:r w:rsidRPr="00060AAA">
        <w:rPr>
          <w:rFonts w:ascii="Verdana" w:hAnsi="Verdana" w:cs="Arial"/>
        </w:rPr>
        <w:t>Surg</w:t>
      </w:r>
      <w:proofErr w:type="spellEnd"/>
      <w:r w:rsidRPr="00060AAA">
        <w:rPr>
          <w:rFonts w:ascii="Verdana" w:hAnsi="Verdana" w:cs="Arial"/>
        </w:rPr>
        <w:t xml:space="preserve"> [Internet]. 2016 [citado 2022 Jul 10];</w:t>
      </w:r>
      <w:r w:rsidR="00D874F7" w:rsidRPr="00060AAA">
        <w:rPr>
          <w:rFonts w:ascii="Verdana" w:hAnsi="Verdana" w:cs="Arial"/>
        </w:rPr>
        <w:t xml:space="preserve"> 24(6): 495:500.</w:t>
      </w:r>
      <w:r w:rsidRPr="00060AAA">
        <w:rPr>
          <w:rFonts w:ascii="Verdana" w:hAnsi="Verdana" w:cs="Arial"/>
        </w:rPr>
        <w:t xml:space="preserve"> Disponible en:</w:t>
      </w:r>
      <w:r w:rsidR="00D874F7" w:rsidRPr="00060AAA">
        <w:rPr>
          <w:rFonts w:ascii="Verdana" w:hAnsi="Verdana" w:cs="Arial"/>
        </w:rPr>
        <w:t xml:space="preserve"> </w:t>
      </w:r>
      <w:hyperlink r:id="rId13" w:history="1">
        <w:r w:rsidR="00784169" w:rsidRPr="00060AAA">
          <w:rPr>
            <w:rStyle w:val="Hipervnculo"/>
            <w:rFonts w:ascii="Verdana" w:hAnsi="Verdana" w:cs="Arial"/>
          </w:rPr>
          <w:t>https://pubmed.ncbi.nlm.nih.gov/29409191/</w:t>
        </w:r>
      </w:hyperlink>
    </w:p>
    <w:p w:rsidR="00C91587" w:rsidRPr="00060AAA" w:rsidRDefault="00AD3373" w:rsidP="00060AAA">
      <w:pPr>
        <w:pStyle w:val="Prrafodelista"/>
        <w:numPr>
          <w:ilvl w:val="0"/>
          <w:numId w:val="3"/>
        </w:numPr>
        <w:spacing w:line="360" w:lineRule="auto"/>
        <w:jc w:val="both"/>
        <w:rPr>
          <w:rFonts w:ascii="Verdana" w:hAnsi="Verdana" w:cs="Arial"/>
        </w:rPr>
      </w:pPr>
      <w:proofErr w:type="spellStart"/>
      <w:r w:rsidRPr="00060AAA">
        <w:rPr>
          <w:rFonts w:ascii="Verdana" w:hAnsi="Verdana" w:cs="Arial"/>
        </w:rPr>
        <w:t>Painceira</w:t>
      </w:r>
      <w:proofErr w:type="spellEnd"/>
      <w:r w:rsidRPr="00060AAA">
        <w:rPr>
          <w:rFonts w:ascii="Verdana" w:hAnsi="Verdana" w:cs="Arial"/>
        </w:rPr>
        <w:t xml:space="preserve"> Villar R, </w:t>
      </w:r>
      <w:proofErr w:type="spellStart"/>
      <w:r w:rsidRPr="00060AAA">
        <w:rPr>
          <w:rFonts w:ascii="Verdana" w:hAnsi="Verdana" w:cs="Arial"/>
        </w:rPr>
        <w:t>Painceira</w:t>
      </w:r>
      <w:proofErr w:type="spellEnd"/>
      <w:r w:rsidRPr="00060AAA">
        <w:rPr>
          <w:rFonts w:ascii="Verdana" w:hAnsi="Verdana" w:cs="Arial"/>
        </w:rPr>
        <w:t xml:space="preserve"> Villar T, </w:t>
      </w:r>
      <w:proofErr w:type="spellStart"/>
      <w:r w:rsidRPr="00060AAA">
        <w:rPr>
          <w:rFonts w:ascii="Verdana" w:hAnsi="Verdana" w:cs="Arial"/>
        </w:rPr>
        <w:t>Cicchinelli</w:t>
      </w:r>
      <w:proofErr w:type="spellEnd"/>
      <w:r w:rsidRPr="00060AAA">
        <w:rPr>
          <w:rFonts w:ascii="Verdana" w:hAnsi="Verdana" w:cs="Arial"/>
        </w:rPr>
        <w:t xml:space="preserve"> LD, Roca </w:t>
      </w:r>
      <w:proofErr w:type="spellStart"/>
      <w:r w:rsidRPr="00060AAA">
        <w:rPr>
          <w:rFonts w:ascii="Verdana" w:hAnsi="Verdana" w:cs="Arial"/>
        </w:rPr>
        <w:t>Dols</w:t>
      </w:r>
      <w:proofErr w:type="spellEnd"/>
      <w:r w:rsidRPr="00060AAA">
        <w:rPr>
          <w:rFonts w:ascii="Verdana" w:hAnsi="Verdana" w:cs="Arial"/>
        </w:rPr>
        <w:t xml:space="preserve"> A. Tratamiento quirúrgico del pie plano adquirido del adulto. Caso clínico. </w:t>
      </w:r>
      <w:proofErr w:type="spellStart"/>
      <w:r w:rsidRPr="00060AAA">
        <w:rPr>
          <w:rFonts w:ascii="Verdana" w:hAnsi="Verdana" w:cs="Arial"/>
        </w:rPr>
        <w:t>Eur</w:t>
      </w:r>
      <w:proofErr w:type="spellEnd"/>
      <w:r w:rsidRPr="00060AAA">
        <w:rPr>
          <w:rFonts w:ascii="Verdana" w:hAnsi="Verdana" w:cs="Arial"/>
        </w:rPr>
        <w:t xml:space="preserve"> J </w:t>
      </w:r>
      <w:proofErr w:type="spellStart"/>
      <w:r w:rsidRPr="00060AAA">
        <w:rPr>
          <w:rFonts w:ascii="Verdana" w:hAnsi="Verdana" w:cs="Arial"/>
        </w:rPr>
        <w:t>Pod</w:t>
      </w:r>
      <w:proofErr w:type="spellEnd"/>
      <w:r w:rsidRPr="00060AAA">
        <w:rPr>
          <w:rFonts w:ascii="Verdana" w:hAnsi="Verdana" w:cs="Arial"/>
        </w:rPr>
        <w:t xml:space="preserve"> [Internet]. 2019 [citado 2022 Jul 10]; 5(2): 75-80. Disponible en: </w:t>
      </w:r>
      <w:hyperlink r:id="rId14" w:history="1">
        <w:r w:rsidRPr="00060AAA">
          <w:rPr>
            <w:rStyle w:val="Hipervnculo"/>
            <w:rFonts w:ascii="Verdana" w:hAnsi="Verdana" w:cs="Arial"/>
          </w:rPr>
          <w:t>https://revistas.udc.es/index.php/EJP/article/view/ejpod.2019.5.2.3446</w:t>
        </w:r>
      </w:hyperlink>
    </w:p>
    <w:p w:rsidR="00D874F7" w:rsidRPr="00060AAA" w:rsidRDefault="00D874F7" w:rsidP="00060AAA">
      <w:pPr>
        <w:pStyle w:val="Prrafodelista"/>
        <w:numPr>
          <w:ilvl w:val="0"/>
          <w:numId w:val="3"/>
        </w:numPr>
        <w:spacing w:line="360" w:lineRule="auto"/>
        <w:jc w:val="both"/>
        <w:rPr>
          <w:rFonts w:ascii="Verdana" w:hAnsi="Verdana" w:cs="Arial"/>
          <w:lang w:val="en-US"/>
        </w:rPr>
      </w:pPr>
      <w:r w:rsidRPr="00060AAA">
        <w:rPr>
          <w:rFonts w:ascii="Verdana" w:hAnsi="Verdana" w:cs="Arial"/>
          <w:lang w:val="en-US"/>
        </w:rPr>
        <w:t xml:space="preserve">Gerrity M, Williams M. </w:t>
      </w:r>
      <w:proofErr w:type="spellStart"/>
      <w:r w:rsidRPr="00060AAA">
        <w:rPr>
          <w:rFonts w:ascii="Verdana" w:hAnsi="Verdana" w:cs="Arial"/>
          <w:lang w:val="en-US"/>
        </w:rPr>
        <w:t>Naviculocuneiform</w:t>
      </w:r>
      <w:proofErr w:type="spellEnd"/>
      <w:r w:rsidRPr="00060AAA">
        <w:rPr>
          <w:rFonts w:ascii="Verdana" w:hAnsi="Verdana" w:cs="Arial"/>
          <w:lang w:val="en-US"/>
        </w:rPr>
        <w:t xml:space="preserve"> arthrodesis in adult flatfoot: a case series. J Foot Ankle Surg. 2019;</w:t>
      </w:r>
      <w:r w:rsidR="00E0115D" w:rsidRPr="00060AAA">
        <w:rPr>
          <w:rFonts w:ascii="Verdana" w:hAnsi="Verdana" w:cs="Arial"/>
          <w:lang w:val="en-US"/>
        </w:rPr>
        <w:t xml:space="preserve"> </w:t>
      </w:r>
      <w:r w:rsidRPr="00060AAA">
        <w:rPr>
          <w:rFonts w:ascii="Verdana" w:hAnsi="Verdana" w:cs="Arial"/>
          <w:lang w:val="en-US"/>
        </w:rPr>
        <w:t>58:</w:t>
      </w:r>
      <w:r w:rsidR="00E0115D" w:rsidRPr="00060AAA">
        <w:rPr>
          <w:rFonts w:ascii="Verdana" w:hAnsi="Verdana" w:cs="Arial"/>
          <w:lang w:val="en-US"/>
        </w:rPr>
        <w:t xml:space="preserve"> </w:t>
      </w:r>
      <w:r w:rsidRPr="00060AAA">
        <w:rPr>
          <w:rFonts w:ascii="Verdana" w:hAnsi="Verdana" w:cs="Arial"/>
          <w:lang w:val="en-US"/>
        </w:rPr>
        <w:t>352-356.</w:t>
      </w:r>
    </w:p>
    <w:p w:rsidR="00D874F7" w:rsidRPr="00060AAA" w:rsidRDefault="00D874F7" w:rsidP="00060AAA">
      <w:pPr>
        <w:pStyle w:val="Prrafodelista"/>
        <w:numPr>
          <w:ilvl w:val="0"/>
          <w:numId w:val="3"/>
        </w:numPr>
        <w:spacing w:line="360" w:lineRule="auto"/>
        <w:jc w:val="both"/>
        <w:rPr>
          <w:rFonts w:ascii="Verdana" w:hAnsi="Verdana" w:cs="Arial"/>
        </w:rPr>
      </w:pPr>
      <w:r w:rsidRPr="00060AAA">
        <w:rPr>
          <w:rFonts w:ascii="Verdana" w:hAnsi="Verdana" w:cs="Arial"/>
          <w:lang w:val="en-US"/>
        </w:rPr>
        <w:t xml:space="preserve">Haddad SL, Myerson MS, Younger A, Anderson RB, Davis WH, </w:t>
      </w:r>
      <w:proofErr w:type="spellStart"/>
      <w:r w:rsidRPr="00060AAA">
        <w:rPr>
          <w:rFonts w:ascii="Verdana" w:hAnsi="Verdana" w:cs="Arial"/>
          <w:lang w:val="en-US"/>
        </w:rPr>
        <w:t>Manoli</w:t>
      </w:r>
      <w:proofErr w:type="spellEnd"/>
      <w:r w:rsidRPr="00060AAA">
        <w:rPr>
          <w:rFonts w:ascii="Verdana" w:hAnsi="Verdana" w:cs="Arial"/>
          <w:lang w:val="en-US"/>
        </w:rPr>
        <w:t xml:space="preserve"> A. Symposium: Adult acquired flatfoot deformity. </w:t>
      </w:r>
      <w:proofErr w:type="spellStart"/>
      <w:r w:rsidRPr="00060AAA">
        <w:rPr>
          <w:rFonts w:ascii="Verdana" w:hAnsi="Verdana" w:cs="Arial"/>
        </w:rPr>
        <w:t>Foot</w:t>
      </w:r>
      <w:proofErr w:type="spellEnd"/>
      <w:r w:rsidRPr="00060AAA">
        <w:rPr>
          <w:rFonts w:ascii="Verdana" w:hAnsi="Verdana" w:cs="Arial"/>
        </w:rPr>
        <w:t xml:space="preserve"> </w:t>
      </w:r>
      <w:proofErr w:type="spellStart"/>
      <w:r w:rsidRPr="00060AAA">
        <w:rPr>
          <w:rFonts w:ascii="Verdana" w:hAnsi="Verdana" w:cs="Arial"/>
        </w:rPr>
        <w:t>Ankle</w:t>
      </w:r>
      <w:proofErr w:type="spellEnd"/>
      <w:r w:rsidRPr="00060AAA">
        <w:rPr>
          <w:rFonts w:ascii="Verdana" w:hAnsi="Verdana" w:cs="Arial"/>
        </w:rPr>
        <w:t xml:space="preserve"> </w:t>
      </w:r>
      <w:proofErr w:type="spellStart"/>
      <w:r w:rsidRPr="00060AAA">
        <w:rPr>
          <w:rFonts w:ascii="Verdana" w:hAnsi="Verdana" w:cs="Arial"/>
        </w:rPr>
        <w:t>Int</w:t>
      </w:r>
      <w:proofErr w:type="spellEnd"/>
      <w:r w:rsidRPr="00060AAA">
        <w:rPr>
          <w:rFonts w:ascii="Verdana" w:hAnsi="Verdana" w:cs="Arial"/>
        </w:rPr>
        <w:t xml:space="preserve"> [Internet]. 2011 [citado 2022 Jul 1</w:t>
      </w:r>
      <w:r w:rsidR="00D6237F">
        <w:rPr>
          <w:rFonts w:ascii="Verdana" w:hAnsi="Verdana" w:cs="Arial"/>
        </w:rPr>
        <w:t>7</w:t>
      </w:r>
      <w:r w:rsidRPr="00060AAA">
        <w:rPr>
          <w:rFonts w:ascii="Verdana" w:hAnsi="Verdana" w:cs="Arial"/>
        </w:rPr>
        <w:t xml:space="preserve">]; 32(1): 95-111. Disponible en: </w:t>
      </w:r>
      <w:hyperlink r:id="rId15" w:history="1">
        <w:r w:rsidRPr="00060AAA">
          <w:rPr>
            <w:rStyle w:val="Hipervnculo"/>
            <w:rFonts w:ascii="Verdana" w:hAnsi="Verdana" w:cs="Arial"/>
          </w:rPr>
          <w:t>http://www.ncbi.nlm.nih.gov/pubmed/21288442</w:t>
        </w:r>
      </w:hyperlink>
    </w:p>
    <w:p w:rsidR="00D874F7" w:rsidRPr="00060AAA" w:rsidRDefault="00AD3373" w:rsidP="00060AAA">
      <w:pPr>
        <w:pStyle w:val="Prrafodelista"/>
        <w:numPr>
          <w:ilvl w:val="0"/>
          <w:numId w:val="3"/>
        </w:numPr>
        <w:spacing w:line="360" w:lineRule="auto"/>
        <w:jc w:val="both"/>
        <w:rPr>
          <w:rFonts w:ascii="Verdana" w:hAnsi="Verdana" w:cs="Arial"/>
        </w:rPr>
      </w:pPr>
      <w:proofErr w:type="spellStart"/>
      <w:r w:rsidRPr="00060AAA">
        <w:rPr>
          <w:rFonts w:ascii="Verdana" w:hAnsi="Verdana" w:cs="Arial"/>
          <w:lang w:val="en-US"/>
        </w:rPr>
        <w:t>Wadehra</w:t>
      </w:r>
      <w:proofErr w:type="spellEnd"/>
      <w:r w:rsidRPr="00060AAA">
        <w:rPr>
          <w:rFonts w:ascii="Verdana" w:hAnsi="Verdana" w:cs="Arial"/>
          <w:lang w:val="en-US"/>
        </w:rPr>
        <w:t xml:space="preserve"> A, </w:t>
      </w:r>
      <w:proofErr w:type="spellStart"/>
      <w:r w:rsidRPr="00060AAA">
        <w:rPr>
          <w:rFonts w:ascii="Verdana" w:hAnsi="Verdana" w:cs="Arial"/>
          <w:lang w:val="en-US"/>
        </w:rPr>
        <w:t>Fallat</w:t>
      </w:r>
      <w:proofErr w:type="spellEnd"/>
      <w:r w:rsidRPr="00060AAA">
        <w:rPr>
          <w:rFonts w:ascii="Verdana" w:hAnsi="Verdana" w:cs="Arial"/>
          <w:lang w:val="en-US"/>
        </w:rPr>
        <w:t xml:space="preserve"> LM, </w:t>
      </w:r>
      <w:proofErr w:type="spellStart"/>
      <w:r w:rsidRPr="00060AAA">
        <w:rPr>
          <w:rFonts w:ascii="Verdana" w:hAnsi="Verdana" w:cs="Arial"/>
          <w:lang w:val="en-US"/>
        </w:rPr>
        <w:t>Jarski</w:t>
      </w:r>
      <w:proofErr w:type="spellEnd"/>
      <w:r w:rsidRPr="00060AAA">
        <w:rPr>
          <w:rFonts w:ascii="Verdana" w:hAnsi="Verdana" w:cs="Arial"/>
          <w:lang w:val="en-US"/>
        </w:rPr>
        <w:t xml:space="preserve"> R. Surgical management of stage 2 adult and pediatric acquired flatfoot without tendon transfer or arthrodesis: a retrospective review. </w:t>
      </w:r>
      <w:r w:rsidRPr="00060AAA">
        <w:rPr>
          <w:rFonts w:ascii="Verdana" w:hAnsi="Verdana" w:cs="Arial"/>
        </w:rPr>
        <w:t xml:space="preserve">J </w:t>
      </w:r>
      <w:proofErr w:type="spellStart"/>
      <w:r w:rsidRPr="00060AAA">
        <w:rPr>
          <w:rFonts w:ascii="Verdana" w:hAnsi="Verdana" w:cs="Arial"/>
        </w:rPr>
        <w:t>Foot</w:t>
      </w:r>
      <w:proofErr w:type="spellEnd"/>
      <w:r w:rsidRPr="00060AAA">
        <w:rPr>
          <w:rFonts w:ascii="Verdana" w:hAnsi="Verdana" w:cs="Arial"/>
        </w:rPr>
        <w:t xml:space="preserve"> </w:t>
      </w:r>
      <w:proofErr w:type="spellStart"/>
      <w:r w:rsidRPr="00060AAA">
        <w:rPr>
          <w:rFonts w:ascii="Verdana" w:hAnsi="Verdana" w:cs="Arial"/>
        </w:rPr>
        <w:t>Ank</w:t>
      </w:r>
      <w:proofErr w:type="spellEnd"/>
      <w:r w:rsidRPr="00060AAA">
        <w:rPr>
          <w:rFonts w:ascii="Verdana" w:hAnsi="Verdana" w:cs="Arial"/>
        </w:rPr>
        <w:t xml:space="preserve"> </w:t>
      </w:r>
      <w:proofErr w:type="spellStart"/>
      <w:r w:rsidRPr="00060AAA">
        <w:rPr>
          <w:rFonts w:ascii="Verdana" w:hAnsi="Verdana" w:cs="Arial"/>
        </w:rPr>
        <w:t>Surg</w:t>
      </w:r>
      <w:proofErr w:type="spellEnd"/>
      <w:r w:rsidRPr="00060AAA">
        <w:rPr>
          <w:rFonts w:ascii="Verdana" w:hAnsi="Verdana" w:cs="Arial"/>
        </w:rPr>
        <w:t xml:space="preserve"> [Internet]. 2018 [citado 2022 Jul 1</w:t>
      </w:r>
      <w:r w:rsidR="00D6237F">
        <w:rPr>
          <w:rFonts w:ascii="Verdana" w:hAnsi="Verdana" w:cs="Arial"/>
        </w:rPr>
        <w:t>7</w:t>
      </w:r>
      <w:r w:rsidRPr="00060AAA">
        <w:rPr>
          <w:rFonts w:ascii="Verdana" w:hAnsi="Verdana" w:cs="Arial"/>
        </w:rPr>
        <w:t xml:space="preserve">];57(4):658-663. Disponible en: </w:t>
      </w:r>
      <w:hyperlink r:id="rId16" w:history="1">
        <w:r w:rsidRPr="00060AAA">
          <w:rPr>
            <w:rStyle w:val="Hipervnculo"/>
            <w:rFonts w:ascii="Verdana" w:hAnsi="Verdana" w:cs="Arial"/>
          </w:rPr>
          <w:t>https://pubmed.ncbi.nlm.nih.gov/29609996/</w:t>
        </w:r>
      </w:hyperlink>
    </w:p>
    <w:p w:rsidR="005538B6" w:rsidRPr="00060AAA" w:rsidRDefault="00AD3373" w:rsidP="00060AAA">
      <w:pPr>
        <w:pStyle w:val="Prrafodelista"/>
        <w:numPr>
          <w:ilvl w:val="0"/>
          <w:numId w:val="3"/>
        </w:numPr>
        <w:spacing w:line="360" w:lineRule="auto"/>
        <w:jc w:val="both"/>
        <w:rPr>
          <w:rFonts w:ascii="Verdana" w:hAnsi="Verdana" w:cs="Arial"/>
        </w:rPr>
      </w:pPr>
      <w:r w:rsidRPr="00060AAA">
        <w:rPr>
          <w:rFonts w:ascii="Verdana" w:hAnsi="Verdana" w:cs="Arial"/>
        </w:rPr>
        <w:t xml:space="preserve">de </w:t>
      </w:r>
      <w:proofErr w:type="spellStart"/>
      <w:r w:rsidRPr="00060AAA">
        <w:rPr>
          <w:rFonts w:ascii="Verdana" w:hAnsi="Verdana" w:cs="Arial"/>
        </w:rPr>
        <w:t>Bergua</w:t>
      </w:r>
      <w:proofErr w:type="spellEnd"/>
      <w:r w:rsidRPr="00060AAA">
        <w:rPr>
          <w:rFonts w:ascii="Verdana" w:hAnsi="Verdana" w:cs="Arial"/>
        </w:rPr>
        <w:t xml:space="preserve">-Domingo JM, García Paños JP, </w:t>
      </w:r>
      <w:proofErr w:type="spellStart"/>
      <w:r w:rsidRPr="00060AAA">
        <w:rPr>
          <w:rFonts w:ascii="Verdana" w:hAnsi="Verdana" w:cs="Arial"/>
        </w:rPr>
        <w:t>Knörr</w:t>
      </w:r>
      <w:proofErr w:type="spellEnd"/>
      <w:r w:rsidRPr="00060AAA">
        <w:rPr>
          <w:rFonts w:ascii="Verdana" w:hAnsi="Verdana" w:cs="Arial"/>
        </w:rPr>
        <w:t xml:space="preserve"> J. Actualización en el manejo del pie plano infantil. </w:t>
      </w:r>
      <w:proofErr w:type="spellStart"/>
      <w:r w:rsidRPr="00060AAA">
        <w:rPr>
          <w:rFonts w:ascii="Verdana" w:hAnsi="Verdana" w:cs="Arial"/>
        </w:rPr>
        <w:t>Rev</w:t>
      </w:r>
      <w:proofErr w:type="spellEnd"/>
      <w:r w:rsidRPr="00060AAA">
        <w:rPr>
          <w:rFonts w:ascii="Verdana" w:hAnsi="Verdana" w:cs="Arial"/>
        </w:rPr>
        <w:t xml:space="preserve"> Pie Tobillo [Internet]. 2020 [citado 2022 Jul </w:t>
      </w:r>
      <w:r w:rsidR="00D6237F">
        <w:rPr>
          <w:rFonts w:ascii="Verdana" w:hAnsi="Verdana" w:cs="Arial"/>
        </w:rPr>
        <w:t>20</w:t>
      </w:r>
      <w:r w:rsidRPr="00060AAA">
        <w:rPr>
          <w:rFonts w:ascii="Verdana" w:hAnsi="Verdana" w:cs="Arial"/>
        </w:rPr>
        <w:t xml:space="preserve">]; 34(1): 3-15. Disponible en: </w:t>
      </w:r>
      <w:hyperlink r:id="rId17" w:history="1">
        <w:r w:rsidRPr="00060AAA">
          <w:rPr>
            <w:rStyle w:val="Hipervnculo"/>
            <w:rFonts w:ascii="Verdana" w:hAnsi="Verdana" w:cs="Arial"/>
          </w:rPr>
          <w:t>https://fondoscience.com/pieytobillo/vol34-num1/fs2005014-actualizacion-manejo-pie-plano-infantil</w:t>
        </w:r>
      </w:hyperlink>
    </w:p>
    <w:p w:rsidR="005538B6" w:rsidRPr="00060AAA" w:rsidRDefault="005538B6" w:rsidP="00060AAA">
      <w:pPr>
        <w:pStyle w:val="Prrafodelista"/>
        <w:numPr>
          <w:ilvl w:val="0"/>
          <w:numId w:val="3"/>
        </w:numPr>
        <w:spacing w:line="360" w:lineRule="auto"/>
        <w:jc w:val="both"/>
        <w:rPr>
          <w:rFonts w:ascii="Verdana" w:hAnsi="Verdana" w:cs="Arial"/>
        </w:rPr>
      </w:pPr>
      <w:proofErr w:type="spellStart"/>
      <w:r w:rsidRPr="00060AAA">
        <w:rPr>
          <w:rFonts w:ascii="Verdana" w:hAnsi="Verdana" w:cs="Arial"/>
          <w:lang w:val="en-US"/>
        </w:rPr>
        <w:t>Crevoisier</w:t>
      </w:r>
      <w:proofErr w:type="spellEnd"/>
      <w:r w:rsidRPr="00060AAA">
        <w:rPr>
          <w:rFonts w:ascii="Verdana" w:hAnsi="Verdana" w:cs="Arial"/>
          <w:lang w:val="en-US"/>
        </w:rPr>
        <w:t xml:space="preserve"> X, </w:t>
      </w:r>
      <w:proofErr w:type="spellStart"/>
      <w:r w:rsidRPr="00060AAA">
        <w:rPr>
          <w:rFonts w:ascii="Verdana" w:hAnsi="Verdana" w:cs="Arial"/>
          <w:lang w:val="en-US"/>
        </w:rPr>
        <w:t>Assal</w:t>
      </w:r>
      <w:proofErr w:type="spellEnd"/>
      <w:r w:rsidRPr="00060AAA">
        <w:rPr>
          <w:rFonts w:ascii="Verdana" w:hAnsi="Verdana" w:cs="Arial"/>
          <w:lang w:val="en-US"/>
        </w:rPr>
        <w:t xml:space="preserve"> M, </w:t>
      </w:r>
      <w:proofErr w:type="spellStart"/>
      <w:r w:rsidRPr="00060AAA">
        <w:rPr>
          <w:rFonts w:ascii="Verdana" w:hAnsi="Verdana" w:cs="Arial"/>
          <w:lang w:val="en-US"/>
        </w:rPr>
        <w:t>Stanekova</w:t>
      </w:r>
      <w:proofErr w:type="spellEnd"/>
      <w:r w:rsidRPr="00060AAA">
        <w:rPr>
          <w:rFonts w:ascii="Verdana" w:hAnsi="Verdana" w:cs="Arial"/>
          <w:lang w:val="en-US"/>
        </w:rPr>
        <w:t xml:space="preserve"> K. Hallux valgus, ankle osteoarthrosis and adult acquired flatfoot deformity: a review of three common foot and ankle pathologies and their treatments. </w:t>
      </w:r>
      <w:r w:rsidRPr="00060AAA">
        <w:rPr>
          <w:rFonts w:ascii="Verdana" w:hAnsi="Verdana" w:cs="Arial"/>
        </w:rPr>
        <w:t xml:space="preserve">EFORT Open </w:t>
      </w:r>
      <w:proofErr w:type="spellStart"/>
      <w:r w:rsidRPr="00060AAA">
        <w:rPr>
          <w:rFonts w:ascii="Verdana" w:hAnsi="Verdana" w:cs="Arial"/>
        </w:rPr>
        <w:t>Rev</w:t>
      </w:r>
      <w:proofErr w:type="spellEnd"/>
      <w:r w:rsidRPr="00060AAA">
        <w:rPr>
          <w:rFonts w:ascii="Verdana" w:hAnsi="Verdana" w:cs="Arial"/>
        </w:rPr>
        <w:t xml:space="preserve"> [Internet]. 2016 [citado 2022 Jul </w:t>
      </w:r>
      <w:r w:rsidR="00D6237F">
        <w:rPr>
          <w:rFonts w:ascii="Verdana" w:hAnsi="Verdana" w:cs="Arial"/>
        </w:rPr>
        <w:t>2</w:t>
      </w:r>
      <w:r w:rsidRPr="00060AAA">
        <w:rPr>
          <w:rFonts w:ascii="Verdana" w:hAnsi="Verdana" w:cs="Arial"/>
        </w:rPr>
        <w:t xml:space="preserve">0]; 1(3): 58–64. Disponible en: </w:t>
      </w:r>
      <w:hyperlink r:id="rId18" w:history="1">
        <w:r w:rsidRPr="00060AAA">
          <w:rPr>
            <w:rStyle w:val="Hipervnculo"/>
            <w:rFonts w:ascii="Verdana" w:hAnsi="Verdana" w:cs="Arial"/>
          </w:rPr>
          <w:t>http://www.efortopenreviews.org/lookup/doi/10.1302/2058-5241.1.000015</w:t>
        </w:r>
      </w:hyperlink>
    </w:p>
    <w:p w:rsidR="00AD3373" w:rsidRPr="00060AAA" w:rsidRDefault="00AD3373" w:rsidP="00060AAA">
      <w:pPr>
        <w:pStyle w:val="Prrafodelista"/>
        <w:numPr>
          <w:ilvl w:val="0"/>
          <w:numId w:val="3"/>
        </w:numPr>
        <w:spacing w:line="360" w:lineRule="auto"/>
        <w:jc w:val="both"/>
        <w:rPr>
          <w:rFonts w:ascii="Verdana" w:hAnsi="Verdana" w:cs="Arial"/>
        </w:rPr>
      </w:pPr>
      <w:proofErr w:type="spellStart"/>
      <w:r w:rsidRPr="00060AAA">
        <w:rPr>
          <w:rFonts w:ascii="Verdana" w:hAnsi="Verdana" w:cs="Arial"/>
        </w:rPr>
        <w:t>Cicchinelli</w:t>
      </w:r>
      <w:proofErr w:type="spellEnd"/>
      <w:r w:rsidRPr="00060AAA">
        <w:rPr>
          <w:rFonts w:ascii="Verdana" w:hAnsi="Verdana" w:cs="Arial"/>
        </w:rPr>
        <w:t xml:space="preserve"> LD. Cirugía del pie plano: una visión personal. </w:t>
      </w:r>
      <w:proofErr w:type="spellStart"/>
      <w:r w:rsidRPr="00060AAA">
        <w:rPr>
          <w:rFonts w:ascii="Verdana" w:hAnsi="Verdana" w:cs="Arial"/>
        </w:rPr>
        <w:t>Rev</w:t>
      </w:r>
      <w:proofErr w:type="spellEnd"/>
      <w:r w:rsidRPr="00060AAA">
        <w:rPr>
          <w:rFonts w:ascii="Verdana" w:hAnsi="Verdana" w:cs="Arial"/>
        </w:rPr>
        <w:t xml:space="preserve"> </w:t>
      </w:r>
      <w:proofErr w:type="spellStart"/>
      <w:r w:rsidRPr="00060AAA">
        <w:rPr>
          <w:rFonts w:ascii="Verdana" w:hAnsi="Verdana" w:cs="Arial"/>
        </w:rPr>
        <w:t>Esp</w:t>
      </w:r>
      <w:proofErr w:type="spellEnd"/>
      <w:r w:rsidRPr="00060AAA">
        <w:rPr>
          <w:rFonts w:ascii="Verdana" w:hAnsi="Verdana" w:cs="Arial"/>
        </w:rPr>
        <w:t xml:space="preserve"> </w:t>
      </w:r>
      <w:proofErr w:type="spellStart"/>
      <w:r w:rsidRPr="00060AAA">
        <w:rPr>
          <w:rFonts w:ascii="Verdana" w:hAnsi="Verdana" w:cs="Arial"/>
        </w:rPr>
        <w:t>Podol</w:t>
      </w:r>
      <w:proofErr w:type="spellEnd"/>
      <w:r w:rsidRPr="00060AAA">
        <w:rPr>
          <w:rFonts w:ascii="Verdana" w:hAnsi="Verdana" w:cs="Arial"/>
        </w:rPr>
        <w:t xml:space="preserve"> [Internet]. 2018 [citado 2022 Jul </w:t>
      </w:r>
      <w:r w:rsidR="00D6237F">
        <w:rPr>
          <w:rFonts w:ascii="Verdana" w:hAnsi="Verdana" w:cs="Arial"/>
        </w:rPr>
        <w:t>25</w:t>
      </w:r>
      <w:r w:rsidRPr="00060AAA">
        <w:rPr>
          <w:rFonts w:ascii="Verdana" w:hAnsi="Verdana" w:cs="Arial"/>
        </w:rPr>
        <w:t xml:space="preserve">]; 29(1): 49-59. Disponible en: </w:t>
      </w:r>
      <w:hyperlink r:id="rId19" w:history="1">
        <w:r w:rsidRPr="00060AAA">
          <w:rPr>
            <w:rStyle w:val="Hipervnculo"/>
            <w:rFonts w:ascii="Verdana" w:hAnsi="Verdana" w:cs="Arial"/>
          </w:rPr>
          <w:t>https://www.revesppod.com/Documentos/ArticulosNew/08_TA_podologia_vol29_n1_cicchinelli_version_b.pdf</w:t>
        </w:r>
      </w:hyperlink>
    </w:p>
    <w:p w:rsidR="00D8469B" w:rsidRPr="00060AAA" w:rsidRDefault="006232DF" w:rsidP="00060AAA">
      <w:pPr>
        <w:pStyle w:val="Prrafodelista"/>
        <w:numPr>
          <w:ilvl w:val="0"/>
          <w:numId w:val="3"/>
        </w:numPr>
        <w:spacing w:line="360" w:lineRule="auto"/>
        <w:jc w:val="both"/>
        <w:rPr>
          <w:rFonts w:ascii="Verdana" w:hAnsi="Verdana" w:cs="Arial"/>
        </w:rPr>
      </w:pPr>
      <w:proofErr w:type="spellStart"/>
      <w:r w:rsidRPr="00060AAA">
        <w:rPr>
          <w:rFonts w:ascii="Verdana" w:hAnsi="Verdana" w:cs="Arial"/>
          <w:lang w:val="en-US"/>
        </w:rPr>
        <w:t>Ceccarini</w:t>
      </w:r>
      <w:proofErr w:type="spellEnd"/>
      <w:r w:rsidRPr="00060AAA">
        <w:rPr>
          <w:rFonts w:ascii="Verdana" w:hAnsi="Verdana" w:cs="Arial"/>
          <w:lang w:val="en-US"/>
        </w:rPr>
        <w:t xml:space="preserve"> P, </w:t>
      </w:r>
      <w:proofErr w:type="spellStart"/>
      <w:r w:rsidRPr="00060AAA">
        <w:rPr>
          <w:rFonts w:ascii="Verdana" w:hAnsi="Verdana" w:cs="Arial"/>
          <w:lang w:val="en-US"/>
        </w:rPr>
        <w:t>Rinonapoli</w:t>
      </w:r>
      <w:proofErr w:type="spellEnd"/>
      <w:r w:rsidRPr="00060AAA">
        <w:rPr>
          <w:rFonts w:ascii="Verdana" w:hAnsi="Verdana" w:cs="Arial"/>
          <w:lang w:val="en-US"/>
        </w:rPr>
        <w:t xml:space="preserve"> G, </w:t>
      </w:r>
      <w:proofErr w:type="spellStart"/>
      <w:r w:rsidRPr="00060AAA">
        <w:rPr>
          <w:rFonts w:ascii="Verdana" w:hAnsi="Verdana" w:cs="Arial"/>
          <w:lang w:val="en-US"/>
        </w:rPr>
        <w:t>Gambaracci</w:t>
      </w:r>
      <w:proofErr w:type="spellEnd"/>
      <w:r w:rsidRPr="00060AAA">
        <w:rPr>
          <w:rFonts w:ascii="Verdana" w:hAnsi="Verdana" w:cs="Arial"/>
          <w:lang w:val="en-US"/>
        </w:rPr>
        <w:t xml:space="preserve"> G, Bisaccia M, </w:t>
      </w:r>
      <w:proofErr w:type="spellStart"/>
      <w:r w:rsidRPr="00060AAA">
        <w:rPr>
          <w:rFonts w:ascii="Verdana" w:hAnsi="Verdana" w:cs="Arial"/>
          <w:lang w:val="en-US"/>
        </w:rPr>
        <w:t>Ceccarini</w:t>
      </w:r>
      <w:proofErr w:type="spellEnd"/>
      <w:r w:rsidRPr="00060AAA">
        <w:rPr>
          <w:rFonts w:ascii="Verdana" w:hAnsi="Verdana" w:cs="Arial"/>
          <w:lang w:val="en-US"/>
        </w:rPr>
        <w:t xml:space="preserve"> A, </w:t>
      </w:r>
      <w:proofErr w:type="spellStart"/>
      <w:r w:rsidRPr="00060AAA">
        <w:rPr>
          <w:rFonts w:ascii="Verdana" w:hAnsi="Verdana" w:cs="Arial"/>
          <w:lang w:val="en-US"/>
        </w:rPr>
        <w:t>Caraffa</w:t>
      </w:r>
      <w:proofErr w:type="spellEnd"/>
      <w:r w:rsidRPr="00060AAA">
        <w:rPr>
          <w:rFonts w:ascii="Verdana" w:hAnsi="Verdana" w:cs="Arial"/>
          <w:lang w:val="en-US"/>
        </w:rPr>
        <w:t xml:space="preserve"> A. The </w:t>
      </w:r>
      <w:proofErr w:type="spellStart"/>
      <w:r w:rsidRPr="00060AAA">
        <w:rPr>
          <w:rFonts w:ascii="Verdana" w:hAnsi="Verdana" w:cs="Arial"/>
          <w:lang w:val="en-US"/>
        </w:rPr>
        <w:t>arthroereisis</w:t>
      </w:r>
      <w:proofErr w:type="spellEnd"/>
      <w:r w:rsidRPr="00060AAA">
        <w:rPr>
          <w:rFonts w:ascii="Verdana" w:hAnsi="Verdana" w:cs="Arial"/>
          <w:lang w:val="en-US"/>
        </w:rPr>
        <w:t xml:space="preserve"> procedure in adult flexible flatfoot grade IIA due to insufficiency of posterior tibial tendon. Foot and Ankle Surgery [Internet]. 2018 [</w:t>
      </w:r>
      <w:proofErr w:type="spellStart"/>
      <w:r w:rsidRPr="00060AAA">
        <w:rPr>
          <w:rFonts w:ascii="Verdana" w:hAnsi="Verdana" w:cs="Arial"/>
          <w:lang w:val="en-US"/>
        </w:rPr>
        <w:t>citado</w:t>
      </w:r>
      <w:proofErr w:type="spellEnd"/>
      <w:r w:rsidRPr="00060AAA">
        <w:rPr>
          <w:rFonts w:ascii="Verdana" w:hAnsi="Verdana" w:cs="Arial"/>
          <w:lang w:val="en-US"/>
        </w:rPr>
        <w:t xml:space="preserve"> 2022 Jul </w:t>
      </w:r>
      <w:r w:rsidR="00D6237F">
        <w:rPr>
          <w:rFonts w:ascii="Verdana" w:hAnsi="Verdana" w:cs="Arial"/>
          <w:lang w:val="en-US"/>
        </w:rPr>
        <w:t>25</w:t>
      </w:r>
      <w:r w:rsidRPr="00060AAA">
        <w:rPr>
          <w:rFonts w:ascii="Verdana" w:hAnsi="Verdana" w:cs="Arial"/>
          <w:lang w:val="en-US"/>
        </w:rPr>
        <w:t xml:space="preserve">]; 24(4): 359-364. Disponible </w:t>
      </w:r>
      <w:proofErr w:type="spellStart"/>
      <w:r w:rsidRPr="00060AAA">
        <w:rPr>
          <w:rFonts w:ascii="Verdana" w:hAnsi="Verdana" w:cs="Arial"/>
          <w:lang w:val="en-US"/>
        </w:rPr>
        <w:t>en</w:t>
      </w:r>
      <w:proofErr w:type="spellEnd"/>
      <w:r w:rsidRPr="00060AAA">
        <w:rPr>
          <w:rFonts w:ascii="Verdana" w:hAnsi="Verdana" w:cs="Arial"/>
          <w:lang w:val="en-US"/>
        </w:rPr>
        <w:t xml:space="preserve">: </w:t>
      </w:r>
      <w:hyperlink r:id="rId20" w:history="1">
        <w:r w:rsidR="00AD3373" w:rsidRPr="00060AAA">
          <w:rPr>
            <w:rStyle w:val="Hipervnculo"/>
            <w:rFonts w:ascii="Verdana" w:hAnsi="Verdana" w:cs="Arial"/>
            <w:lang w:val="en-US"/>
          </w:rPr>
          <w:t>https://pubmed.ncbi.nlm.nih.gov/29409235/</w:t>
        </w:r>
      </w:hyperlink>
    </w:p>
    <w:p w:rsidR="00AD3373" w:rsidRPr="00060AAA" w:rsidRDefault="00AD3373" w:rsidP="00060AAA">
      <w:pPr>
        <w:pStyle w:val="Prrafodelista"/>
        <w:numPr>
          <w:ilvl w:val="0"/>
          <w:numId w:val="3"/>
        </w:numPr>
        <w:spacing w:line="360" w:lineRule="auto"/>
        <w:jc w:val="both"/>
        <w:rPr>
          <w:rFonts w:ascii="Verdana" w:hAnsi="Verdana" w:cs="Arial"/>
        </w:rPr>
      </w:pPr>
      <w:proofErr w:type="spellStart"/>
      <w:r w:rsidRPr="00060AAA">
        <w:rPr>
          <w:rFonts w:ascii="Verdana" w:hAnsi="Verdana" w:cs="Arial"/>
          <w:lang w:val="en-US"/>
        </w:rPr>
        <w:t>Mattesi</w:t>
      </w:r>
      <w:proofErr w:type="spellEnd"/>
      <w:r w:rsidRPr="00060AAA">
        <w:rPr>
          <w:rFonts w:ascii="Verdana" w:hAnsi="Verdana" w:cs="Arial"/>
          <w:lang w:val="en-US"/>
        </w:rPr>
        <w:t xml:space="preserve"> L, </w:t>
      </w:r>
      <w:proofErr w:type="spellStart"/>
      <w:r w:rsidRPr="00060AAA">
        <w:rPr>
          <w:rFonts w:ascii="Verdana" w:hAnsi="Verdana" w:cs="Arial"/>
          <w:lang w:val="en-US"/>
        </w:rPr>
        <w:t>Ancelin</w:t>
      </w:r>
      <w:proofErr w:type="spellEnd"/>
      <w:r w:rsidRPr="00060AAA">
        <w:rPr>
          <w:rFonts w:ascii="Verdana" w:hAnsi="Verdana" w:cs="Arial"/>
          <w:lang w:val="en-US"/>
        </w:rPr>
        <w:t xml:space="preserve"> D, </w:t>
      </w:r>
      <w:proofErr w:type="spellStart"/>
      <w:r w:rsidRPr="00060AAA">
        <w:rPr>
          <w:rFonts w:ascii="Verdana" w:hAnsi="Verdana" w:cs="Arial"/>
          <w:lang w:val="en-US"/>
        </w:rPr>
        <w:t>Severyns</w:t>
      </w:r>
      <w:proofErr w:type="spellEnd"/>
      <w:r w:rsidRPr="00060AAA">
        <w:rPr>
          <w:rFonts w:ascii="Verdana" w:hAnsi="Verdana" w:cs="Arial"/>
          <w:lang w:val="en-US"/>
        </w:rPr>
        <w:t xml:space="preserve"> MP. Is subtalar </w:t>
      </w:r>
      <w:proofErr w:type="spellStart"/>
      <w:r w:rsidRPr="00060AAA">
        <w:rPr>
          <w:rFonts w:ascii="Verdana" w:hAnsi="Verdana" w:cs="Arial"/>
          <w:lang w:val="en-US"/>
        </w:rPr>
        <w:t>arthroereisis</w:t>
      </w:r>
      <w:proofErr w:type="spellEnd"/>
      <w:r w:rsidRPr="00060AAA">
        <w:rPr>
          <w:rFonts w:ascii="Verdana" w:hAnsi="Verdana" w:cs="Arial"/>
          <w:lang w:val="en-US"/>
        </w:rPr>
        <w:t xml:space="preserve"> a good procedure in adult-acquired flatfoot? A systematic review of the literature. </w:t>
      </w:r>
      <w:proofErr w:type="spellStart"/>
      <w:r w:rsidRPr="00060AAA">
        <w:rPr>
          <w:rFonts w:ascii="Verdana" w:hAnsi="Verdana" w:cs="Arial"/>
          <w:lang w:val="en-US"/>
        </w:rPr>
        <w:t>Orthop</w:t>
      </w:r>
      <w:proofErr w:type="spellEnd"/>
      <w:r w:rsidRPr="00060AAA">
        <w:rPr>
          <w:rFonts w:ascii="Verdana" w:hAnsi="Verdana" w:cs="Arial"/>
          <w:lang w:val="en-US"/>
        </w:rPr>
        <w:t xml:space="preserve"> </w:t>
      </w:r>
      <w:proofErr w:type="spellStart"/>
      <w:r w:rsidRPr="00060AAA">
        <w:rPr>
          <w:rFonts w:ascii="Verdana" w:hAnsi="Verdana" w:cs="Arial"/>
          <w:lang w:val="en-US"/>
        </w:rPr>
        <w:t>Traumatol</w:t>
      </w:r>
      <w:proofErr w:type="spellEnd"/>
      <w:r w:rsidRPr="00060AAA">
        <w:rPr>
          <w:rFonts w:ascii="Verdana" w:hAnsi="Verdana" w:cs="Arial"/>
          <w:lang w:val="en-US"/>
        </w:rPr>
        <w:t xml:space="preserve"> Surg Res [Internet]. </w:t>
      </w:r>
      <w:r w:rsidRPr="00060AAA">
        <w:rPr>
          <w:rFonts w:ascii="Verdana" w:hAnsi="Verdana" w:cs="Arial"/>
        </w:rPr>
        <w:t xml:space="preserve">2021 [citado 2022 Jul </w:t>
      </w:r>
      <w:r w:rsidR="00D6237F">
        <w:rPr>
          <w:rFonts w:ascii="Verdana" w:hAnsi="Verdana" w:cs="Arial"/>
        </w:rPr>
        <w:t>25</w:t>
      </w:r>
      <w:r w:rsidRPr="00060AAA">
        <w:rPr>
          <w:rFonts w:ascii="Verdana" w:hAnsi="Verdana" w:cs="Arial"/>
        </w:rPr>
        <w:t xml:space="preserve">]; 107(6):103002. Disponible en: </w:t>
      </w:r>
      <w:hyperlink r:id="rId21" w:history="1">
        <w:r w:rsidRPr="00060AAA">
          <w:rPr>
            <w:rStyle w:val="Hipervnculo"/>
            <w:rFonts w:ascii="Verdana" w:hAnsi="Verdana" w:cs="Arial"/>
          </w:rPr>
          <w:t>https://pubmed.ncbi.nlm.nih.gov/34216843/</w:t>
        </w:r>
      </w:hyperlink>
    </w:p>
    <w:p w:rsidR="00D8469B" w:rsidRPr="00060AAA" w:rsidRDefault="00D8469B" w:rsidP="00060AAA">
      <w:pPr>
        <w:spacing w:line="360" w:lineRule="auto"/>
        <w:jc w:val="both"/>
        <w:rPr>
          <w:rFonts w:ascii="Verdana" w:hAnsi="Verdana" w:cs="Arial"/>
          <w:b/>
        </w:rPr>
      </w:pPr>
      <w:r w:rsidRPr="00060AAA">
        <w:rPr>
          <w:rFonts w:ascii="Verdana" w:hAnsi="Verdana" w:cs="Arial"/>
          <w:b/>
        </w:rPr>
        <w:t>Anexos</w:t>
      </w:r>
    </w:p>
    <w:tbl>
      <w:tblPr>
        <w:tblStyle w:val="Tablaconcuadrcula"/>
        <w:tblW w:w="0" w:type="auto"/>
        <w:tblLook w:val="04A0" w:firstRow="1" w:lastRow="0" w:firstColumn="1" w:lastColumn="0" w:noHBand="0" w:noVBand="1"/>
      </w:tblPr>
      <w:tblGrid>
        <w:gridCol w:w="1381"/>
        <w:gridCol w:w="3203"/>
        <w:gridCol w:w="4244"/>
      </w:tblGrid>
      <w:tr w:rsidR="00D8469B" w:rsidRPr="00060AAA" w:rsidTr="00E64521">
        <w:tc>
          <w:tcPr>
            <w:tcW w:w="1413" w:type="dxa"/>
          </w:tcPr>
          <w:p w:rsidR="00D8469B" w:rsidRPr="00060AAA" w:rsidRDefault="00D8469B" w:rsidP="00060AAA">
            <w:pPr>
              <w:spacing w:line="360" w:lineRule="auto"/>
              <w:jc w:val="both"/>
              <w:rPr>
                <w:rFonts w:ascii="Verdana" w:hAnsi="Verdana" w:cs="Arial"/>
                <w:b/>
              </w:rPr>
            </w:pPr>
          </w:p>
        </w:tc>
        <w:tc>
          <w:tcPr>
            <w:tcW w:w="3402" w:type="dxa"/>
          </w:tcPr>
          <w:p w:rsidR="00D8469B" w:rsidRPr="00060AAA" w:rsidRDefault="00D8469B" w:rsidP="00060AAA">
            <w:pPr>
              <w:spacing w:line="360" w:lineRule="auto"/>
              <w:jc w:val="both"/>
              <w:rPr>
                <w:rFonts w:ascii="Verdana" w:hAnsi="Verdana" w:cs="Arial"/>
                <w:b/>
              </w:rPr>
            </w:pPr>
            <w:r w:rsidRPr="00060AAA">
              <w:rPr>
                <w:rFonts w:ascii="Verdana" w:hAnsi="Verdana" w:cs="Arial"/>
                <w:b/>
              </w:rPr>
              <w:t xml:space="preserve">Johnson &amp; </w:t>
            </w:r>
            <w:proofErr w:type="spellStart"/>
            <w:r w:rsidRPr="00060AAA">
              <w:rPr>
                <w:rFonts w:ascii="Verdana" w:hAnsi="Verdana" w:cs="Arial"/>
                <w:b/>
              </w:rPr>
              <w:t>Strom</w:t>
            </w:r>
            <w:proofErr w:type="spellEnd"/>
            <w:r w:rsidRPr="00060AAA">
              <w:rPr>
                <w:rFonts w:ascii="Verdana" w:hAnsi="Verdana" w:cs="Arial"/>
                <w:b/>
              </w:rPr>
              <w:t>, 1989</w:t>
            </w:r>
          </w:p>
        </w:tc>
        <w:tc>
          <w:tcPr>
            <w:tcW w:w="4579" w:type="dxa"/>
          </w:tcPr>
          <w:p w:rsidR="00D8469B" w:rsidRPr="00060AAA" w:rsidRDefault="00D8469B" w:rsidP="00060AAA">
            <w:pPr>
              <w:spacing w:line="360" w:lineRule="auto"/>
              <w:jc w:val="both"/>
              <w:rPr>
                <w:rFonts w:ascii="Verdana" w:hAnsi="Verdana" w:cs="Arial"/>
                <w:b/>
              </w:rPr>
            </w:pPr>
            <w:r w:rsidRPr="00060AAA">
              <w:rPr>
                <w:rFonts w:ascii="Verdana" w:hAnsi="Verdana" w:cs="Arial"/>
                <w:b/>
              </w:rPr>
              <w:t>Haddad et al, 2011</w:t>
            </w:r>
          </w:p>
        </w:tc>
      </w:tr>
      <w:tr w:rsidR="00D8469B" w:rsidRPr="00060AAA" w:rsidTr="00E64521">
        <w:tc>
          <w:tcPr>
            <w:tcW w:w="1413" w:type="dxa"/>
            <w:vMerge w:val="restart"/>
          </w:tcPr>
          <w:p w:rsidR="00D8469B" w:rsidRPr="00060AAA" w:rsidRDefault="00D8469B" w:rsidP="00060AAA">
            <w:pPr>
              <w:spacing w:line="360" w:lineRule="auto"/>
              <w:jc w:val="both"/>
              <w:rPr>
                <w:rFonts w:ascii="Verdana" w:hAnsi="Verdana" w:cs="Arial"/>
                <w:b/>
              </w:rPr>
            </w:pPr>
            <w:r w:rsidRPr="00060AAA">
              <w:rPr>
                <w:rFonts w:ascii="Verdana" w:hAnsi="Verdana" w:cs="Arial"/>
                <w:b/>
              </w:rPr>
              <w:t>Estadio I</w:t>
            </w:r>
          </w:p>
        </w:tc>
        <w:tc>
          <w:tcPr>
            <w:tcW w:w="3402" w:type="dxa"/>
            <w:vMerge w:val="restart"/>
          </w:tcPr>
          <w:p w:rsidR="00D8469B" w:rsidRPr="00060AAA" w:rsidRDefault="00D8469B" w:rsidP="00060AAA">
            <w:pPr>
              <w:spacing w:line="360" w:lineRule="auto"/>
              <w:jc w:val="both"/>
              <w:rPr>
                <w:rFonts w:ascii="Verdana" w:hAnsi="Verdana" w:cs="Arial"/>
              </w:rPr>
            </w:pPr>
            <w:r w:rsidRPr="00060AAA">
              <w:rPr>
                <w:rFonts w:ascii="Verdana" w:hAnsi="Verdana" w:cs="Arial"/>
              </w:rPr>
              <w:t>Tenosinovitis TTP, no deformidad clínica del pie</w:t>
            </w:r>
          </w:p>
        </w:tc>
        <w:tc>
          <w:tcPr>
            <w:tcW w:w="4579" w:type="dxa"/>
          </w:tcPr>
          <w:p w:rsidR="00D8469B" w:rsidRPr="00060AAA" w:rsidRDefault="00D8469B" w:rsidP="00060AAA">
            <w:pPr>
              <w:spacing w:line="360" w:lineRule="auto"/>
              <w:jc w:val="both"/>
              <w:rPr>
                <w:rFonts w:ascii="Verdana" w:hAnsi="Verdana" w:cs="Arial"/>
              </w:rPr>
            </w:pPr>
            <w:r w:rsidRPr="00060AAA">
              <w:rPr>
                <w:rFonts w:ascii="Verdana" w:hAnsi="Verdana" w:cs="Arial"/>
              </w:rPr>
              <w:t>IA – Patología inflamatoria</w:t>
            </w:r>
          </w:p>
          <w:p w:rsidR="00D8469B" w:rsidRPr="00060AAA" w:rsidRDefault="00D8469B" w:rsidP="00060AAA">
            <w:pPr>
              <w:spacing w:line="360" w:lineRule="auto"/>
              <w:jc w:val="both"/>
              <w:rPr>
                <w:rFonts w:ascii="Verdana" w:hAnsi="Verdana" w:cs="Arial"/>
              </w:rPr>
            </w:pPr>
          </w:p>
        </w:tc>
      </w:tr>
      <w:tr w:rsidR="00D8469B" w:rsidRPr="00060AAA" w:rsidTr="00E64521">
        <w:tc>
          <w:tcPr>
            <w:tcW w:w="1413" w:type="dxa"/>
            <w:vMerge/>
          </w:tcPr>
          <w:p w:rsidR="00D8469B" w:rsidRPr="00060AAA" w:rsidRDefault="00D8469B" w:rsidP="00060AAA">
            <w:pPr>
              <w:spacing w:line="360" w:lineRule="auto"/>
              <w:jc w:val="both"/>
              <w:rPr>
                <w:rFonts w:ascii="Verdana" w:hAnsi="Verdana" w:cs="Arial"/>
                <w:b/>
              </w:rPr>
            </w:pPr>
          </w:p>
        </w:tc>
        <w:tc>
          <w:tcPr>
            <w:tcW w:w="3402" w:type="dxa"/>
            <w:vMerge/>
          </w:tcPr>
          <w:p w:rsidR="00D8469B" w:rsidRPr="00060AAA" w:rsidRDefault="00D8469B" w:rsidP="00060AAA">
            <w:pPr>
              <w:spacing w:line="360" w:lineRule="auto"/>
              <w:jc w:val="both"/>
              <w:rPr>
                <w:rFonts w:ascii="Verdana" w:hAnsi="Verdana" w:cs="Arial"/>
                <w:b/>
              </w:rPr>
            </w:pPr>
          </w:p>
        </w:tc>
        <w:tc>
          <w:tcPr>
            <w:tcW w:w="4579" w:type="dxa"/>
          </w:tcPr>
          <w:p w:rsidR="00D8469B" w:rsidRPr="00060AAA" w:rsidRDefault="00D8469B" w:rsidP="00060AAA">
            <w:pPr>
              <w:spacing w:line="360" w:lineRule="auto"/>
              <w:jc w:val="both"/>
              <w:rPr>
                <w:rFonts w:ascii="Verdana" w:hAnsi="Verdana" w:cs="Arial"/>
              </w:rPr>
            </w:pPr>
            <w:r w:rsidRPr="00060AAA">
              <w:rPr>
                <w:rFonts w:ascii="Verdana" w:hAnsi="Verdana" w:cs="Arial"/>
              </w:rPr>
              <w:t>IB – Rotura parcial TTP, no deformidad clínica</w:t>
            </w:r>
          </w:p>
        </w:tc>
      </w:tr>
      <w:tr w:rsidR="00D8469B" w:rsidRPr="00060AAA" w:rsidTr="00E64521">
        <w:tc>
          <w:tcPr>
            <w:tcW w:w="1413" w:type="dxa"/>
            <w:vMerge/>
          </w:tcPr>
          <w:p w:rsidR="00D8469B" w:rsidRPr="00060AAA" w:rsidRDefault="00D8469B" w:rsidP="00060AAA">
            <w:pPr>
              <w:spacing w:line="360" w:lineRule="auto"/>
              <w:jc w:val="both"/>
              <w:rPr>
                <w:rFonts w:ascii="Verdana" w:hAnsi="Verdana" w:cs="Arial"/>
                <w:b/>
              </w:rPr>
            </w:pPr>
          </w:p>
        </w:tc>
        <w:tc>
          <w:tcPr>
            <w:tcW w:w="3402" w:type="dxa"/>
            <w:vMerge/>
          </w:tcPr>
          <w:p w:rsidR="00D8469B" w:rsidRPr="00060AAA" w:rsidRDefault="00D8469B" w:rsidP="00060AAA">
            <w:pPr>
              <w:spacing w:line="360" w:lineRule="auto"/>
              <w:jc w:val="both"/>
              <w:rPr>
                <w:rFonts w:ascii="Verdana" w:hAnsi="Verdana" w:cs="Arial"/>
                <w:b/>
              </w:rPr>
            </w:pPr>
          </w:p>
        </w:tc>
        <w:tc>
          <w:tcPr>
            <w:tcW w:w="4579" w:type="dxa"/>
          </w:tcPr>
          <w:p w:rsidR="00D8469B" w:rsidRPr="00060AAA" w:rsidRDefault="00D8469B" w:rsidP="00060AAA">
            <w:pPr>
              <w:spacing w:line="360" w:lineRule="auto"/>
              <w:jc w:val="both"/>
              <w:rPr>
                <w:rFonts w:ascii="Verdana" w:hAnsi="Verdana" w:cs="Arial"/>
                <w:b/>
              </w:rPr>
            </w:pPr>
            <w:r w:rsidRPr="00060AAA">
              <w:rPr>
                <w:rFonts w:ascii="Verdana" w:hAnsi="Verdana" w:cs="Arial"/>
              </w:rPr>
              <w:t>IC – Rotura parcial TTP, ligero valgo del retropié</w:t>
            </w:r>
          </w:p>
        </w:tc>
      </w:tr>
      <w:tr w:rsidR="00D8469B" w:rsidRPr="00060AAA" w:rsidTr="00E64521">
        <w:tc>
          <w:tcPr>
            <w:tcW w:w="1413" w:type="dxa"/>
            <w:vMerge w:val="restart"/>
          </w:tcPr>
          <w:p w:rsidR="00D8469B" w:rsidRPr="00060AAA" w:rsidRDefault="00D8469B" w:rsidP="00060AAA">
            <w:pPr>
              <w:spacing w:line="360" w:lineRule="auto"/>
              <w:jc w:val="both"/>
              <w:rPr>
                <w:rFonts w:ascii="Verdana" w:hAnsi="Verdana" w:cs="Arial"/>
                <w:b/>
              </w:rPr>
            </w:pPr>
            <w:r w:rsidRPr="00060AAA">
              <w:rPr>
                <w:rFonts w:ascii="Verdana" w:hAnsi="Verdana" w:cs="Arial"/>
                <w:b/>
              </w:rPr>
              <w:t>Estadio II</w:t>
            </w:r>
          </w:p>
        </w:tc>
        <w:tc>
          <w:tcPr>
            <w:tcW w:w="3402" w:type="dxa"/>
            <w:vMerge w:val="restart"/>
          </w:tcPr>
          <w:p w:rsidR="00D8469B" w:rsidRPr="00060AAA" w:rsidRDefault="00D8469B" w:rsidP="00060AAA">
            <w:pPr>
              <w:spacing w:line="360" w:lineRule="auto"/>
              <w:jc w:val="both"/>
              <w:rPr>
                <w:rFonts w:ascii="Verdana" w:hAnsi="Verdana" w:cs="Arial"/>
              </w:rPr>
            </w:pPr>
            <w:r w:rsidRPr="00060AAA">
              <w:rPr>
                <w:rFonts w:ascii="Verdana" w:hAnsi="Verdana" w:cs="Arial"/>
              </w:rPr>
              <w:t>Valgo del retropié reducible</w:t>
            </w:r>
          </w:p>
        </w:tc>
        <w:tc>
          <w:tcPr>
            <w:tcW w:w="4579" w:type="dxa"/>
          </w:tcPr>
          <w:p w:rsidR="00D8469B" w:rsidRPr="00060AAA" w:rsidRDefault="00D8469B" w:rsidP="00060AAA">
            <w:pPr>
              <w:spacing w:line="360" w:lineRule="auto"/>
              <w:jc w:val="both"/>
              <w:rPr>
                <w:rFonts w:ascii="Verdana" w:hAnsi="Verdana" w:cs="Arial"/>
              </w:rPr>
            </w:pPr>
            <w:r w:rsidRPr="00060AAA">
              <w:rPr>
                <w:rFonts w:ascii="Verdana" w:hAnsi="Verdana" w:cs="Arial"/>
              </w:rPr>
              <w:t>IIA – Valgo del retropié reducible</w:t>
            </w:r>
          </w:p>
        </w:tc>
      </w:tr>
      <w:tr w:rsidR="00D8469B" w:rsidRPr="00060AAA" w:rsidTr="00E64521">
        <w:tc>
          <w:tcPr>
            <w:tcW w:w="1413" w:type="dxa"/>
            <w:vMerge/>
          </w:tcPr>
          <w:p w:rsidR="00D8469B" w:rsidRPr="00060AAA" w:rsidRDefault="00D8469B" w:rsidP="00060AAA">
            <w:pPr>
              <w:spacing w:line="360" w:lineRule="auto"/>
              <w:jc w:val="both"/>
              <w:rPr>
                <w:rFonts w:ascii="Verdana" w:hAnsi="Verdana" w:cs="Arial"/>
                <w:b/>
              </w:rPr>
            </w:pPr>
          </w:p>
        </w:tc>
        <w:tc>
          <w:tcPr>
            <w:tcW w:w="3402" w:type="dxa"/>
            <w:vMerge/>
          </w:tcPr>
          <w:p w:rsidR="00D8469B" w:rsidRPr="00060AAA" w:rsidRDefault="00D8469B" w:rsidP="00060AAA">
            <w:pPr>
              <w:spacing w:line="360" w:lineRule="auto"/>
              <w:jc w:val="both"/>
              <w:rPr>
                <w:rFonts w:ascii="Verdana" w:hAnsi="Verdana" w:cs="Arial"/>
                <w:b/>
              </w:rPr>
            </w:pPr>
          </w:p>
        </w:tc>
        <w:tc>
          <w:tcPr>
            <w:tcW w:w="4579" w:type="dxa"/>
          </w:tcPr>
          <w:p w:rsidR="00D8469B" w:rsidRPr="00060AAA" w:rsidRDefault="00D8469B" w:rsidP="00060AAA">
            <w:pPr>
              <w:spacing w:line="360" w:lineRule="auto"/>
              <w:jc w:val="both"/>
              <w:rPr>
                <w:rFonts w:ascii="Verdana" w:hAnsi="Verdana" w:cs="Arial"/>
              </w:rPr>
            </w:pPr>
            <w:r w:rsidRPr="00060AAA">
              <w:rPr>
                <w:rFonts w:ascii="Verdana" w:hAnsi="Verdana" w:cs="Arial"/>
              </w:rPr>
              <w:t>IIB – Supinación flexible del antepié</w:t>
            </w:r>
          </w:p>
        </w:tc>
      </w:tr>
      <w:tr w:rsidR="00D8469B" w:rsidRPr="00060AAA" w:rsidTr="00E64521">
        <w:tc>
          <w:tcPr>
            <w:tcW w:w="1413" w:type="dxa"/>
            <w:vMerge/>
          </w:tcPr>
          <w:p w:rsidR="00D8469B" w:rsidRPr="00060AAA" w:rsidRDefault="00D8469B" w:rsidP="00060AAA">
            <w:pPr>
              <w:spacing w:line="360" w:lineRule="auto"/>
              <w:jc w:val="both"/>
              <w:rPr>
                <w:rFonts w:ascii="Verdana" w:hAnsi="Verdana" w:cs="Arial"/>
                <w:b/>
              </w:rPr>
            </w:pPr>
          </w:p>
        </w:tc>
        <w:tc>
          <w:tcPr>
            <w:tcW w:w="3402" w:type="dxa"/>
            <w:vMerge/>
          </w:tcPr>
          <w:p w:rsidR="00D8469B" w:rsidRPr="00060AAA" w:rsidRDefault="00D8469B" w:rsidP="00060AAA">
            <w:pPr>
              <w:spacing w:line="360" w:lineRule="auto"/>
              <w:jc w:val="both"/>
              <w:rPr>
                <w:rFonts w:ascii="Verdana" w:hAnsi="Verdana" w:cs="Arial"/>
                <w:b/>
              </w:rPr>
            </w:pPr>
          </w:p>
        </w:tc>
        <w:tc>
          <w:tcPr>
            <w:tcW w:w="4579" w:type="dxa"/>
          </w:tcPr>
          <w:p w:rsidR="00D8469B" w:rsidRPr="00060AAA" w:rsidRDefault="00D8469B" w:rsidP="00060AAA">
            <w:pPr>
              <w:spacing w:line="360" w:lineRule="auto"/>
              <w:jc w:val="both"/>
              <w:rPr>
                <w:rFonts w:ascii="Verdana" w:hAnsi="Verdana" w:cs="Arial"/>
              </w:rPr>
            </w:pPr>
            <w:r w:rsidRPr="00060AAA">
              <w:rPr>
                <w:rFonts w:ascii="Verdana" w:hAnsi="Verdana" w:cs="Arial"/>
              </w:rPr>
              <w:t>IIC – Supinación rígida del antepié</w:t>
            </w:r>
          </w:p>
        </w:tc>
      </w:tr>
      <w:tr w:rsidR="00D8469B" w:rsidRPr="00060AAA" w:rsidTr="00E64521">
        <w:tc>
          <w:tcPr>
            <w:tcW w:w="1413" w:type="dxa"/>
            <w:vMerge/>
          </w:tcPr>
          <w:p w:rsidR="00D8469B" w:rsidRPr="00060AAA" w:rsidRDefault="00D8469B" w:rsidP="00060AAA">
            <w:pPr>
              <w:spacing w:line="360" w:lineRule="auto"/>
              <w:jc w:val="both"/>
              <w:rPr>
                <w:rFonts w:ascii="Verdana" w:hAnsi="Verdana" w:cs="Arial"/>
                <w:b/>
              </w:rPr>
            </w:pPr>
          </w:p>
        </w:tc>
        <w:tc>
          <w:tcPr>
            <w:tcW w:w="3402" w:type="dxa"/>
            <w:vMerge/>
          </w:tcPr>
          <w:p w:rsidR="00D8469B" w:rsidRPr="00060AAA" w:rsidRDefault="00D8469B" w:rsidP="00060AAA">
            <w:pPr>
              <w:spacing w:line="360" w:lineRule="auto"/>
              <w:jc w:val="both"/>
              <w:rPr>
                <w:rFonts w:ascii="Verdana" w:hAnsi="Verdana" w:cs="Arial"/>
                <w:b/>
              </w:rPr>
            </w:pPr>
          </w:p>
        </w:tc>
        <w:tc>
          <w:tcPr>
            <w:tcW w:w="4579" w:type="dxa"/>
          </w:tcPr>
          <w:p w:rsidR="00D8469B" w:rsidRPr="00060AAA" w:rsidRDefault="00D8469B" w:rsidP="00060AAA">
            <w:pPr>
              <w:spacing w:line="360" w:lineRule="auto"/>
              <w:jc w:val="both"/>
              <w:rPr>
                <w:rFonts w:ascii="Verdana" w:hAnsi="Verdana" w:cs="Arial"/>
              </w:rPr>
            </w:pPr>
            <w:r w:rsidRPr="00060AAA">
              <w:rPr>
                <w:rFonts w:ascii="Verdana" w:hAnsi="Verdana" w:cs="Arial"/>
              </w:rPr>
              <w:t>IID – Abducción del antepié</w:t>
            </w:r>
          </w:p>
        </w:tc>
      </w:tr>
      <w:tr w:rsidR="00D8469B" w:rsidRPr="00060AAA" w:rsidTr="00E64521">
        <w:tc>
          <w:tcPr>
            <w:tcW w:w="1413" w:type="dxa"/>
            <w:vMerge/>
          </w:tcPr>
          <w:p w:rsidR="00D8469B" w:rsidRPr="00060AAA" w:rsidRDefault="00D8469B" w:rsidP="00060AAA">
            <w:pPr>
              <w:spacing w:line="360" w:lineRule="auto"/>
              <w:jc w:val="both"/>
              <w:rPr>
                <w:rFonts w:ascii="Verdana" w:hAnsi="Verdana" w:cs="Arial"/>
                <w:b/>
              </w:rPr>
            </w:pPr>
          </w:p>
        </w:tc>
        <w:tc>
          <w:tcPr>
            <w:tcW w:w="3402" w:type="dxa"/>
            <w:vMerge/>
          </w:tcPr>
          <w:p w:rsidR="00D8469B" w:rsidRPr="00060AAA" w:rsidRDefault="00D8469B" w:rsidP="00060AAA">
            <w:pPr>
              <w:spacing w:line="360" w:lineRule="auto"/>
              <w:jc w:val="both"/>
              <w:rPr>
                <w:rFonts w:ascii="Verdana" w:hAnsi="Verdana" w:cs="Arial"/>
                <w:b/>
              </w:rPr>
            </w:pPr>
          </w:p>
        </w:tc>
        <w:tc>
          <w:tcPr>
            <w:tcW w:w="4579" w:type="dxa"/>
          </w:tcPr>
          <w:p w:rsidR="00D8469B" w:rsidRPr="00060AAA" w:rsidRDefault="00D8469B" w:rsidP="00060AAA">
            <w:pPr>
              <w:spacing w:line="360" w:lineRule="auto"/>
              <w:jc w:val="both"/>
              <w:rPr>
                <w:rFonts w:ascii="Verdana" w:hAnsi="Verdana" w:cs="Arial"/>
                <w:b/>
              </w:rPr>
            </w:pPr>
            <w:r w:rsidRPr="00060AAA">
              <w:rPr>
                <w:rFonts w:ascii="Verdana" w:hAnsi="Verdana" w:cs="Arial"/>
              </w:rPr>
              <w:t>IIE – Inestabilidad de la columna medial</w:t>
            </w:r>
          </w:p>
        </w:tc>
      </w:tr>
      <w:tr w:rsidR="00D8469B" w:rsidRPr="00060AAA" w:rsidTr="00E64521">
        <w:tc>
          <w:tcPr>
            <w:tcW w:w="1413" w:type="dxa"/>
            <w:vMerge w:val="restart"/>
          </w:tcPr>
          <w:p w:rsidR="00D8469B" w:rsidRPr="00060AAA" w:rsidRDefault="00D8469B" w:rsidP="00060AAA">
            <w:pPr>
              <w:spacing w:line="360" w:lineRule="auto"/>
              <w:jc w:val="both"/>
              <w:rPr>
                <w:rFonts w:ascii="Verdana" w:hAnsi="Verdana" w:cs="Arial"/>
                <w:b/>
              </w:rPr>
            </w:pPr>
            <w:r w:rsidRPr="00060AAA">
              <w:rPr>
                <w:rFonts w:ascii="Verdana" w:hAnsi="Verdana" w:cs="Arial"/>
                <w:b/>
              </w:rPr>
              <w:t>Estadio III</w:t>
            </w:r>
          </w:p>
        </w:tc>
        <w:tc>
          <w:tcPr>
            <w:tcW w:w="3402" w:type="dxa"/>
            <w:vMerge w:val="restart"/>
          </w:tcPr>
          <w:p w:rsidR="00D8469B" w:rsidRPr="00060AAA" w:rsidRDefault="00D8469B" w:rsidP="00060AAA">
            <w:pPr>
              <w:spacing w:line="360" w:lineRule="auto"/>
              <w:jc w:val="both"/>
              <w:rPr>
                <w:rFonts w:ascii="Verdana" w:hAnsi="Verdana" w:cs="Arial"/>
              </w:rPr>
            </w:pPr>
            <w:r w:rsidRPr="00060AAA">
              <w:rPr>
                <w:rFonts w:ascii="Verdana" w:hAnsi="Verdana" w:cs="Arial"/>
              </w:rPr>
              <w:t>Valgo del retropié rígido</w:t>
            </w:r>
          </w:p>
        </w:tc>
        <w:tc>
          <w:tcPr>
            <w:tcW w:w="4579" w:type="dxa"/>
          </w:tcPr>
          <w:p w:rsidR="00D8469B" w:rsidRPr="00060AAA" w:rsidRDefault="00D8469B" w:rsidP="00060AAA">
            <w:pPr>
              <w:spacing w:line="360" w:lineRule="auto"/>
              <w:jc w:val="both"/>
              <w:rPr>
                <w:rFonts w:ascii="Verdana" w:hAnsi="Verdana" w:cs="Arial"/>
              </w:rPr>
            </w:pPr>
            <w:r w:rsidRPr="00060AAA">
              <w:rPr>
                <w:rFonts w:ascii="Verdana" w:hAnsi="Verdana" w:cs="Arial"/>
              </w:rPr>
              <w:t>IIIA – Valgo del retropié rígido</w:t>
            </w:r>
          </w:p>
        </w:tc>
      </w:tr>
      <w:tr w:rsidR="00D8469B" w:rsidRPr="00060AAA" w:rsidTr="00E64521">
        <w:tc>
          <w:tcPr>
            <w:tcW w:w="1413" w:type="dxa"/>
            <w:vMerge/>
          </w:tcPr>
          <w:p w:rsidR="00D8469B" w:rsidRPr="00060AAA" w:rsidRDefault="00D8469B" w:rsidP="00060AAA">
            <w:pPr>
              <w:spacing w:line="360" w:lineRule="auto"/>
              <w:jc w:val="both"/>
              <w:rPr>
                <w:rFonts w:ascii="Verdana" w:hAnsi="Verdana" w:cs="Arial"/>
                <w:b/>
              </w:rPr>
            </w:pPr>
          </w:p>
        </w:tc>
        <w:tc>
          <w:tcPr>
            <w:tcW w:w="3402" w:type="dxa"/>
            <w:vMerge/>
          </w:tcPr>
          <w:p w:rsidR="00D8469B" w:rsidRPr="00060AAA" w:rsidRDefault="00D8469B" w:rsidP="00060AAA">
            <w:pPr>
              <w:spacing w:line="360" w:lineRule="auto"/>
              <w:jc w:val="both"/>
              <w:rPr>
                <w:rFonts w:ascii="Verdana" w:hAnsi="Verdana" w:cs="Arial"/>
                <w:b/>
              </w:rPr>
            </w:pPr>
          </w:p>
        </w:tc>
        <w:tc>
          <w:tcPr>
            <w:tcW w:w="4579" w:type="dxa"/>
          </w:tcPr>
          <w:p w:rsidR="00D8469B" w:rsidRPr="00060AAA" w:rsidRDefault="00D8469B" w:rsidP="00060AAA">
            <w:pPr>
              <w:spacing w:line="360" w:lineRule="auto"/>
              <w:jc w:val="both"/>
              <w:rPr>
                <w:rFonts w:ascii="Verdana" w:hAnsi="Verdana" w:cs="Arial"/>
                <w:b/>
              </w:rPr>
            </w:pPr>
            <w:r w:rsidRPr="00060AAA">
              <w:rPr>
                <w:rFonts w:ascii="Verdana" w:hAnsi="Verdana" w:cs="Arial"/>
              </w:rPr>
              <w:t>IIIB – Valgo del retropié rígido, abducción del antepié y/o inestabilidad del plano sagital</w:t>
            </w:r>
          </w:p>
        </w:tc>
      </w:tr>
      <w:tr w:rsidR="00D8469B" w:rsidRPr="00060AAA" w:rsidTr="00E64521">
        <w:tc>
          <w:tcPr>
            <w:tcW w:w="1413" w:type="dxa"/>
            <w:vMerge w:val="restart"/>
          </w:tcPr>
          <w:p w:rsidR="00D8469B" w:rsidRPr="00060AAA" w:rsidRDefault="00D8469B" w:rsidP="00060AAA">
            <w:pPr>
              <w:spacing w:line="360" w:lineRule="auto"/>
              <w:jc w:val="both"/>
              <w:rPr>
                <w:rFonts w:ascii="Verdana" w:hAnsi="Verdana" w:cs="Arial"/>
                <w:b/>
              </w:rPr>
            </w:pPr>
            <w:r w:rsidRPr="00060AAA">
              <w:rPr>
                <w:rFonts w:ascii="Verdana" w:hAnsi="Verdana" w:cs="Arial"/>
                <w:b/>
              </w:rPr>
              <w:t>Estadio IV</w:t>
            </w:r>
          </w:p>
        </w:tc>
        <w:tc>
          <w:tcPr>
            <w:tcW w:w="3402" w:type="dxa"/>
            <w:vMerge w:val="restart"/>
          </w:tcPr>
          <w:p w:rsidR="00D8469B" w:rsidRPr="00060AAA" w:rsidRDefault="00D8469B" w:rsidP="00060AAA">
            <w:pPr>
              <w:spacing w:line="360" w:lineRule="auto"/>
              <w:jc w:val="both"/>
              <w:rPr>
                <w:rFonts w:ascii="Verdana" w:hAnsi="Verdana" w:cs="Arial"/>
              </w:rPr>
            </w:pPr>
            <w:r w:rsidRPr="00060AAA">
              <w:rPr>
                <w:rFonts w:ascii="Verdana" w:hAnsi="Verdana" w:cs="Arial"/>
              </w:rPr>
              <w:t>Deformidad en valgo del tobillo</w:t>
            </w:r>
          </w:p>
        </w:tc>
        <w:tc>
          <w:tcPr>
            <w:tcW w:w="4579" w:type="dxa"/>
          </w:tcPr>
          <w:p w:rsidR="00D8469B" w:rsidRPr="00060AAA" w:rsidRDefault="00D8469B" w:rsidP="00060AAA">
            <w:pPr>
              <w:spacing w:line="360" w:lineRule="auto"/>
              <w:jc w:val="both"/>
              <w:rPr>
                <w:rFonts w:ascii="Verdana" w:hAnsi="Verdana" w:cs="Arial"/>
              </w:rPr>
            </w:pPr>
            <w:r w:rsidRPr="00060AAA">
              <w:rPr>
                <w:rFonts w:ascii="Verdana" w:hAnsi="Verdana" w:cs="Arial"/>
              </w:rPr>
              <w:t>IVA – Tobillo en valgo flexible</w:t>
            </w:r>
          </w:p>
        </w:tc>
      </w:tr>
      <w:tr w:rsidR="00D8469B" w:rsidRPr="00060AAA" w:rsidTr="00E64521">
        <w:tc>
          <w:tcPr>
            <w:tcW w:w="1413" w:type="dxa"/>
            <w:vMerge/>
          </w:tcPr>
          <w:p w:rsidR="00D8469B" w:rsidRPr="00060AAA" w:rsidRDefault="00D8469B" w:rsidP="00060AAA">
            <w:pPr>
              <w:spacing w:line="360" w:lineRule="auto"/>
              <w:jc w:val="both"/>
              <w:rPr>
                <w:rFonts w:ascii="Verdana" w:hAnsi="Verdana" w:cs="Arial"/>
                <w:b/>
              </w:rPr>
            </w:pPr>
          </w:p>
        </w:tc>
        <w:tc>
          <w:tcPr>
            <w:tcW w:w="3402" w:type="dxa"/>
            <w:vMerge/>
          </w:tcPr>
          <w:p w:rsidR="00D8469B" w:rsidRPr="00060AAA" w:rsidRDefault="00D8469B" w:rsidP="00060AAA">
            <w:pPr>
              <w:spacing w:line="360" w:lineRule="auto"/>
              <w:jc w:val="both"/>
              <w:rPr>
                <w:rFonts w:ascii="Verdana" w:hAnsi="Verdana" w:cs="Arial"/>
                <w:b/>
              </w:rPr>
            </w:pPr>
          </w:p>
        </w:tc>
        <w:tc>
          <w:tcPr>
            <w:tcW w:w="4579" w:type="dxa"/>
          </w:tcPr>
          <w:p w:rsidR="00D8469B" w:rsidRPr="00060AAA" w:rsidRDefault="00D8469B" w:rsidP="00060AAA">
            <w:pPr>
              <w:spacing w:line="360" w:lineRule="auto"/>
              <w:jc w:val="both"/>
              <w:rPr>
                <w:rFonts w:ascii="Verdana" w:hAnsi="Verdana" w:cs="Arial"/>
              </w:rPr>
            </w:pPr>
            <w:r w:rsidRPr="00060AAA">
              <w:rPr>
                <w:rFonts w:ascii="Verdana" w:hAnsi="Verdana" w:cs="Arial"/>
              </w:rPr>
              <w:t>IV B – Tobillo en valgo rígido</w:t>
            </w:r>
          </w:p>
        </w:tc>
      </w:tr>
    </w:tbl>
    <w:p w:rsidR="00D8469B" w:rsidRPr="00060AAA" w:rsidRDefault="00D8469B" w:rsidP="00060AAA">
      <w:pPr>
        <w:spacing w:line="360" w:lineRule="auto"/>
        <w:jc w:val="both"/>
        <w:rPr>
          <w:rFonts w:ascii="Verdana" w:hAnsi="Verdana" w:cs="Arial"/>
          <w:b/>
        </w:rPr>
      </w:pPr>
    </w:p>
    <w:p w:rsidR="00D8469B" w:rsidRPr="00060AAA" w:rsidRDefault="00D8469B" w:rsidP="00060AAA">
      <w:pPr>
        <w:spacing w:line="360" w:lineRule="auto"/>
        <w:jc w:val="both"/>
        <w:rPr>
          <w:rFonts w:ascii="Verdana" w:hAnsi="Verdana" w:cs="Arial"/>
          <w:b/>
        </w:rPr>
      </w:pPr>
      <w:r w:rsidRPr="00060AAA">
        <w:rPr>
          <w:rFonts w:ascii="Verdana" w:hAnsi="Verdana" w:cs="Arial"/>
          <w:b/>
        </w:rPr>
        <w:t xml:space="preserve">Fuente: </w:t>
      </w:r>
      <w:r w:rsidR="00AD3373" w:rsidRPr="00060AAA">
        <w:rPr>
          <w:rFonts w:ascii="Verdana" w:hAnsi="Verdana" w:cs="Arial"/>
        </w:rPr>
        <w:t xml:space="preserve">Argüelles Rodríguez C; Albareda </w:t>
      </w:r>
      <w:proofErr w:type="spellStart"/>
      <w:r w:rsidR="00AD3373" w:rsidRPr="00060AAA">
        <w:rPr>
          <w:rFonts w:ascii="Verdana" w:hAnsi="Verdana" w:cs="Arial"/>
        </w:rPr>
        <w:t>Albareda</w:t>
      </w:r>
      <w:proofErr w:type="spellEnd"/>
      <w:r w:rsidR="00AD3373" w:rsidRPr="00060AAA">
        <w:rPr>
          <w:rFonts w:ascii="Verdana" w:hAnsi="Verdana" w:cs="Arial"/>
        </w:rPr>
        <w:t xml:space="preserve"> J, Mesa Ramos M. Revisión del tratamiento del pie plano adquirido del adulto en el estadio II. Rev. S. And. </w:t>
      </w:r>
      <w:proofErr w:type="spellStart"/>
      <w:r w:rsidR="00AD3373" w:rsidRPr="00060AAA">
        <w:rPr>
          <w:rFonts w:ascii="Verdana" w:hAnsi="Verdana" w:cs="Arial"/>
        </w:rPr>
        <w:t>Traum</w:t>
      </w:r>
      <w:proofErr w:type="spellEnd"/>
      <w:r w:rsidR="00AD3373" w:rsidRPr="00060AAA">
        <w:rPr>
          <w:rFonts w:ascii="Verdana" w:hAnsi="Verdana" w:cs="Arial"/>
        </w:rPr>
        <w:t xml:space="preserve">. y </w:t>
      </w:r>
      <w:proofErr w:type="spellStart"/>
      <w:r w:rsidR="00AD3373" w:rsidRPr="00060AAA">
        <w:rPr>
          <w:rFonts w:ascii="Verdana" w:hAnsi="Verdana" w:cs="Arial"/>
        </w:rPr>
        <w:t>Ort</w:t>
      </w:r>
      <w:proofErr w:type="spellEnd"/>
      <w:r w:rsidR="00AD3373" w:rsidRPr="00060AAA">
        <w:rPr>
          <w:rFonts w:ascii="Verdana" w:hAnsi="Verdana" w:cs="Arial"/>
        </w:rPr>
        <w:t>. [Internet]. 2015 [citado 2022 Jul 0</w:t>
      </w:r>
      <w:r w:rsidR="00D6237F">
        <w:rPr>
          <w:rFonts w:ascii="Verdana" w:hAnsi="Verdana" w:cs="Arial"/>
        </w:rPr>
        <w:t>3</w:t>
      </w:r>
      <w:r w:rsidR="00AD3373" w:rsidRPr="00060AAA">
        <w:rPr>
          <w:rFonts w:ascii="Verdana" w:hAnsi="Verdana" w:cs="Arial"/>
        </w:rPr>
        <w:t xml:space="preserve">]; 33 (2/2): 41-52. Disponible en: </w:t>
      </w:r>
      <w:hyperlink r:id="rId22" w:history="1">
        <w:r w:rsidR="00AD3373" w:rsidRPr="00060AAA">
          <w:rPr>
            <w:rStyle w:val="Hipervnculo"/>
            <w:rFonts w:ascii="Verdana" w:hAnsi="Verdana" w:cs="Arial"/>
          </w:rPr>
          <w:t>https://dialnet.unirioja.es/servlet/articulo?codigo=5346964&amp;orden=1&amp;info=link</w:t>
        </w:r>
      </w:hyperlink>
    </w:p>
    <w:sectPr w:rsidR="00D8469B" w:rsidRPr="00060AAA" w:rsidSect="00AD3373">
      <w:footerReference w:type="defaul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F34" w:rsidRDefault="007E7F34" w:rsidP="00721A2E">
      <w:pPr>
        <w:spacing w:after="0" w:line="240" w:lineRule="auto"/>
      </w:pPr>
      <w:r>
        <w:separator/>
      </w:r>
    </w:p>
  </w:endnote>
  <w:endnote w:type="continuationSeparator" w:id="0">
    <w:p w:rsidR="007E7F34" w:rsidRDefault="007E7F34" w:rsidP="00721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3700784"/>
      <w:docPartObj>
        <w:docPartGallery w:val="Page Numbers (Bottom of Page)"/>
        <w:docPartUnique/>
      </w:docPartObj>
    </w:sdtPr>
    <w:sdtEndPr/>
    <w:sdtContent>
      <w:p w:rsidR="00721A2E" w:rsidRDefault="00721A2E">
        <w:pPr>
          <w:pStyle w:val="Piedepgina"/>
          <w:jc w:val="right"/>
        </w:pPr>
        <w:r>
          <w:fldChar w:fldCharType="begin"/>
        </w:r>
        <w:r>
          <w:instrText>PAGE   \* MERGEFORMAT</w:instrText>
        </w:r>
        <w:r>
          <w:fldChar w:fldCharType="separate"/>
        </w:r>
        <w:r>
          <w:rPr>
            <w:lang w:val="es-ES"/>
          </w:rPr>
          <w:t>2</w:t>
        </w:r>
        <w:r>
          <w:fldChar w:fldCharType="end"/>
        </w:r>
      </w:p>
    </w:sdtContent>
  </w:sdt>
  <w:p w:rsidR="00721A2E" w:rsidRDefault="00721A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F34" w:rsidRDefault="007E7F34" w:rsidP="00721A2E">
      <w:pPr>
        <w:spacing w:after="0" w:line="240" w:lineRule="auto"/>
      </w:pPr>
      <w:r>
        <w:separator/>
      </w:r>
    </w:p>
  </w:footnote>
  <w:footnote w:type="continuationSeparator" w:id="0">
    <w:p w:rsidR="007E7F34" w:rsidRDefault="007E7F34" w:rsidP="00721A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B0ED1"/>
    <w:multiLevelType w:val="hybridMultilevel"/>
    <w:tmpl w:val="A77A717E"/>
    <w:lvl w:ilvl="0" w:tplc="679EB86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D32299F"/>
    <w:multiLevelType w:val="hybridMultilevel"/>
    <w:tmpl w:val="88046A7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D04767"/>
    <w:multiLevelType w:val="hybridMultilevel"/>
    <w:tmpl w:val="007026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9EF7AC4"/>
    <w:multiLevelType w:val="hybridMultilevel"/>
    <w:tmpl w:val="89AC14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F5D797E"/>
    <w:multiLevelType w:val="hybridMultilevel"/>
    <w:tmpl w:val="49BE8B46"/>
    <w:lvl w:ilvl="0" w:tplc="7DD25CC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390"/>
    <w:rsid w:val="00060AAA"/>
    <w:rsid w:val="00097142"/>
    <w:rsid w:val="00144B66"/>
    <w:rsid w:val="00147FBF"/>
    <w:rsid w:val="00150409"/>
    <w:rsid w:val="00162DED"/>
    <w:rsid w:val="00187C86"/>
    <w:rsid w:val="001D4D8F"/>
    <w:rsid w:val="00232555"/>
    <w:rsid w:val="00271322"/>
    <w:rsid w:val="00275D3C"/>
    <w:rsid w:val="00294960"/>
    <w:rsid w:val="0029601A"/>
    <w:rsid w:val="002D38CC"/>
    <w:rsid w:val="002D7938"/>
    <w:rsid w:val="00513424"/>
    <w:rsid w:val="005538B6"/>
    <w:rsid w:val="00595062"/>
    <w:rsid w:val="005A38EE"/>
    <w:rsid w:val="006232DF"/>
    <w:rsid w:val="006C5BE1"/>
    <w:rsid w:val="007053A4"/>
    <w:rsid w:val="00721A2E"/>
    <w:rsid w:val="00784169"/>
    <w:rsid w:val="007E3BF7"/>
    <w:rsid w:val="007E7F34"/>
    <w:rsid w:val="00821390"/>
    <w:rsid w:val="0082623A"/>
    <w:rsid w:val="00877758"/>
    <w:rsid w:val="00884EA5"/>
    <w:rsid w:val="008C048E"/>
    <w:rsid w:val="00943CF3"/>
    <w:rsid w:val="009C698E"/>
    <w:rsid w:val="009F52F9"/>
    <w:rsid w:val="00A21943"/>
    <w:rsid w:val="00A50BE5"/>
    <w:rsid w:val="00AA7DFB"/>
    <w:rsid w:val="00AD3373"/>
    <w:rsid w:val="00B42F5A"/>
    <w:rsid w:val="00BF11C9"/>
    <w:rsid w:val="00BF53A1"/>
    <w:rsid w:val="00C53B66"/>
    <w:rsid w:val="00C64C55"/>
    <w:rsid w:val="00C91587"/>
    <w:rsid w:val="00CA0D4F"/>
    <w:rsid w:val="00CD480C"/>
    <w:rsid w:val="00D2585E"/>
    <w:rsid w:val="00D523EF"/>
    <w:rsid w:val="00D6237F"/>
    <w:rsid w:val="00D8469B"/>
    <w:rsid w:val="00D874F7"/>
    <w:rsid w:val="00E0115D"/>
    <w:rsid w:val="00E4577D"/>
    <w:rsid w:val="00E5086A"/>
    <w:rsid w:val="00E61236"/>
    <w:rsid w:val="00E64521"/>
    <w:rsid w:val="00E9540E"/>
    <w:rsid w:val="00EC41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F97D2"/>
  <w15:chartTrackingRefBased/>
  <w15:docId w15:val="{FBB40642-9E12-46BD-BBAB-0F69E7667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13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7DFB"/>
    <w:pPr>
      <w:ind w:left="720"/>
      <w:contextualSpacing/>
    </w:pPr>
  </w:style>
  <w:style w:type="table" w:styleId="Tablaconcuadrcula">
    <w:name w:val="Table Grid"/>
    <w:basedOn w:val="Tablanormal"/>
    <w:uiPriority w:val="39"/>
    <w:rsid w:val="00D84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91587"/>
    <w:rPr>
      <w:color w:val="0563C1" w:themeColor="hyperlink"/>
      <w:u w:val="single"/>
    </w:rPr>
  </w:style>
  <w:style w:type="paragraph" w:styleId="Sinespaciado">
    <w:name w:val="No Spacing"/>
    <w:uiPriority w:val="1"/>
    <w:qFormat/>
    <w:rsid w:val="00784169"/>
    <w:pPr>
      <w:spacing w:after="0" w:line="240" w:lineRule="auto"/>
    </w:pPr>
  </w:style>
  <w:style w:type="character" w:styleId="Mencinsinresolver">
    <w:name w:val="Unresolved Mention"/>
    <w:basedOn w:val="Fuentedeprrafopredeter"/>
    <w:uiPriority w:val="99"/>
    <w:semiHidden/>
    <w:unhideWhenUsed/>
    <w:rsid w:val="00784169"/>
    <w:rPr>
      <w:color w:val="605E5C"/>
      <w:shd w:val="clear" w:color="auto" w:fill="E1DFDD"/>
    </w:rPr>
  </w:style>
  <w:style w:type="paragraph" w:styleId="Encabezado">
    <w:name w:val="header"/>
    <w:basedOn w:val="Normal"/>
    <w:link w:val="EncabezadoCar"/>
    <w:uiPriority w:val="99"/>
    <w:unhideWhenUsed/>
    <w:rsid w:val="00721A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1A2E"/>
  </w:style>
  <w:style w:type="paragraph" w:styleId="Piedepgina">
    <w:name w:val="footer"/>
    <w:basedOn w:val="Normal"/>
    <w:link w:val="PiedepginaCar"/>
    <w:uiPriority w:val="99"/>
    <w:unhideWhenUsed/>
    <w:rsid w:val="00721A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1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17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org.mx/scielo.php?script=sci_arttext&amp;pid=S2306-41022021000100092&amp;lng=es" TargetMode="External"/><Relationship Id="rId13" Type="http://schemas.openxmlformats.org/officeDocument/2006/relationships/hyperlink" Target="https://pubmed.ncbi.nlm.nih.gov/29409191/" TargetMode="External"/><Relationship Id="rId18" Type="http://schemas.openxmlformats.org/officeDocument/2006/relationships/hyperlink" Target="http://www.efortopenreviews.org/lookup/doi/10.1302/2058-5241.1.000015" TargetMode="External"/><Relationship Id="rId3" Type="http://schemas.openxmlformats.org/officeDocument/2006/relationships/settings" Target="settings.xml"/><Relationship Id="rId21" Type="http://schemas.openxmlformats.org/officeDocument/2006/relationships/hyperlink" Target="https://pubmed.ncbi.nlm.nih.gov/34216843/" TargetMode="External"/><Relationship Id="rId7" Type="http://schemas.openxmlformats.org/officeDocument/2006/relationships/hyperlink" Target="mailto:osmelmollinedorangel@gmail.com" TargetMode="External"/><Relationship Id="rId12" Type="http://schemas.openxmlformats.org/officeDocument/2006/relationships/hyperlink" Target="https://pubmed.ncbi.nlm.nih.gov/29362151/" TargetMode="External"/><Relationship Id="rId17" Type="http://schemas.openxmlformats.org/officeDocument/2006/relationships/hyperlink" Target="https://fondoscience.com/pieytobillo/vol34-num1/fs2005014-actualizacion-manejo-pie-plano-infanti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ubmed.ncbi.nlm.nih.gov/29609996/" TargetMode="External"/><Relationship Id="rId20" Type="http://schemas.openxmlformats.org/officeDocument/2006/relationships/hyperlink" Target="https://pubmed.ncbi.nlm.nih.gov/2940923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mc.es/es-pie-plano-adquirido-del-adulto-articulo-S1134207216301487"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cbi.nlm.nih.gov/pubmed/21288442" TargetMode="External"/><Relationship Id="rId23" Type="http://schemas.openxmlformats.org/officeDocument/2006/relationships/footer" Target="footer1.xml"/><Relationship Id="rId10" Type="http://schemas.openxmlformats.org/officeDocument/2006/relationships/hyperlink" Target="https://dialnet.unirioja.es/servlet/articulo?codigo=5346964&amp;orden=1&amp;info=link" TargetMode="External"/><Relationship Id="rId19" Type="http://schemas.openxmlformats.org/officeDocument/2006/relationships/hyperlink" Target="https://www.revesppod.com/Documentos/ArticulosNew/08_TA_podologia_vol29_n1_cicchinelli_version_b.pdf" TargetMode="External"/><Relationship Id="rId4" Type="http://schemas.openxmlformats.org/officeDocument/2006/relationships/webSettings" Target="webSettings.xml"/><Relationship Id="rId9" Type="http://schemas.openxmlformats.org/officeDocument/2006/relationships/hyperlink" Target="https://pubmed.ncbi.nlm.nih.gov/33511862/" TargetMode="External"/><Relationship Id="rId14" Type="http://schemas.openxmlformats.org/officeDocument/2006/relationships/hyperlink" Target="https://revistas.udc.es/index.php/EJP/article/view/ejpod.2019.5.2.3446" TargetMode="External"/><Relationship Id="rId22" Type="http://schemas.openxmlformats.org/officeDocument/2006/relationships/hyperlink" Target="https://dialnet.unirioja.es/servlet/articulo?codigo=5346964&amp;orden=1&amp;info=lin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597</TotalTime>
  <Pages>12</Pages>
  <Words>3484</Words>
  <Characters>19165</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Osmel</dc:creator>
  <cp:keywords/>
  <dc:description/>
  <cp:lastModifiedBy>Osmel</cp:lastModifiedBy>
  <cp:revision>8</cp:revision>
  <dcterms:created xsi:type="dcterms:W3CDTF">2022-07-12T19:17:00Z</dcterms:created>
  <dcterms:modified xsi:type="dcterms:W3CDTF">2022-12-03T12:05:00Z</dcterms:modified>
</cp:coreProperties>
</file>