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2B688" w14:textId="77777777" w:rsidR="00B25DF7" w:rsidRPr="00D83BAE" w:rsidRDefault="00B25DF7" w:rsidP="00B25DF7">
      <w:pPr>
        <w:tabs>
          <w:tab w:val="left" w:pos="2268"/>
        </w:tabs>
        <w:spacing w:after="0" w:line="360" w:lineRule="auto"/>
        <w:ind w:right="-376"/>
        <w:rPr>
          <w:b/>
          <w:color w:val="C45911"/>
          <w:sz w:val="32"/>
          <w:szCs w:val="32"/>
        </w:rPr>
      </w:pPr>
      <w:r w:rsidRPr="00D83BAE">
        <w:rPr>
          <w:b/>
          <w:color w:val="C45911"/>
          <w:sz w:val="32"/>
          <w:szCs w:val="32"/>
        </w:rPr>
        <w:t>Morfovirtual 2022</w:t>
      </w:r>
    </w:p>
    <w:p w14:paraId="35129898" w14:textId="77777777" w:rsidR="00B25DF7" w:rsidRPr="009B5DB1" w:rsidRDefault="00B25DF7" w:rsidP="00B25DF7">
      <w:pPr>
        <w:tabs>
          <w:tab w:val="left" w:pos="2268"/>
        </w:tabs>
        <w:spacing w:after="0" w:line="360" w:lineRule="auto"/>
        <w:ind w:right="-376"/>
        <w:rPr>
          <w:b/>
          <w:color w:val="C45911"/>
          <w:sz w:val="32"/>
          <w:szCs w:val="32"/>
        </w:rPr>
      </w:pPr>
      <w:r w:rsidRPr="009B5DB1">
        <w:rPr>
          <w:b/>
          <w:color w:val="C45911"/>
          <w:sz w:val="32"/>
          <w:szCs w:val="32"/>
        </w:rPr>
        <w:t>VI Congreso virtual de Ciencias Morfológicas.</w:t>
      </w:r>
    </w:p>
    <w:p w14:paraId="2574D337" w14:textId="77777777" w:rsidR="00B25DF7" w:rsidRPr="009B5DB1" w:rsidRDefault="00B25DF7" w:rsidP="00B25DF7">
      <w:pPr>
        <w:spacing w:after="0" w:line="360" w:lineRule="auto"/>
        <w:ind w:left="-425"/>
        <w:rPr>
          <w:b/>
          <w:color w:val="C45911"/>
          <w:sz w:val="32"/>
          <w:szCs w:val="32"/>
        </w:rPr>
      </w:pPr>
      <w:r w:rsidRPr="009B5DB1">
        <w:rPr>
          <w:b/>
          <w:color w:val="C45911"/>
          <w:sz w:val="32"/>
          <w:szCs w:val="32"/>
        </w:rPr>
        <w:t>Sexta Jornada Científica de la Cátedra Santiago Ramón y Cajal.</w:t>
      </w:r>
    </w:p>
    <w:p w14:paraId="67FBF654" w14:textId="7525C113" w:rsidR="005C5865" w:rsidRPr="00B25DF7" w:rsidRDefault="005C5865" w:rsidP="005C5865">
      <w:pPr>
        <w:spacing w:after="0" w:line="360" w:lineRule="auto"/>
        <w:ind w:left="-425"/>
        <w:jc w:val="both"/>
        <w:rPr>
          <w:b/>
          <w:sz w:val="28"/>
          <w:szCs w:val="28"/>
          <w:lang w:val="es-CU"/>
        </w:rPr>
      </w:pPr>
      <w:r w:rsidRPr="00B25DF7">
        <w:rPr>
          <w:b/>
          <w:bCs/>
          <w:sz w:val="28"/>
          <w:szCs w:val="28"/>
          <w:lang w:val="es-CU"/>
        </w:rPr>
        <w:t xml:space="preserve">Urgencias periodontales en pacientes diabéticos adultos. “Policlínico Universitario Vedado" </w:t>
      </w:r>
      <w:bookmarkStart w:id="0" w:name="_Hlk69388949"/>
      <w:r w:rsidRPr="00B25DF7">
        <w:rPr>
          <w:b/>
          <w:bCs/>
          <w:sz w:val="28"/>
          <w:szCs w:val="28"/>
          <w:lang w:val="es-CU"/>
        </w:rPr>
        <w:t xml:space="preserve">Plaza de la Revolución. </w:t>
      </w:r>
    </w:p>
    <w:bookmarkEnd w:id="0"/>
    <w:p w14:paraId="687859DF" w14:textId="40A6B068" w:rsidR="00AE4390" w:rsidRPr="00130C9B" w:rsidRDefault="00AE4390" w:rsidP="00130C9B">
      <w:pPr>
        <w:spacing w:after="0" w:line="360" w:lineRule="auto"/>
        <w:jc w:val="both"/>
        <w:rPr>
          <w:b/>
          <w:sz w:val="22"/>
        </w:rPr>
      </w:pPr>
    </w:p>
    <w:p w14:paraId="7C83BB3A" w14:textId="77777777" w:rsidR="003B0564" w:rsidRPr="00130C9B" w:rsidRDefault="005C5865" w:rsidP="00630E4C">
      <w:pPr>
        <w:spacing w:after="0" w:line="360" w:lineRule="auto"/>
        <w:ind w:left="-425"/>
        <w:rPr>
          <w:sz w:val="22"/>
        </w:rPr>
      </w:pPr>
      <w:r w:rsidRPr="00130C9B">
        <w:rPr>
          <w:b/>
          <w:bCs/>
          <w:sz w:val="22"/>
          <w:lang w:val="es-CU"/>
        </w:rPr>
        <w:t>Julia María Martínez Lima</w:t>
      </w:r>
      <w:r w:rsidR="00AE4390" w:rsidRPr="00130C9B">
        <w:rPr>
          <w:b/>
          <w:sz w:val="22"/>
          <w:vertAlign w:val="superscript"/>
        </w:rPr>
        <w:t>1</w:t>
      </w:r>
      <w:r w:rsidR="00AE4390" w:rsidRPr="00130C9B">
        <w:rPr>
          <w:b/>
          <w:sz w:val="22"/>
        </w:rPr>
        <w:t xml:space="preserve">, </w:t>
      </w:r>
      <w:r w:rsidRPr="00130C9B">
        <w:rPr>
          <w:b/>
          <w:bCs/>
          <w:sz w:val="22"/>
          <w:lang w:val="es-CU"/>
        </w:rPr>
        <w:t>Orelvys Rafael Sánchez Suárez</w:t>
      </w:r>
      <w:r w:rsidRPr="00130C9B">
        <w:rPr>
          <w:b/>
          <w:bCs/>
          <w:sz w:val="22"/>
          <w:vertAlign w:val="superscript"/>
          <w:lang w:val="es-CU"/>
        </w:rPr>
        <w:t>2</w:t>
      </w:r>
      <w:r w:rsidRPr="00130C9B">
        <w:rPr>
          <w:b/>
          <w:sz w:val="22"/>
        </w:rPr>
        <w:t xml:space="preserve"> </w:t>
      </w:r>
      <w:proofErr w:type="spellStart"/>
      <w:r w:rsidRPr="00130C9B">
        <w:rPr>
          <w:b/>
          <w:bCs/>
          <w:sz w:val="22"/>
          <w:lang w:val="es-CU"/>
        </w:rPr>
        <w:t>Odalys</w:t>
      </w:r>
      <w:proofErr w:type="spellEnd"/>
      <w:r w:rsidRPr="00130C9B">
        <w:rPr>
          <w:b/>
          <w:bCs/>
          <w:sz w:val="22"/>
          <w:lang w:val="es-CU"/>
        </w:rPr>
        <w:t xml:space="preserve"> Mercedes Solar Carballo</w:t>
      </w:r>
      <w:r w:rsidRPr="00130C9B">
        <w:rPr>
          <w:b/>
          <w:sz w:val="22"/>
          <w:vertAlign w:val="superscript"/>
        </w:rPr>
        <w:t>3</w:t>
      </w:r>
      <w:r w:rsidR="00AE4390" w:rsidRPr="00130C9B">
        <w:rPr>
          <w:sz w:val="22"/>
        </w:rPr>
        <w:t xml:space="preserve"> </w:t>
      </w:r>
    </w:p>
    <w:p w14:paraId="02D70EB3" w14:textId="403F6248" w:rsidR="003B0564" w:rsidRPr="007D0BE7" w:rsidRDefault="003B0564" w:rsidP="00630E4C">
      <w:pPr>
        <w:spacing w:after="0" w:line="360" w:lineRule="auto"/>
        <w:ind w:left="-425"/>
        <w:rPr>
          <w:sz w:val="22"/>
          <w:lang w:val="es-CU"/>
        </w:rPr>
      </w:pPr>
      <w:bookmarkStart w:id="1" w:name="_Hlk69388264"/>
      <w:r w:rsidRPr="007D0BE7">
        <w:rPr>
          <w:b/>
          <w:bCs/>
          <w:sz w:val="22"/>
          <w:vertAlign w:val="superscript"/>
          <w:lang w:val="es-CU"/>
        </w:rPr>
        <w:t xml:space="preserve">1 </w:t>
      </w:r>
      <w:bookmarkStart w:id="2" w:name="_Hlk118098646"/>
      <w:r w:rsidRPr="007D0BE7">
        <w:rPr>
          <w:sz w:val="22"/>
          <w:lang w:val="es-CU"/>
        </w:rPr>
        <w:t xml:space="preserve">Especialista </w:t>
      </w:r>
      <w:r w:rsidR="009B760A">
        <w:rPr>
          <w:sz w:val="22"/>
          <w:lang w:val="es-CU"/>
        </w:rPr>
        <w:t xml:space="preserve">de </w:t>
      </w:r>
      <w:r w:rsidRPr="007D0BE7">
        <w:rPr>
          <w:sz w:val="22"/>
          <w:lang w:val="es-CU"/>
        </w:rPr>
        <w:t>Primer Grado en Estomatología General Integral</w:t>
      </w:r>
      <w:bookmarkEnd w:id="1"/>
      <w:r w:rsidRPr="007D0BE7">
        <w:rPr>
          <w:sz w:val="22"/>
          <w:lang w:val="es-CU"/>
        </w:rPr>
        <w:t xml:space="preserve">. </w:t>
      </w:r>
      <w:bookmarkStart w:id="3" w:name="_Hlk118098934"/>
      <w:r w:rsidRPr="007D0BE7">
        <w:rPr>
          <w:sz w:val="22"/>
          <w:lang w:val="es-CU"/>
        </w:rPr>
        <w:t xml:space="preserve">Especialista de </w:t>
      </w:r>
      <w:bookmarkStart w:id="4" w:name="_Hlk69388362"/>
      <w:r w:rsidRPr="007D0BE7">
        <w:rPr>
          <w:sz w:val="22"/>
          <w:lang w:val="es-CU"/>
        </w:rPr>
        <w:t xml:space="preserve">Segundo Grado </w:t>
      </w:r>
      <w:bookmarkEnd w:id="4"/>
      <w:r w:rsidRPr="007D0BE7">
        <w:rPr>
          <w:sz w:val="22"/>
          <w:lang w:val="es-CU"/>
        </w:rPr>
        <w:t>en Anatomía Humana</w:t>
      </w:r>
      <w:bookmarkEnd w:id="3"/>
      <w:r w:rsidRPr="007D0BE7">
        <w:rPr>
          <w:sz w:val="22"/>
          <w:lang w:val="es-CU"/>
        </w:rPr>
        <w:t xml:space="preserve">. </w:t>
      </w:r>
      <w:proofErr w:type="spellStart"/>
      <w:r w:rsidRPr="007D0BE7">
        <w:rPr>
          <w:sz w:val="22"/>
          <w:lang w:val="es-CU"/>
        </w:rPr>
        <w:t>MsC</w:t>
      </w:r>
      <w:proofErr w:type="spellEnd"/>
      <w:r w:rsidRPr="007D0BE7">
        <w:rPr>
          <w:sz w:val="22"/>
          <w:lang w:val="es-CU"/>
        </w:rPr>
        <w:t xml:space="preserve"> en Atención Urgencias Estomatológicas. Profesor Auxiliar. Universidad de Ciencias Médicas de La Habana. Facultad de Estomatología "Raúl González Sánchez"</w:t>
      </w:r>
      <w:bookmarkEnd w:id="2"/>
      <w:r w:rsidRPr="007D0BE7">
        <w:rPr>
          <w:sz w:val="22"/>
          <w:lang w:val="es-CU"/>
        </w:rPr>
        <w:t xml:space="preserve"> Cuba. </w:t>
      </w:r>
      <w:hyperlink r:id="rId6" w:history="1">
        <w:r w:rsidRPr="007D0BE7">
          <w:rPr>
            <w:rStyle w:val="Hipervnculo"/>
            <w:sz w:val="22"/>
            <w:lang w:val="es-CU"/>
          </w:rPr>
          <w:t>juliamml@infomed.sld.cu</w:t>
        </w:r>
      </w:hyperlink>
      <w:r w:rsidRPr="007D0BE7">
        <w:rPr>
          <w:sz w:val="22"/>
          <w:lang w:val="es-CU"/>
        </w:rPr>
        <w:t xml:space="preserve"> </w:t>
      </w:r>
      <w:r w:rsidRPr="007D0BE7">
        <w:rPr>
          <w:sz w:val="22"/>
          <w:lang w:val="es-CU"/>
        </w:rPr>
        <w:br/>
      </w:r>
      <w:r w:rsidRPr="007D0BE7">
        <w:rPr>
          <w:sz w:val="22"/>
          <w:vertAlign w:val="superscript"/>
          <w:lang w:val="es-CU"/>
        </w:rPr>
        <w:t>2</w:t>
      </w:r>
      <w:r w:rsidRPr="007D0BE7">
        <w:rPr>
          <w:sz w:val="22"/>
          <w:lang w:val="es-CU"/>
        </w:rPr>
        <w:t xml:space="preserve">Especialista de Segundo Grado en Estomatología General Integral. </w:t>
      </w:r>
      <w:proofErr w:type="spellStart"/>
      <w:r w:rsidRPr="007D0BE7">
        <w:rPr>
          <w:sz w:val="22"/>
          <w:lang w:val="es-CU"/>
        </w:rPr>
        <w:t>MsC</w:t>
      </w:r>
      <w:proofErr w:type="spellEnd"/>
      <w:r w:rsidRPr="007D0BE7">
        <w:rPr>
          <w:sz w:val="22"/>
          <w:lang w:val="es-CU"/>
        </w:rPr>
        <w:t xml:space="preserve"> en Atención Urgencias Estomatológicas. Policlínico «Universitario Vedado». Universidad de Ciencias Médicas de La Habana. Facultad de Estomatología "Raúl González Sánchez". Cuba. </w:t>
      </w:r>
      <w:hyperlink r:id="rId7" w:history="1">
        <w:r w:rsidRPr="007D0BE7">
          <w:rPr>
            <w:rStyle w:val="Hipervnculo"/>
            <w:sz w:val="22"/>
            <w:lang w:val="es-CU"/>
          </w:rPr>
          <w:t>rafasanchez@infomed.sld.cu</w:t>
        </w:r>
      </w:hyperlink>
      <w:r w:rsidRPr="007D0BE7">
        <w:rPr>
          <w:sz w:val="22"/>
          <w:u w:val="single"/>
          <w:lang w:val="es-CU"/>
        </w:rPr>
        <w:t>.</w:t>
      </w:r>
      <w:r w:rsidRPr="007D0BE7">
        <w:rPr>
          <w:sz w:val="22"/>
          <w:lang w:val="es-CU"/>
        </w:rPr>
        <w:t xml:space="preserve"> </w:t>
      </w:r>
    </w:p>
    <w:p w14:paraId="4A8389EF" w14:textId="742FAE6B" w:rsidR="003B0564" w:rsidRPr="007D0BE7" w:rsidRDefault="003B0564" w:rsidP="00630E4C">
      <w:pPr>
        <w:spacing w:after="0" w:line="360" w:lineRule="auto"/>
        <w:ind w:left="-425"/>
        <w:rPr>
          <w:sz w:val="22"/>
          <w:lang w:val="es-CU"/>
        </w:rPr>
      </w:pPr>
      <w:r w:rsidRPr="007D0BE7">
        <w:rPr>
          <w:b/>
          <w:bCs/>
          <w:sz w:val="22"/>
          <w:vertAlign w:val="superscript"/>
          <w:lang w:val="es-CU"/>
        </w:rPr>
        <w:t>3</w:t>
      </w:r>
      <w:r w:rsidRPr="007D0BE7">
        <w:rPr>
          <w:sz w:val="22"/>
          <w:lang w:val="es-CU"/>
        </w:rPr>
        <w:t xml:space="preserve">Especialista de Primer Grado en Estomatología General Integral, Especialista de Segundo Grado en Anatomía Humana, Máster en Medicina Bioenergética y Natural, Profesor Auxiliar. Universidad de Ciencias Médicas de La Habana. Facultad de Estomatología "Raúl González </w:t>
      </w:r>
      <w:proofErr w:type="spellStart"/>
      <w:r w:rsidRPr="007D0BE7">
        <w:rPr>
          <w:sz w:val="22"/>
          <w:lang w:val="es-CU"/>
        </w:rPr>
        <w:t>Sánchez".</w:t>
      </w:r>
      <w:bookmarkStart w:id="5" w:name="_Hlk118098803"/>
      <w:r w:rsidR="00D77AC3" w:rsidRPr="007D0BE7">
        <w:rPr>
          <w:sz w:val="22"/>
          <w:lang w:val="es-CU"/>
        </w:rPr>
        <w:fldChar w:fldCharType="begin"/>
      </w:r>
      <w:r w:rsidR="00D77AC3" w:rsidRPr="007D0BE7">
        <w:rPr>
          <w:sz w:val="22"/>
          <w:lang w:val="es-CU"/>
        </w:rPr>
        <w:instrText xml:space="preserve"> HYPERLINK "mailto:Cuba.odalys.solar@infomed.sld.cu." </w:instrText>
      </w:r>
      <w:r w:rsidR="00D77AC3" w:rsidRPr="007D0BE7">
        <w:rPr>
          <w:sz w:val="22"/>
          <w:lang w:val="es-CU"/>
        </w:rPr>
        <w:fldChar w:fldCharType="separate"/>
      </w:r>
      <w:r w:rsidR="00D77AC3" w:rsidRPr="007D0BE7">
        <w:rPr>
          <w:rStyle w:val="Hipervnculo"/>
          <w:sz w:val="22"/>
          <w:lang w:val="es-CU"/>
        </w:rPr>
        <w:t>Cuba.</w:t>
      </w:r>
      <w:bookmarkEnd w:id="5"/>
      <w:r w:rsidR="00D77AC3" w:rsidRPr="007D0BE7">
        <w:rPr>
          <w:rStyle w:val="Hipervnculo"/>
          <w:sz w:val="22"/>
          <w:lang w:val="es-CU"/>
        </w:rPr>
        <w:t>odalys.solar@infomed.sld.cu</w:t>
      </w:r>
      <w:proofErr w:type="spellEnd"/>
      <w:r w:rsidR="00D77AC3" w:rsidRPr="007D0BE7">
        <w:rPr>
          <w:rStyle w:val="Hipervnculo"/>
          <w:sz w:val="22"/>
          <w:lang w:val="es-CU"/>
        </w:rPr>
        <w:t>.</w:t>
      </w:r>
      <w:r w:rsidR="00D77AC3" w:rsidRPr="007D0BE7">
        <w:rPr>
          <w:sz w:val="22"/>
          <w:lang w:val="es-CU"/>
        </w:rPr>
        <w:fldChar w:fldCharType="end"/>
      </w:r>
    </w:p>
    <w:p w14:paraId="15F884DE" w14:textId="0F5B8E58" w:rsidR="00AE4390" w:rsidRPr="007D0BE7" w:rsidRDefault="00AE4390" w:rsidP="007D0BE7">
      <w:pPr>
        <w:spacing w:after="0" w:line="360" w:lineRule="auto"/>
        <w:ind w:left="-425"/>
        <w:jc w:val="both"/>
        <w:rPr>
          <w:b/>
          <w:sz w:val="22"/>
        </w:rPr>
      </w:pPr>
      <w:r w:rsidRPr="007D0BE7">
        <w:rPr>
          <w:b/>
          <w:sz w:val="22"/>
        </w:rPr>
        <w:t>Resumen</w:t>
      </w:r>
    </w:p>
    <w:p w14:paraId="1CCD2F10" w14:textId="77777777" w:rsidR="00D77AC3" w:rsidRPr="007D0BE7" w:rsidRDefault="00D77AC3" w:rsidP="007D0BE7">
      <w:pPr>
        <w:spacing w:after="0" w:line="360" w:lineRule="auto"/>
        <w:ind w:left="-425"/>
        <w:jc w:val="both"/>
        <w:rPr>
          <w:sz w:val="22"/>
          <w:lang w:val="es-CU"/>
        </w:rPr>
      </w:pPr>
      <w:r w:rsidRPr="007D0BE7">
        <w:rPr>
          <w:b/>
          <w:bCs/>
          <w:sz w:val="22"/>
          <w:lang w:val="es-CU"/>
        </w:rPr>
        <w:t xml:space="preserve">Introducción: </w:t>
      </w:r>
      <w:r w:rsidRPr="007D0BE7">
        <w:rPr>
          <w:sz w:val="22"/>
          <w:lang w:val="es-CU"/>
        </w:rPr>
        <w:t xml:space="preserve">Diabetes Mellitus síndrome endocrino-metabólico clínicamente asociado a mayor susceptibilidad a infecciones agudas, la Enfermedad Periodontal y guardan una relación directa y bidireccional. </w:t>
      </w:r>
    </w:p>
    <w:p w14:paraId="06934791" w14:textId="77777777" w:rsidR="00D77AC3" w:rsidRPr="007D0BE7" w:rsidRDefault="00D77AC3" w:rsidP="007D0BE7">
      <w:pPr>
        <w:spacing w:after="0" w:line="360" w:lineRule="auto"/>
        <w:ind w:left="-425"/>
        <w:jc w:val="both"/>
        <w:rPr>
          <w:b/>
          <w:bCs/>
          <w:sz w:val="22"/>
          <w:lang w:val="es-CU"/>
        </w:rPr>
      </w:pPr>
      <w:r w:rsidRPr="007D0BE7">
        <w:rPr>
          <w:b/>
          <w:bCs/>
          <w:sz w:val="22"/>
          <w:lang w:val="es-CU"/>
        </w:rPr>
        <w:t xml:space="preserve">Objetivo: </w:t>
      </w:r>
      <w:r w:rsidRPr="007D0BE7">
        <w:rPr>
          <w:sz w:val="22"/>
          <w:lang w:val="es-CU"/>
        </w:rPr>
        <w:t>caracterizar las urgencias estomatológicas periodontales en pacientes adultos diabéticos según edad y sexo.</w:t>
      </w:r>
      <w:r w:rsidRPr="007D0BE7">
        <w:rPr>
          <w:b/>
          <w:bCs/>
          <w:sz w:val="22"/>
          <w:lang w:val="es-CU"/>
        </w:rPr>
        <w:t xml:space="preserve"> </w:t>
      </w:r>
    </w:p>
    <w:p w14:paraId="5B2D357B" w14:textId="77777777" w:rsidR="00D77AC3" w:rsidRPr="007D0BE7" w:rsidRDefault="00D77AC3" w:rsidP="007D0BE7">
      <w:pPr>
        <w:spacing w:after="0" w:line="360" w:lineRule="auto"/>
        <w:ind w:left="-425"/>
        <w:jc w:val="both"/>
        <w:rPr>
          <w:sz w:val="22"/>
          <w:lang w:val="es-CU"/>
        </w:rPr>
      </w:pPr>
      <w:r w:rsidRPr="007D0BE7">
        <w:rPr>
          <w:b/>
          <w:bCs/>
          <w:sz w:val="22"/>
          <w:lang w:val="es-CU"/>
        </w:rPr>
        <w:t>Material y Métodos:</w:t>
      </w:r>
      <w:r w:rsidRPr="007D0BE7">
        <w:rPr>
          <w:sz w:val="22"/>
          <w:lang w:val="es-CU"/>
        </w:rPr>
        <w:t xml:space="preserve"> se realizó un estudio descriptivo de corte transversal, en 150 pacientes adultos diabéticos, pertenecientes al Policlínico " Universitario Vedado ", Plaza de la Revolución, que acudieron a Consulta de Estomatología desde septiembre 2019 hasta abril 2020. Fueron seleccionados 40 </w:t>
      </w:r>
      <w:proofErr w:type="spellStart"/>
      <w:r w:rsidRPr="007D0BE7">
        <w:rPr>
          <w:sz w:val="22"/>
          <w:lang w:val="es-CU"/>
        </w:rPr>
        <w:t>pacientes,se</w:t>
      </w:r>
      <w:proofErr w:type="spellEnd"/>
      <w:r w:rsidRPr="007D0BE7">
        <w:rPr>
          <w:sz w:val="22"/>
          <w:lang w:val="es-CU"/>
        </w:rPr>
        <w:t xml:space="preserve"> estudiaron las variables: edad, sexo y urgencias </w:t>
      </w:r>
      <w:r w:rsidRPr="007D0BE7">
        <w:rPr>
          <w:sz w:val="22"/>
          <w:lang w:val="es-CU"/>
        </w:rPr>
        <w:lastRenderedPageBreak/>
        <w:t>periodontales; cuyo diagnóstico clínico se realizó a través del interrogatorio, examen bucal, teniendo en cuenta la Diabetes Mellitus como enfermedad crónica asociada. La información se resumió estadísticamente en cifras porcentuales.</w:t>
      </w:r>
    </w:p>
    <w:p w14:paraId="7069852D" w14:textId="77777777" w:rsidR="00D77AC3" w:rsidRPr="007D0BE7" w:rsidRDefault="00D77AC3" w:rsidP="007D0BE7">
      <w:pPr>
        <w:spacing w:after="0" w:line="360" w:lineRule="auto"/>
        <w:ind w:left="-425"/>
        <w:jc w:val="both"/>
        <w:rPr>
          <w:sz w:val="22"/>
          <w:lang w:val="es-CU"/>
        </w:rPr>
      </w:pPr>
      <w:r w:rsidRPr="007D0BE7">
        <w:rPr>
          <w:b/>
          <w:bCs/>
          <w:sz w:val="22"/>
          <w:lang w:val="es-CU"/>
        </w:rPr>
        <w:t>Resultados:</w:t>
      </w:r>
      <w:r w:rsidRPr="007D0BE7">
        <w:rPr>
          <w:sz w:val="22"/>
          <w:lang w:val="es-CU"/>
        </w:rPr>
        <w:t xml:space="preserve"> el mayor número de pacientes con Diabetes Mellitus se presentó en mayores de 60 años, representando 55.4%, predominó el sexo femenino. Las urgencias periodontales la más frecuente la estomatitis aftosa recurrente, con 60% para todos los grupos de edades. En general, el sexo femenino fue más afectado, con 60%.</w:t>
      </w:r>
    </w:p>
    <w:p w14:paraId="1B26F2DB" w14:textId="77777777" w:rsidR="00D77AC3" w:rsidRPr="007D0BE7" w:rsidRDefault="00D77AC3" w:rsidP="007D0BE7">
      <w:pPr>
        <w:spacing w:after="0" w:line="360" w:lineRule="auto"/>
        <w:ind w:left="-425"/>
        <w:jc w:val="both"/>
        <w:rPr>
          <w:sz w:val="22"/>
          <w:lang w:val="es-CU"/>
        </w:rPr>
      </w:pPr>
      <w:r w:rsidRPr="007D0BE7">
        <w:rPr>
          <w:b/>
          <w:bCs/>
          <w:sz w:val="22"/>
          <w:lang w:val="es-CU"/>
        </w:rPr>
        <w:t>Conclusiones:</w:t>
      </w:r>
      <w:r w:rsidRPr="007D0BE7">
        <w:rPr>
          <w:sz w:val="22"/>
          <w:lang w:val="es-CU"/>
        </w:rPr>
        <w:t xml:space="preserve"> estomatitis aftosa recurrente se presentó en un mayor número de casos para todos los grupos de edades, siendo el grupo de mayores de 60 años y el sexo femenino los más afectados. </w:t>
      </w:r>
    </w:p>
    <w:p w14:paraId="5C0DB212" w14:textId="77777777" w:rsidR="00D77AC3" w:rsidRPr="007D0BE7" w:rsidRDefault="00D77AC3" w:rsidP="007D0BE7">
      <w:pPr>
        <w:spacing w:after="0" w:line="360" w:lineRule="auto"/>
        <w:ind w:left="-425"/>
        <w:jc w:val="both"/>
        <w:rPr>
          <w:sz w:val="22"/>
          <w:lang w:val="es-CU"/>
        </w:rPr>
      </w:pPr>
      <w:r w:rsidRPr="007D0BE7">
        <w:rPr>
          <w:b/>
          <w:bCs/>
          <w:sz w:val="22"/>
          <w:lang w:val="es-CU"/>
        </w:rPr>
        <w:t xml:space="preserve">INTRODUCCIÓN </w:t>
      </w:r>
    </w:p>
    <w:p w14:paraId="14755314" w14:textId="77777777" w:rsidR="00D77AC3" w:rsidRPr="007D0BE7" w:rsidRDefault="00D77AC3" w:rsidP="007D0BE7">
      <w:pPr>
        <w:spacing w:after="0" w:line="360" w:lineRule="auto"/>
        <w:ind w:left="-425"/>
        <w:jc w:val="both"/>
        <w:rPr>
          <w:sz w:val="22"/>
          <w:lang w:val="es-CU"/>
        </w:rPr>
      </w:pPr>
      <w:r w:rsidRPr="007D0BE7">
        <w:rPr>
          <w:sz w:val="22"/>
          <w:lang w:val="es-CU"/>
        </w:rPr>
        <w:t>La Diabetes Mellitus es un síndrome endocrino-metabólico, el cual padece una porción considerable de la humanidad, causado por un defecto heredable para utilizar los carbohidratos, lípidos y proteínas, secundario al déficit relativo o absoluto de insulina. Clínicamente está asociada a una aumentada susceptibilidad a las infecciones agudas, ya que se produce un retardo en la formación de leucocitos y una disminución de su actividad.</w:t>
      </w:r>
      <w:r w:rsidRPr="007D0BE7">
        <w:rPr>
          <w:sz w:val="22"/>
          <w:vertAlign w:val="superscript"/>
          <w:lang w:val="es-CU"/>
        </w:rPr>
        <w:t>1</w:t>
      </w:r>
      <w:r w:rsidRPr="007D0BE7">
        <w:rPr>
          <w:sz w:val="22"/>
          <w:lang w:val="es-CU"/>
        </w:rPr>
        <w:t xml:space="preserve"> </w:t>
      </w:r>
    </w:p>
    <w:p w14:paraId="7400E760" w14:textId="77777777" w:rsidR="00D77AC3" w:rsidRPr="007D0BE7" w:rsidRDefault="00D77AC3" w:rsidP="007D0BE7">
      <w:pPr>
        <w:spacing w:after="0" w:line="360" w:lineRule="auto"/>
        <w:ind w:left="-425"/>
        <w:jc w:val="both"/>
        <w:rPr>
          <w:sz w:val="22"/>
          <w:lang w:val="es-CU"/>
        </w:rPr>
      </w:pPr>
      <w:r w:rsidRPr="007D0BE7">
        <w:rPr>
          <w:sz w:val="22"/>
          <w:lang w:val="es-CU"/>
        </w:rPr>
        <w:t xml:space="preserve">En el mundo actualmente existen 387 millones de personas viviendo con diabetes mellitus (DM) y se espera que se incremente a 439 millones en el año 2030. Las personas entre los 49 y 59 años constituyen el 46% de la población mundial con diabetes mellitus, un 80% de ellos viven en países en vías de desarrollo con bajos ingresos y recursos sanitarios limitados. </w:t>
      </w:r>
    </w:p>
    <w:p w14:paraId="61B94828" w14:textId="77777777" w:rsidR="00D77AC3" w:rsidRPr="007D0BE7" w:rsidRDefault="00D77AC3" w:rsidP="007D0BE7">
      <w:pPr>
        <w:spacing w:after="0" w:line="360" w:lineRule="auto"/>
        <w:ind w:left="-425"/>
        <w:jc w:val="both"/>
        <w:rPr>
          <w:sz w:val="22"/>
          <w:lang w:val="es-CU"/>
        </w:rPr>
      </w:pPr>
      <w:r w:rsidRPr="007D0BE7">
        <w:rPr>
          <w:sz w:val="22"/>
          <w:lang w:val="es-CU"/>
        </w:rPr>
        <w:t>En América Latina se calcula que la población total aumentará un 14% en los próximos 10 años, mientras que el número de personas con diabetes aumentará un 38% durante este mismo período. Actualmente, en la Argentina, aproximadamente el 6% de la población adulta tiene diabetes. Dicho síndrome es un importante problema de salud en Cuba, debido a su alta incidencia y prevalencia, es uno de los principales factores de riesgo asociado a la muerte, lo que está relacionado con la transición demográfica avanzada que en Cuba camino a ser una población muy envejecida</w:t>
      </w:r>
      <w:r w:rsidRPr="007D0BE7">
        <w:rPr>
          <w:sz w:val="22"/>
          <w:vertAlign w:val="superscript"/>
          <w:lang w:val="es-CU"/>
        </w:rPr>
        <w:t>1,2</w:t>
      </w:r>
      <w:r w:rsidRPr="007D0BE7">
        <w:rPr>
          <w:sz w:val="22"/>
          <w:lang w:val="es-CU"/>
        </w:rPr>
        <w:t>.</w:t>
      </w:r>
    </w:p>
    <w:p w14:paraId="1C121128" w14:textId="77777777" w:rsidR="00D77AC3" w:rsidRPr="007D0BE7" w:rsidRDefault="00D77AC3" w:rsidP="007D0BE7">
      <w:pPr>
        <w:spacing w:after="0" w:line="360" w:lineRule="auto"/>
        <w:ind w:left="-425"/>
        <w:jc w:val="both"/>
        <w:rPr>
          <w:sz w:val="22"/>
          <w:lang w:val="es-CU"/>
        </w:rPr>
      </w:pPr>
      <w:r w:rsidRPr="007D0BE7">
        <w:rPr>
          <w:sz w:val="22"/>
          <w:lang w:val="es-CU"/>
        </w:rPr>
        <w:t xml:space="preserve">Por su parte, la diabetes también es una enfermedad de etiología múltiple, caracterizada por hiperglicemia crónica con trastornos del metabolismo de carbohidratos, grasas y proteínas a causa de la deficiencia en la secreción de insulina por la destrucción de las células beta de los islotes del páncreas, y la consecuente ausencia de la hormona o de su acción (por el aumento de la resistencia periférica a la insulina debido a una variedad de causas, no todas conocidas). La hiperglicemia crónica produce a largo plazo lesiones que ocasionan daño, disfunción e insuficiencia de varios órganos. Este trastorno provoca varias alteraciones </w:t>
      </w:r>
      <w:r w:rsidRPr="007D0BE7">
        <w:rPr>
          <w:sz w:val="22"/>
          <w:lang w:val="es-CU"/>
        </w:rPr>
        <w:lastRenderedPageBreak/>
        <w:t>fisiopatológicas, entre las principales están la retinopatía, neuropatía, nefropatía, complicaciones vasculares y complicaciones cardíacas; se ha establecido a la periodontitis como la sexta complicación de esta enfermedad</w:t>
      </w:r>
      <w:r w:rsidRPr="007D0BE7">
        <w:rPr>
          <w:sz w:val="22"/>
          <w:vertAlign w:val="superscript"/>
          <w:lang w:val="es-CU"/>
        </w:rPr>
        <w:t>3,4</w:t>
      </w:r>
      <w:r w:rsidRPr="007D0BE7">
        <w:rPr>
          <w:sz w:val="22"/>
          <w:lang w:val="es-CU"/>
        </w:rPr>
        <w:t>.</w:t>
      </w:r>
    </w:p>
    <w:p w14:paraId="7C28F136" w14:textId="77777777" w:rsidR="00D77AC3" w:rsidRPr="007D0BE7" w:rsidRDefault="00D77AC3" w:rsidP="007D0BE7">
      <w:pPr>
        <w:spacing w:after="0" w:line="360" w:lineRule="auto"/>
        <w:ind w:left="-425"/>
        <w:jc w:val="both"/>
        <w:rPr>
          <w:sz w:val="22"/>
          <w:vertAlign w:val="superscript"/>
          <w:lang w:val="es-CU"/>
        </w:rPr>
      </w:pPr>
      <w:r w:rsidRPr="007D0BE7">
        <w:rPr>
          <w:sz w:val="22"/>
          <w:lang w:val="es-CU"/>
        </w:rPr>
        <w:t xml:space="preserve">El estomatólogo general integral brinda atención ambulatoria a las personas sanas, con riesgos, enfermos y con secuelas. Entre las enfermedades crónicas no transmisibles que más padece nuestra población se encuentra la </w:t>
      </w:r>
      <w:r w:rsidRPr="007D0BE7">
        <w:rPr>
          <w:i/>
          <w:iCs/>
          <w:sz w:val="22"/>
          <w:lang w:val="es-CU"/>
        </w:rPr>
        <w:t>Diabetes Mellitus.</w:t>
      </w:r>
      <w:r w:rsidRPr="007D0BE7">
        <w:rPr>
          <w:sz w:val="22"/>
          <w:lang w:val="es-CU"/>
        </w:rPr>
        <w:t xml:space="preserve"> Múltiples son las afecciones que llevan a los pacientes diabéticos a acudir a una consulta estomatológica, representando un capítulo importante dentro del contexto general de todas las urgencias. Se define como urgencia estomatológica, la aparición súbita de una condición patológica buco-</w:t>
      </w:r>
      <w:proofErr w:type="spellStart"/>
      <w:r w:rsidRPr="007D0BE7">
        <w:rPr>
          <w:sz w:val="22"/>
          <w:lang w:val="es-CU"/>
        </w:rPr>
        <w:t>maxilo</w:t>
      </w:r>
      <w:proofErr w:type="spellEnd"/>
      <w:r w:rsidRPr="007D0BE7">
        <w:rPr>
          <w:sz w:val="22"/>
          <w:lang w:val="es-CU"/>
        </w:rPr>
        <w:t>-facial, que provoca una demanda espontánea de atención, cuyo tratamiento debe ser inmediato, impostergable, oportuno y eficiente</w:t>
      </w:r>
      <w:r w:rsidRPr="007D0BE7">
        <w:rPr>
          <w:sz w:val="22"/>
          <w:vertAlign w:val="superscript"/>
          <w:lang w:val="es-CU"/>
        </w:rPr>
        <w:t>5</w:t>
      </w:r>
      <w:r w:rsidRPr="007D0BE7">
        <w:rPr>
          <w:sz w:val="22"/>
          <w:lang w:val="es-CU"/>
        </w:rPr>
        <w:t>.</w:t>
      </w:r>
    </w:p>
    <w:p w14:paraId="49BAA1F9" w14:textId="77777777" w:rsidR="00D77AC3" w:rsidRPr="007D0BE7" w:rsidRDefault="00D77AC3" w:rsidP="007D0BE7">
      <w:pPr>
        <w:spacing w:after="0" w:line="360" w:lineRule="auto"/>
        <w:ind w:left="-425"/>
        <w:jc w:val="both"/>
        <w:rPr>
          <w:sz w:val="22"/>
          <w:lang w:val="es-CU"/>
        </w:rPr>
      </w:pPr>
      <w:r w:rsidRPr="007D0BE7">
        <w:rPr>
          <w:sz w:val="22"/>
          <w:lang w:val="es-CU"/>
        </w:rPr>
        <w:t>La enfermedad periodontal se presenta con una etiopatogenia multifactorial, puede aparecer desde épocas tempranas de la vida hasta la adolescencia, y persistir en ocasiones, durante toda la vida adulta. Entre los factores de riesgo que la agravan se encuentran la Diabetes Mellitus no controlada, el embarazo (debido a los cambios hormonales), las enfermedades generales (sistémicas), hábitos perjudiciales como el hábito de fumar y mala higiene bucal, la alteración de la microbiota oral, entre otros. Todos estos factores influyen en el desencadenamiento o agravamiento de enfermedades periodontales que pueden ser inflamatorias, proliferativas o distróficas</w:t>
      </w:r>
      <w:r w:rsidRPr="007D0BE7">
        <w:rPr>
          <w:sz w:val="22"/>
          <w:vertAlign w:val="superscript"/>
          <w:lang w:val="es-CU"/>
        </w:rPr>
        <w:t>6-8</w:t>
      </w:r>
      <w:r w:rsidRPr="007D0BE7">
        <w:rPr>
          <w:sz w:val="22"/>
          <w:lang w:val="es-CU"/>
        </w:rPr>
        <w:t xml:space="preserve">. </w:t>
      </w:r>
    </w:p>
    <w:p w14:paraId="17E4A2F4" w14:textId="77777777" w:rsidR="00D77AC3" w:rsidRPr="007D0BE7" w:rsidRDefault="00D77AC3" w:rsidP="007D0BE7">
      <w:pPr>
        <w:spacing w:after="0" w:line="360" w:lineRule="auto"/>
        <w:ind w:left="-425"/>
        <w:jc w:val="both"/>
        <w:rPr>
          <w:sz w:val="22"/>
          <w:lang w:val="es-CU"/>
        </w:rPr>
      </w:pPr>
      <w:r w:rsidRPr="007D0BE7">
        <w:rPr>
          <w:sz w:val="22"/>
          <w:lang w:val="es-CU"/>
        </w:rPr>
        <w:t>Debido a todo lo anteriormente expuesto y por la importancia que reviste la caracterización de las urgencias estomatológicas de origen periodontal en pacientes con enfermedad sistémica asociada, en este caso portadores de Diabetes Mellitus, nos hemos motivado a realizar esta investigación, en pacientes mayores de 19 años pertenecientes al área de salud del policlínico "Universitario Vedado" del municipio Plaza de la Revolución.</w:t>
      </w:r>
    </w:p>
    <w:p w14:paraId="394C27C8" w14:textId="77777777" w:rsidR="00D77AC3" w:rsidRPr="007D0BE7" w:rsidRDefault="00D77AC3" w:rsidP="007D0BE7">
      <w:pPr>
        <w:spacing w:after="0" w:line="360" w:lineRule="auto"/>
        <w:ind w:left="-425"/>
        <w:jc w:val="both"/>
        <w:rPr>
          <w:sz w:val="22"/>
          <w:lang w:val="es-CU"/>
        </w:rPr>
      </w:pPr>
      <w:r w:rsidRPr="007D0BE7">
        <w:rPr>
          <w:b/>
          <w:bCs/>
          <w:sz w:val="22"/>
          <w:lang w:val="es-CU"/>
        </w:rPr>
        <w:t>OBJETIVO</w:t>
      </w:r>
      <w:r w:rsidRPr="007D0BE7">
        <w:rPr>
          <w:sz w:val="22"/>
          <w:lang w:val="es-CU"/>
        </w:rPr>
        <w:t xml:space="preserve"> </w:t>
      </w:r>
    </w:p>
    <w:p w14:paraId="399F05E3" w14:textId="77777777" w:rsidR="00D77AC3" w:rsidRPr="007D0BE7" w:rsidRDefault="00D77AC3" w:rsidP="007D0BE7">
      <w:pPr>
        <w:spacing w:after="0" w:line="360" w:lineRule="auto"/>
        <w:jc w:val="both"/>
        <w:rPr>
          <w:sz w:val="22"/>
          <w:lang w:val="es-CU"/>
        </w:rPr>
      </w:pPr>
      <w:r w:rsidRPr="007D0BE7">
        <w:rPr>
          <w:sz w:val="22"/>
          <w:lang w:val="es-CU"/>
        </w:rPr>
        <w:t xml:space="preserve">Caracterizar las urgencias estomatológicas periodontales en pacientes adultos diabéticos según edad y sexo. </w:t>
      </w:r>
    </w:p>
    <w:p w14:paraId="24B1B453" w14:textId="77777777" w:rsidR="00D77AC3" w:rsidRPr="007D0BE7" w:rsidRDefault="00D77AC3" w:rsidP="007D0BE7">
      <w:pPr>
        <w:spacing w:after="0" w:line="360" w:lineRule="auto"/>
        <w:ind w:left="-425"/>
        <w:jc w:val="both"/>
        <w:rPr>
          <w:sz w:val="22"/>
          <w:lang w:val="es-CU"/>
        </w:rPr>
      </w:pPr>
      <w:r w:rsidRPr="007D0BE7">
        <w:rPr>
          <w:b/>
          <w:bCs/>
          <w:sz w:val="22"/>
          <w:lang w:val="es-CU"/>
        </w:rPr>
        <w:t>MATERIAL Y MÉTODOS</w:t>
      </w:r>
      <w:r w:rsidRPr="007D0BE7">
        <w:rPr>
          <w:sz w:val="22"/>
          <w:lang w:val="es-CU"/>
        </w:rPr>
        <w:t xml:space="preserve"> </w:t>
      </w:r>
    </w:p>
    <w:p w14:paraId="505FAC58" w14:textId="77777777" w:rsidR="00D77AC3" w:rsidRPr="007D0BE7" w:rsidRDefault="00D77AC3" w:rsidP="007D0BE7">
      <w:pPr>
        <w:spacing w:after="0" w:line="360" w:lineRule="auto"/>
        <w:ind w:left="-425"/>
        <w:jc w:val="both"/>
        <w:rPr>
          <w:sz w:val="22"/>
          <w:lang w:val="es-CU"/>
        </w:rPr>
      </w:pPr>
      <w:r w:rsidRPr="007D0BE7">
        <w:rPr>
          <w:sz w:val="22"/>
          <w:lang w:val="es-CU"/>
        </w:rPr>
        <w:t xml:space="preserve">Se realizó un estudio observacional descriptivo transversal, cuyo universo estuvo conformado por 150 pacientes adultos portadores de Diabetes Mellitus, pertenecientes al área de salud del policlínico " Universitario Vedado "Municipio Plaza de la Revolución, La Habana, quienes acudieron solicitando atención de urgencias estomatológicas desde septiembre del 2019 hasta abril del 2020. De este universo fueron seleccionados 40 pacientes que presentaban urgencias estomatológicas de origen periodontal y los que consintieron en participar en la </w:t>
      </w:r>
      <w:r w:rsidRPr="007D0BE7">
        <w:rPr>
          <w:sz w:val="22"/>
          <w:lang w:val="es-CU"/>
        </w:rPr>
        <w:lastRenderedPageBreak/>
        <w:t>investigación. A estos se les informó de los resultados</w:t>
      </w:r>
      <w:r w:rsidRPr="007D0BE7">
        <w:rPr>
          <w:b/>
          <w:bCs/>
          <w:sz w:val="22"/>
          <w:lang w:val="es-CU"/>
        </w:rPr>
        <w:t xml:space="preserve"> </w:t>
      </w:r>
      <w:r w:rsidRPr="007D0BE7">
        <w:rPr>
          <w:sz w:val="22"/>
          <w:lang w:val="es-CU"/>
        </w:rPr>
        <w:t xml:space="preserve">del estudio realizado y se les explicó sobre la confidencialidad de los datos obtenidos, solo utilizables con fines científicos, para mejorar el diagnóstico y tratamiento oportuno de los pacientes con esta enfermedad de base. Mediante el interrogatorio y la metodología del examen del complejo bucal realizado a los pacientes, con el uso del set de clasificación y luz artificial en la consulta estomatológica, se obtuvieron variables de interés para el estudio como: edad, sexo, absceso periodontal, estomatitis aftosa recurrente y pericoronaritis. Los datos recogidos fueron agrupados y resumidos estadísticamente mediante cifras porcentuales y expuestos en tablas para su mejor comprensión. </w:t>
      </w:r>
    </w:p>
    <w:p w14:paraId="01637DCB" w14:textId="77777777" w:rsidR="00D77AC3" w:rsidRPr="007D0BE7" w:rsidRDefault="00D77AC3" w:rsidP="007D0BE7">
      <w:pPr>
        <w:spacing w:after="0" w:line="360" w:lineRule="auto"/>
        <w:ind w:left="-425"/>
        <w:jc w:val="both"/>
        <w:rPr>
          <w:sz w:val="22"/>
          <w:lang w:val="es-CU"/>
        </w:rPr>
      </w:pPr>
      <w:r w:rsidRPr="007D0BE7">
        <w:rPr>
          <w:sz w:val="22"/>
          <w:lang w:val="es-CU"/>
        </w:rPr>
        <w:t> </w:t>
      </w:r>
      <w:r w:rsidRPr="007D0BE7">
        <w:rPr>
          <w:b/>
          <w:bCs/>
          <w:sz w:val="22"/>
          <w:lang w:val="es-CU"/>
        </w:rPr>
        <w:t xml:space="preserve">RESULTADOS </w:t>
      </w:r>
    </w:p>
    <w:p w14:paraId="60DD95B5" w14:textId="77777777" w:rsidR="00D77AC3" w:rsidRPr="007D0BE7" w:rsidRDefault="00D77AC3" w:rsidP="007D0BE7">
      <w:pPr>
        <w:spacing w:after="0" w:line="360" w:lineRule="auto"/>
        <w:ind w:left="-425"/>
        <w:jc w:val="both"/>
        <w:rPr>
          <w:b/>
          <w:bCs/>
          <w:sz w:val="22"/>
          <w:lang w:val="es-CU"/>
        </w:rPr>
      </w:pPr>
      <w:bookmarkStart w:id="6" w:name="_Hlk69390035"/>
      <w:r w:rsidRPr="007D0BE7">
        <w:rPr>
          <w:b/>
          <w:bCs/>
          <w:sz w:val="22"/>
          <w:lang w:val="es-CU"/>
        </w:rPr>
        <w:t>Tabla 1.</w:t>
      </w:r>
      <w:bookmarkEnd w:id="6"/>
      <w:r w:rsidRPr="007D0BE7">
        <w:rPr>
          <w:b/>
          <w:bCs/>
          <w:sz w:val="22"/>
          <w:lang w:val="es-CU"/>
        </w:rPr>
        <w:t xml:space="preserve"> Pacientes estudiados según edad y sexo.</w:t>
      </w:r>
    </w:p>
    <w:tbl>
      <w:tblPr>
        <w:tblStyle w:val="Tablaconcuadrcula1"/>
        <w:tblW w:w="0" w:type="auto"/>
        <w:tblLook w:val="04A0" w:firstRow="1" w:lastRow="0" w:firstColumn="1" w:lastColumn="0" w:noHBand="0" w:noVBand="1"/>
      </w:tblPr>
      <w:tblGrid>
        <w:gridCol w:w="1213"/>
        <w:gridCol w:w="1213"/>
        <w:gridCol w:w="1213"/>
        <w:gridCol w:w="1213"/>
        <w:gridCol w:w="1214"/>
        <w:gridCol w:w="1214"/>
        <w:gridCol w:w="1214"/>
      </w:tblGrid>
      <w:tr w:rsidR="00480361" w:rsidRPr="007D0BE7" w14:paraId="78E110A8" w14:textId="77777777" w:rsidTr="00A679EA">
        <w:tc>
          <w:tcPr>
            <w:tcW w:w="8494" w:type="dxa"/>
            <w:gridSpan w:val="7"/>
          </w:tcPr>
          <w:p w14:paraId="0BDB588F"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bookmarkStart w:id="7" w:name="_Hlk69389933"/>
            <w:r w:rsidRPr="007D0BE7">
              <w:rPr>
                <w:rFonts w:ascii="Verdana" w:eastAsia="Times New Roman" w:hAnsi="Verdana" w:cs="Arial"/>
                <w:b/>
                <w:bCs/>
                <w:lang w:val="es-CU" w:eastAsia="es-CU"/>
              </w:rPr>
              <w:t>Pacientes estudiados según edad y sexo.</w:t>
            </w:r>
            <w:bookmarkEnd w:id="7"/>
          </w:p>
        </w:tc>
      </w:tr>
      <w:tr w:rsidR="00480361" w:rsidRPr="007D0BE7" w14:paraId="6458B0F4" w14:textId="77777777" w:rsidTr="00A679EA">
        <w:tc>
          <w:tcPr>
            <w:tcW w:w="1213" w:type="dxa"/>
            <w:vMerge w:val="restart"/>
          </w:tcPr>
          <w:p w14:paraId="6D48EB66"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bookmarkStart w:id="8" w:name="_Hlk69390145"/>
            <w:r w:rsidRPr="007D0BE7">
              <w:rPr>
                <w:rFonts w:ascii="Verdana" w:eastAsia="Times New Roman" w:hAnsi="Verdana" w:cs="Arial"/>
                <w:b/>
                <w:bCs/>
                <w:lang w:val="es-CU" w:eastAsia="es-CU"/>
              </w:rPr>
              <w:t>Edades</w:t>
            </w:r>
          </w:p>
        </w:tc>
        <w:tc>
          <w:tcPr>
            <w:tcW w:w="2426" w:type="dxa"/>
            <w:gridSpan w:val="2"/>
          </w:tcPr>
          <w:p w14:paraId="217B9753"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Masculino</w:t>
            </w:r>
          </w:p>
        </w:tc>
        <w:tc>
          <w:tcPr>
            <w:tcW w:w="2427" w:type="dxa"/>
            <w:gridSpan w:val="2"/>
          </w:tcPr>
          <w:p w14:paraId="1D691AF4"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Femenino</w:t>
            </w:r>
          </w:p>
        </w:tc>
        <w:tc>
          <w:tcPr>
            <w:tcW w:w="2428" w:type="dxa"/>
            <w:gridSpan w:val="2"/>
          </w:tcPr>
          <w:p w14:paraId="643BC746"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Total</w:t>
            </w:r>
          </w:p>
        </w:tc>
      </w:tr>
      <w:tr w:rsidR="00480361" w:rsidRPr="007D0BE7" w14:paraId="3ECFFA32" w14:textId="77777777" w:rsidTr="00A679EA">
        <w:tc>
          <w:tcPr>
            <w:tcW w:w="1213" w:type="dxa"/>
            <w:vMerge/>
          </w:tcPr>
          <w:p w14:paraId="39896964"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p>
        </w:tc>
        <w:tc>
          <w:tcPr>
            <w:tcW w:w="1213" w:type="dxa"/>
          </w:tcPr>
          <w:p w14:paraId="679CF89E"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vertAlign w:val="superscript"/>
                <w:lang w:val="es-CU" w:eastAsia="es-CU"/>
              </w:rPr>
            </w:pPr>
            <w:r w:rsidRPr="007D0BE7">
              <w:rPr>
                <w:rFonts w:ascii="Verdana" w:eastAsia="Times New Roman" w:hAnsi="Verdana" w:cs="Arial"/>
                <w:b/>
                <w:bCs/>
                <w:lang w:val="es-CU" w:eastAsia="es-CU"/>
              </w:rPr>
              <w:t>N</w:t>
            </w:r>
            <w:r w:rsidRPr="007D0BE7">
              <w:rPr>
                <w:rFonts w:ascii="Verdana" w:eastAsia="Times New Roman" w:hAnsi="Verdana" w:cs="Arial"/>
                <w:b/>
                <w:bCs/>
                <w:vertAlign w:val="superscript"/>
                <w:lang w:val="es-CU" w:eastAsia="es-CU"/>
              </w:rPr>
              <w:t>0</w:t>
            </w:r>
          </w:p>
        </w:tc>
        <w:tc>
          <w:tcPr>
            <w:tcW w:w="1213" w:type="dxa"/>
          </w:tcPr>
          <w:p w14:paraId="0BFAB6B2"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w:t>
            </w:r>
          </w:p>
        </w:tc>
        <w:tc>
          <w:tcPr>
            <w:tcW w:w="1213" w:type="dxa"/>
          </w:tcPr>
          <w:p w14:paraId="2C3F705B"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N</w:t>
            </w:r>
            <w:r w:rsidRPr="007D0BE7">
              <w:rPr>
                <w:rFonts w:ascii="Verdana" w:eastAsia="Times New Roman" w:hAnsi="Verdana" w:cs="Arial"/>
                <w:b/>
                <w:bCs/>
                <w:vertAlign w:val="superscript"/>
                <w:lang w:val="es-CU" w:eastAsia="es-CU"/>
              </w:rPr>
              <w:t>0</w:t>
            </w:r>
          </w:p>
        </w:tc>
        <w:tc>
          <w:tcPr>
            <w:tcW w:w="1214" w:type="dxa"/>
          </w:tcPr>
          <w:p w14:paraId="18C6148C"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w:t>
            </w:r>
          </w:p>
        </w:tc>
        <w:tc>
          <w:tcPr>
            <w:tcW w:w="1214" w:type="dxa"/>
          </w:tcPr>
          <w:p w14:paraId="020F0F43"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N</w:t>
            </w:r>
            <w:r w:rsidRPr="007D0BE7">
              <w:rPr>
                <w:rFonts w:ascii="Verdana" w:eastAsia="Times New Roman" w:hAnsi="Verdana" w:cs="Arial"/>
                <w:b/>
                <w:bCs/>
                <w:vertAlign w:val="superscript"/>
                <w:lang w:val="es-CU" w:eastAsia="es-CU"/>
              </w:rPr>
              <w:t>0</w:t>
            </w:r>
          </w:p>
        </w:tc>
        <w:tc>
          <w:tcPr>
            <w:tcW w:w="1214" w:type="dxa"/>
          </w:tcPr>
          <w:p w14:paraId="16C92CFF"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w:t>
            </w:r>
          </w:p>
        </w:tc>
      </w:tr>
      <w:tr w:rsidR="00480361" w:rsidRPr="007D0BE7" w14:paraId="4F5B4FC3" w14:textId="77777777" w:rsidTr="00A679EA">
        <w:tc>
          <w:tcPr>
            <w:tcW w:w="1213" w:type="dxa"/>
          </w:tcPr>
          <w:p w14:paraId="4BBE2C8D"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19-34</w:t>
            </w:r>
          </w:p>
        </w:tc>
        <w:tc>
          <w:tcPr>
            <w:tcW w:w="1213" w:type="dxa"/>
          </w:tcPr>
          <w:p w14:paraId="59BFF5A3"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11</w:t>
            </w:r>
          </w:p>
        </w:tc>
        <w:tc>
          <w:tcPr>
            <w:tcW w:w="1213" w:type="dxa"/>
          </w:tcPr>
          <w:p w14:paraId="343F54F1"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7,3</w:t>
            </w:r>
          </w:p>
        </w:tc>
        <w:tc>
          <w:tcPr>
            <w:tcW w:w="1213" w:type="dxa"/>
          </w:tcPr>
          <w:p w14:paraId="7CAA7C83"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12</w:t>
            </w:r>
          </w:p>
        </w:tc>
        <w:tc>
          <w:tcPr>
            <w:tcW w:w="1214" w:type="dxa"/>
          </w:tcPr>
          <w:p w14:paraId="33779B10"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8.0</w:t>
            </w:r>
          </w:p>
        </w:tc>
        <w:tc>
          <w:tcPr>
            <w:tcW w:w="1214" w:type="dxa"/>
          </w:tcPr>
          <w:p w14:paraId="0E8476D4"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23</w:t>
            </w:r>
          </w:p>
        </w:tc>
        <w:tc>
          <w:tcPr>
            <w:tcW w:w="1214" w:type="dxa"/>
          </w:tcPr>
          <w:p w14:paraId="0ACF5778"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15,3</w:t>
            </w:r>
          </w:p>
        </w:tc>
      </w:tr>
      <w:tr w:rsidR="00480361" w:rsidRPr="007D0BE7" w14:paraId="4F30055C" w14:textId="77777777" w:rsidTr="00A679EA">
        <w:tc>
          <w:tcPr>
            <w:tcW w:w="1213" w:type="dxa"/>
          </w:tcPr>
          <w:p w14:paraId="7D0FDC61"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35-59</w:t>
            </w:r>
          </w:p>
        </w:tc>
        <w:tc>
          <w:tcPr>
            <w:tcW w:w="1213" w:type="dxa"/>
          </w:tcPr>
          <w:p w14:paraId="64866EB2"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21</w:t>
            </w:r>
          </w:p>
        </w:tc>
        <w:tc>
          <w:tcPr>
            <w:tcW w:w="1213" w:type="dxa"/>
          </w:tcPr>
          <w:p w14:paraId="14518D71"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14,0</w:t>
            </w:r>
          </w:p>
        </w:tc>
        <w:tc>
          <w:tcPr>
            <w:tcW w:w="1213" w:type="dxa"/>
          </w:tcPr>
          <w:p w14:paraId="17ABD54F"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23</w:t>
            </w:r>
          </w:p>
        </w:tc>
        <w:tc>
          <w:tcPr>
            <w:tcW w:w="1214" w:type="dxa"/>
          </w:tcPr>
          <w:p w14:paraId="36230673"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15,3</w:t>
            </w:r>
          </w:p>
        </w:tc>
        <w:tc>
          <w:tcPr>
            <w:tcW w:w="1214" w:type="dxa"/>
          </w:tcPr>
          <w:p w14:paraId="78BB3FF1"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44</w:t>
            </w:r>
          </w:p>
        </w:tc>
        <w:tc>
          <w:tcPr>
            <w:tcW w:w="1214" w:type="dxa"/>
          </w:tcPr>
          <w:p w14:paraId="4290FC68"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29,3</w:t>
            </w:r>
          </w:p>
        </w:tc>
      </w:tr>
      <w:tr w:rsidR="00480361" w:rsidRPr="007D0BE7" w14:paraId="4A9B63FC" w14:textId="77777777" w:rsidTr="00A679EA">
        <w:tc>
          <w:tcPr>
            <w:tcW w:w="1213" w:type="dxa"/>
          </w:tcPr>
          <w:p w14:paraId="004A83A0"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60y +</w:t>
            </w:r>
          </w:p>
        </w:tc>
        <w:tc>
          <w:tcPr>
            <w:tcW w:w="1213" w:type="dxa"/>
          </w:tcPr>
          <w:p w14:paraId="45A84580"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37</w:t>
            </w:r>
          </w:p>
        </w:tc>
        <w:tc>
          <w:tcPr>
            <w:tcW w:w="1213" w:type="dxa"/>
          </w:tcPr>
          <w:p w14:paraId="637F1811"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24,7</w:t>
            </w:r>
          </w:p>
        </w:tc>
        <w:tc>
          <w:tcPr>
            <w:tcW w:w="1213" w:type="dxa"/>
          </w:tcPr>
          <w:p w14:paraId="1DCB20DD"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46</w:t>
            </w:r>
          </w:p>
        </w:tc>
        <w:tc>
          <w:tcPr>
            <w:tcW w:w="1214" w:type="dxa"/>
          </w:tcPr>
          <w:p w14:paraId="14B88C37"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30,7</w:t>
            </w:r>
          </w:p>
        </w:tc>
        <w:tc>
          <w:tcPr>
            <w:tcW w:w="1214" w:type="dxa"/>
          </w:tcPr>
          <w:p w14:paraId="06E7C9DD"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83</w:t>
            </w:r>
          </w:p>
        </w:tc>
        <w:tc>
          <w:tcPr>
            <w:tcW w:w="1214" w:type="dxa"/>
          </w:tcPr>
          <w:p w14:paraId="0537D963"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55,4</w:t>
            </w:r>
          </w:p>
        </w:tc>
      </w:tr>
      <w:tr w:rsidR="00480361" w:rsidRPr="007D0BE7" w14:paraId="0093EE89" w14:textId="77777777" w:rsidTr="00A679EA">
        <w:tc>
          <w:tcPr>
            <w:tcW w:w="1213" w:type="dxa"/>
          </w:tcPr>
          <w:p w14:paraId="46579D27"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Total</w:t>
            </w:r>
          </w:p>
        </w:tc>
        <w:tc>
          <w:tcPr>
            <w:tcW w:w="1213" w:type="dxa"/>
          </w:tcPr>
          <w:p w14:paraId="2A34BC82"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69</w:t>
            </w:r>
          </w:p>
        </w:tc>
        <w:tc>
          <w:tcPr>
            <w:tcW w:w="1213" w:type="dxa"/>
          </w:tcPr>
          <w:p w14:paraId="44308AD0"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46</w:t>
            </w:r>
          </w:p>
        </w:tc>
        <w:tc>
          <w:tcPr>
            <w:tcW w:w="1213" w:type="dxa"/>
          </w:tcPr>
          <w:p w14:paraId="154A2143"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81</w:t>
            </w:r>
          </w:p>
        </w:tc>
        <w:tc>
          <w:tcPr>
            <w:tcW w:w="1214" w:type="dxa"/>
          </w:tcPr>
          <w:p w14:paraId="57EAB6B2" w14:textId="77777777" w:rsidR="00480361" w:rsidRPr="007D0BE7" w:rsidRDefault="00480361"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54</w:t>
            </w:r>
          </w:p>
        </w:tc>
        <w:tc>
          <w:tcPr>
            <w:tcW w:w="1214" w:type="dxa"/>
          </w:tcPr>
          <w:p w14:paraId="626F9CB5"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150</w:t>
            </w:r>
          </w:p>
        </w:tc>
        <w:tc>
          <w:tcPr>
            <w:tcW w:w="1214" w:type="dxa"/>
          </w:tcPr>
          <w:p w14:paraId="6EDBC7FC" w14:textId="77777777" w:rsidR="00480361" w:rsidRPr="007D0BE7" w:rsidRDefault="00480361"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100</w:t>
            </w:r>
          </w:p>
        </w:tc>
      </w:tr>
      <w:bookmarkEnd w:id="8"/>
    </w:tbl>
    <w:p w14:paraId="41148358" w14:textId="77777777" w:rsidR="00D77AC3" w:rsidRPr="007D0BE7" w:rsidRDefault="00D77AC3" w:rsidP="007D0BE7">
      <w:pPr>
        <w:spacing w:after="0" w:line="360" w:lineRule="auto"/>
        <w:ind w:left="-425"/>
        <w:jc w:val="both"/>
        <w:rPr>
          <w:sz w:val="22"/>
          <w:lang w:val="es-CU"/>
        </w:rPr>
      </w:pPr>
    </w:p>
    <w:p w14:paraId="4AFFA00F" w14:textId="77777777" w:rsidR="00D77AC3" w:rsidRPr="007D0BE7" w:rsidRDefault="00D77AC3" w:rsidP="007D0BE7">
      <w:pPr>
        <w:spacing w:after="0" w:line="360" w:lineRule="auto"/>
        <w:ind w:left="-425"/>
        <w:jc w:val="both"/>
        <w:rPr>
          <w:sz w:val="22"/>
          <w:lang w:val="es-CU"/>
        </w:rPr>
      </w:pPr>
      <w:r w:rsidRPr="007D0BE7">
        <w:rPr>
          <w:sz w:val="22"/>
          <w:lang w:val="es-CU"/>
        </w:rPr>
        <w:t xml:space="preserve">En la Tabla 1 se analiza la distribución de la muestra, según edad y sexo. El mayor número de enfermos crónicos pertenece al grupo de más de 60 años con 55.4% y dentro de ellos el sexo femenino con 54% del total de la muestra. El grupo menos representado fue el de 19 a 34 años con 15.3% del total. En todos los grupos de edades estuvo más representado el sexo femenino. </w:t>
      </w:r>
      <w:bookmarkStart w:id="9" w:name="t1"/>
      <w:bookmarkEnd w:id="9"/>
    </w:p>
    <w:p w14:paraId="5BD17701" w14:textId="548CF558" w:rsidR="00D77AC3" w:rsidRPr="007D0BE7" w:rsidRDefault="00D77AC3" w:rsidP="007D0BE7">
      <w:pPr>
        <w:spacing w:after="0" w:line="360" w:lineRule="auto"/>
        <w:ind w:left="-425"/>
        <w:jc w:val="both"/>
        <w:rPr>
          <w:sz w:val="22"/>
          <w:lang w:val="es-CU"/>
        </w:rPr>
      </w:pPr>
      <w:bookmarkStart w:id="10" w:name="_Hlk69390648"/>
      <w:r w:rsidRPr="007D0BE7">
        <w:rPr>
          <w:b/>
          <w:bCs/>
          <w:sz w:val="22"/>
          <w:lang w:val="es-CU"/>
        </w:rPr>
        <w:t>Tabla 2.</w:t>
      </w:r>
      <w:r w:rsidRPr="007D0BE7">
        <w:rPr>
          <w:sz w:val="22"/>
          <w:lang w:val="es-CU"/>
        </w:rPr>
        <w:t xml:space="preserve"> </w:t>
      </w:r>
      <w:bookmarkEnd w:id="10"/>
      <w:r w:rsidRPr="007D0BE7">
        <w:rPr>
          <w:b/>
          <w:bCs/>
          <w:sz w:val="22"/>
          <w:lang w:val="es-CU"/>
        </w:rPr>
        <w:t>Urgencias periodontales en pacientes estudiados según los grupos de edades.</w:t>
      </w:r>
    </w:p>
    <w:tbl>
      <w:tblPr>
        <w:tblStyle w:val="Tablaconcuadrcula2"/>
        <w:tblW w:w="0" w:type="auto"/>
        <w:tblLook w:val="04A0" w:firstRow="1" w:lastRow="0" w:firstColumn="1" w:lastColumn="0" w:noHBand="0" w:noVBand="1"/>
      </w:tblPr>
      <w:tblGrid>
        <w:gridCol w:w="1098"/>
        <w:gridCol w:w="1165"/>
        <w:gridCol w:w="1134"/>
        <w:gridCol w:w="1276"/>
        <w:gridCol w:w="1276"/>
        <w:gridCol w:w="1134"/>
        <w:gridCol w:w="1276"/>
      </w:tblGrid>
      <w:tr w:rsidR="00492E3E" w:rsidRPr="007D0BE7" w14:paraId="0E520FAF" w14:textId="77777777" w:rsidTr="00A679EA">
        <w:tc>
          <w:tcPr>
            <w:tcW w:w="8359" w:type="dxa"/>
            <w:gridSpan w:val="7"/>
          </w:tcPr>
          <w:p w14:paraId="405B6C2F" w14:textId="77777777" w:rsidR="00492E3E" w:rsidRPr="007D0BE7" w:rsidRDefault="00492E3E" w:rsidP="007D0BE7">
            <w:pPr>
              <w:autoSpaceDE w:val="0"/>
              <w:autoSpaceDN w:val="0"/>
              <w:adjustRightInd w:val="0"/>
              <w:spacing w:after="160" w:line="360" w:lineRule="auto"/>
              <w:jc w:val="both"/>
              <w:rPr>
                <w:rFonts w:ascii="Verdana" w:hAnsi="Verdana" w:cs="Arial"/>
                <w:b/>
                <w:bCs/>
                <w:lang w:val="es-CU"/>
              </w:rPr>
            </w:pPr>
            <w:bookmarkStart w:id="11" w:name="_Hlk69390124"/>
            <w:r w:rsidRPr="007D0BE7">
              <w:rPr>
                <w:rFonts w:ascii="Verdana" w:hAnsi="Verdana" w:cs="Arial"/>
                <w:b/>
                <w:bCs/>
                <w:lang w:val="es-CU"/>
              </w:rPr>
              <w:t>Urgencias periodontales en pacientes estudiados según los grupos de edades.</w:t>
            </w:r>
            <w:bookmarkEnd w:id="11"/>
          </w:p>
        </w:tc>
      </w:tr>
      <w:tr w:rsidR="00492E3E" w:rsidRPr="007D0BE7" w14:paraId="1B02930D" w14:textId="77777777" w:rsidTr="00A679EA">
        <w:tc>
          <w:tcPr>
            <w:tcW w:w="1098" w:type="dxa"/>
            <w:vMerge w:val="restart"/>
          </w:tcPr>
          <w:p w14:paraId="7D30606C"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Edades</w:t>
            </w:r>
          </w:p>
        </w:tc>
        <w:tc>
          <w:tcPr>
            <w:tcW w:w="2299" w:type="dxa"/>
            <w:gridSpan w:val="2"/>
          </w:tcPr>
          <w:p w14:paraId="43F003BF"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Absceso periodontal</w:t>
            </w:r>
          </w:p>
        </w:tc>
        <w:tc>
          <w:tcPr>
            <w:tcW w:w="2552" w:type="dxa"/>
            <w:gridSpan w:val="2"/>
          </w:tcPr>
          <w:p w14:paraId="69CCA19B"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Estomatitis Aftosa Recurrente</w:t>
            </w:r>
          </w:p>
        </w:tc>
        <w:tc>
          <w:tcPr>
            <w:tcW w:w="2410" w:type="dxa"/>
            <w:gridSpan w:val="2"/>
          </w:tcPr>
          <w:p w14:paraId="6A60B4BC"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Pericoronaritis</w:t>
            </w:r>
          </w:p>
        </w:tc>
      </w:tr>
      <w:tr w:rsidR="00492E3E" w:rsidRPr="007D0BE7" w14:paraId="0D6A2A0E" w14:textId="77777777" w:rsidTr="00A679EA">
        <w:tc>
          <w:tcPr>
            <w:tcW w:w="1098" w:type="dxa"/>
            <w:vMerge/>
          </w:tcPr>
          <w:p w14:paraId="4CD00BC6"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p>
        </w:tc>
        <w:tc>
          <w:tcPr>
            <w:tcW w:w="1165" w:type="dxa"/>
          </w:tcPr>
          <w:p w14:paraId="646091A8"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N</w:t>
            </w:r>
            <w:r w:rsidRPr="007D0BE7">
              <w:rPr>
                <w:rFonts w:ascii="Verdana" w:eastAsia="Times New Roman" w:hAnsi="Verdana" w:cs="Arial"/>
                <w:b/>
                <w:bCs/>
                <w:vertAlign w:val="superscript"/>
                <w:lang w:val="es-CU" w:eastAsia="es-CU"/>
              </w:rPr>
              <w:t>0</w:t>
            </w:r>
          </w:p>
        </w:tc>
        <w:tc>
          <w:tcPr>
            <w:tcW w:w="1134" w:type="dxa"/>
          </w:tcPr>
          <w:p w14:paraId="67C0B4FE"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w:t>
            </w:r>
          </w:p>
        </w:tc>
        <w:tc>
          <w:tcPr>
            <w:tcW w:w="1276" w:type="dxa"/>
          </w:tcPr>
          <w:p w14:paraId="66EC61BE"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N</w:t>
            </w:r>
            <w:r w:rsidRPr="007D0BE7">
              <w:rPr>
                <w:rFonts w:ascii="Verdana" w:eastAsia="Times New Roman" w:hAnsi="Verdana" w:cs="Arial"/>
                <w:b/>
                <w:bCs/>
                <w:vertAlign w:val="superscript"/>
                <w:lang w:val="es-CU" w:eastAsia="es-CU"/>
              </w:rPr>
              <w:t>0</w:t>
            </w:r>
          </w:p>
        </w:tc>
        <w:tc>
          <w:tcPr>
            <w:tcW w:w="1276" w:type="dxa"/>
          </w:tcPr>
          <w:p w14:paraId="156E9E54"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w:t>
            </w:r>
          </w:p>
        </w:tc>
        <w:tc>
          <w:tcPr>
            <w:tcW w:w="1134" w:type="dxa"/>
          </w:tcPr>
          <w:p w14:paraId="4FBCA9FF"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N</w:t>
            </w:r>
            <w:r w:rsidRPr="007D0BE7">
              <w:rPr>
                <w:rFonts w:ascii="Verdana" w:eastAsia="Times New Roman" w:hAnsi="Verdana" w:cs="Arial"/>
                <w:b/>
                <w:bCs/>
                <w:vertAlign w:val="superscript"/>
                <w:lang w:val="es-CU" w:eastAsia="es-CU"/>
              </w:rPr>
              <w:t>0</w:t>
            </w:r>
          </w:p>
        </w:tc>
        <w:tc>
          <w:tcPr>
            <w:tcW w:w="1276" w:type="dxa"/>
          </w:tcPr>
          <w:p w14:paraId="13D27F4B"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w:t>
            </w:r>
          </w:p>
        </w:tc>
      </w:tr>
      <w:tr w:rsidR="00492E3E" w:rsidRPr="007D0BE7" w14:paraId="7CD9C386" w14:textId="77777777" w:rsidTr="00A679EA">
        <w:tc>
          <w:tcPr>
            <w:tcW w:w="1098" w:type="dxa"/>
          </w:tcPr>
          <w:p w14:paraId="3CDC0B57"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19-34</w:t>
            </w:r>
          </w:p>
        </w:tc>
        <w:tc>
          <w:tcPr>
            <w:tcW w:w="1165" w:type="dxa"/>
          </w:tcPr>
          <w:p w14:paraId="60ABE18B"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3</w:t>
            </w:r>
          </w:p>
        </w:tc>
        <w:tc>
          <w:tcPr>
            <w:tcW w:w="1134" w:type="dxa"/>
          </w:tcPr>
          <w:p w14:paraId="3CF882A3"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7.5</w:t>
            </w:r>
          </w:p>
        </w:tc>
        <w:tc>
          <w:tcPr>
            <w:tcW w:w="1276" w:type="dxa"/>
          </w:tcPr>
          <w:p w14:paraId="24B88BB2"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4</w:t>
            </w:r>
          </w:p>
        </w:tc>
        <w:tc>
          <w:tcPr>
            <w:tcW w:w="1276" w:type="dxa"/>
          </w:tcPr>
          <w:p w14:paraId="56D3F564"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10</w:t>
            </w:r>
          </w:p>
        </w:tc>
        <w:tc>
          <w:tcPr>
            <w:tcW w:w="1134" w:type="dxa"/>
          </w:tcPr>
          <w:p w14:paraId="1C79F358"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5</w:t>
            </w:r>
          </w:p>
        </w:tc>
        <w:tc>
          <w:tcPr>
            <w:tcW w:w="1276" w:type="dxa"/>
          </w:tcPr>
          <w:p w14:paraId="0D792DAB"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12.5</w:t>
            </w:r>
          </w:p>
        </w:tc>
      </w:tr>
      <w:tr w:rsidR="00492E3E" w:rsidRPr="007D0BE7" w14:paraId="43CD2252" w14:textId="77777777" w:rsidTr="00A679EA">
        <w:tc>
          <w:tcPr>
            <w:tcW w:w="1098" w:type="dxa"/>
          </w:tcPr>
          <w:p w14:paraId="492ED3AE"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35-59</w:t>
            </w:r>
          </w:p>
        </w:tc>
        <w:tc>
          <w:tcPr>
            <w:tcW w:w="1165" w:type="dxa"/>
          </w:tcPr>
          <w:p w14:paraId="247B988C"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5</w:t>
            </w:r>
          </w:p>
        </w:tc>
        <w:tc>
          <w:tcPr>
            <w:tcW w:w="1134" w:type="dxa"/>
          </w:tcPr>
          <w:p w14:paraId="349800A3"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12.5</w:t>
            </w:r>
          </w:p>
        </w:tc>
        <w:tc>
          <w:tcPr>
            <w:tcW w:w="1276" w:type="dxa"/>
          </w:tcPr>
          <w:p w14:paraId="465D3585"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8</w:t>
            </w:r>
          </w:p>
        </w:tc>
        <w:tc>
          <w:tcPr>
            <w:tcW w:w="1276" w:type="dxa"/>
          </w:tcPr>
          <w:p w14:paraId="00DB1406"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20</w:t>
            </w:r>
          </w:p>
        </w:tc>
        <w:tc>
          <w:tcPr>
            <w:tcW w:w="1134" w:type="dxa"/>
          </w:tcPr>
          <w:p w14:paraId="6F9BE273"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w:t>
            </w:r>
          </w:p>
        </w:tc>
        <w:tc>
          <w:tcPr>
            <w:tcW w:w="1276" w:type="dxa"/>
          </w:tcPr>
          <w:p w14:paraId="4A4B3F6D"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2.5</w:t>
            </w:r>
          </w:p>
        </w:tc>
      </w:tr>
      <w:tr w:rsidR="00492E3E" w:rsidRPr="007D0BE7" w14:paraId="4198112C" w14:textId="77777777" w:rsidTr="00A679EA">
        <w:tc>
          <w:tcPr>
            <w:tcW w:w="1098" w:type="dxa"/>
          </w:tcPr>
          <w:p w14:paraId="2FAA88F2"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lastRenderedPageBreak/>
              <w:t>60y +</w:t>
            </w:r>
          </w:p>
        </w:tc>
        <w:tc>
          <w:tcPr>
            <w:tcW w:w="1165" w:type="dxa"/>
          </w:tcPr>
          <w:p w14:paraId="3C5467A2"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w:t>
            </w:r>
          </w:p>
        </w:tc>
        <w:tc>
          <w:tcPr>
            <w:tcW w:w="1134" w:type="dxa"/>
          </w:tcPr>
          <w:p w14:paraId="0D1882C7"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5.0</w:t>
            </w:r>
          </w:p>
        </w:tc>
        <w:tc>
          <w:tcPr>
            <w:tcW w:w="1276" w:type="dxa"/>
          </w:tcPr>
          <w:p w14:paraId="005DC65E"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12</w:t>
            </w:r>
          </w:p>
        </w:tc>
        <w:tc>
          <w:tcPr>
            <w:tcW w:w="1276" w:type="dxa"/>
          </w:tcPr>
          <w:p w14:paraId="288FAEDC"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30</w:t>
            </w:r>
          </w:p>
        </w:tc>
        <w:tc>
          <w:tcPr>
            <w:tcW w:w="1134" w:type="dxa"/>
          </w:tcPr>
          <w:p w14:paraId="2B33F5EE"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0</w:t>
            </w:r>
          </w:p>
        </w:tc>
        <w:tc>
          <w:tcPr>
            <w:tcW w:w="1276" w:type="dxa"/>
          </w:tcPr>
          <w:p w14:paraId="036E82AE"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0</w:t>
            </w:r>
          </w:p>
        </w:tc>
      </w:tr>
      <w:tr w:rsidR="00492E3E" w:rsidRPr="007D0BE7" w14:paraId="4D65DECE" w14:textId="77777777" w:rsidTr="00A679EA">
        <w:tc>
          <w:tcPr>
            <w:tcW w:w="1098" w:type="dxa"/>
          </w:tcPr>
          <w:p w14:paraId="01D79529"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Total</w:t>
            </w:r>
          </w:p>
        </w:tc>
        <w:tc>
          <w:tcPr>
            <w:tcW w:w="1165" w:type="dxa"/>
          </w:tcPr>
          <w:p w14:paraId="46820702"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10</w:t>
            </w:r>
          </w:p>
        </w:tc>
        <w:tc>
          <w:tcPr>
            <w:tcW w:w="1134" w:type="dxa"/>
          </w:tcPr>
          <w:p w14:paraId="0553ABA7"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25</w:t>
            </w:r>
          </w:p>
        </w:tc>
        <w:tc>
          <w:tcPr>
            <w:tcW w:w="1276" w:type="dxa"/>
          </w:tcPr>
          <w:p w14:paraId="75ECDA90"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24</w:t>
            </w:r>
          </w:p>
        </w:tc>
        <w:tc>
          <w:tcPr>
            <w:tcW w:w="1276" w:type="dxa"/>
          </w:tcPr>
          <w:p w14:paraId="1A89CFA9"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60</w:t>
            </w:r>
          </w:p>
        </w:tc>
        <w:tc>
          <w:tcPr>
            <w:tcW w:w="1134" w:type="dxa"/>
          </w:tcPr>
          <w:p w14:paraId="33F037EC"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6</w:t>
            </w:r>
          </w:p>
        </w:tc>
        <w:tc>
          <w:tcPr>
            <w:tcW w:w="1276" w:type="dxa"/>
          </w:tcPr>
          <w:p w14:paraId="219E350C"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15</w:t>
            </w:r>
          </w:p>
        </w:tc>
      </w:tr>
    </w:tbl>
    <w:p w14:paraId="7E86FB2D" w14:textId="77777777" w:rsidR="00D77AC3" w:rsidRPr="007D0BE7" w:rsidRDefault="00D77AC3" w:rsidP="007D0BE7">
      <w:pPr>
        <w:spacing w:after="0" w:line="360" w:lineRule="auto"/>
        <w:ind w:left="-425"/>
        <w:jc w:val="both"/>
        <w:rPr>
          <w:sz w:val="22"/>
          <w:lang w:val="es-CU"/>
        </w:rPr>
      </w:pPr>
    </w:p>
    <w:p w14:paraId="1B5EDEF1" w14:textId="77777777" w:rsidR="00D77AC3" w:rsidRPr="007D0BE7" w:rsidRDefault="00D77AC3" w:rsidP="007D0BE7">
      <w:pPr>
        <w:spacing w:after="0" w:line="360" w:lineRule="auto"/>
        <w:ind w:left="-425"/>
        <w:jc w:val="both"/>
        <w:rPr>
          <w:sz w:val="22"/>
          <w:lang w:val="es-CU"/>
        </w:rPr>
      </w:pPr>
      <w:r w:rsidRPr="007D0BE7">
        <w:rPr>
          <w:sz w:val="22"/>
          <w:lang w:val="es-CU"/>
        </w:rPr>
        <w:t xml:space="preserve">La Tabla 2 nos muestra la caracterización de las urgencias estomatológicas de origen periodontal en estos pacientes estudiados según los grupos de edades, donde podemos comprobar que es la estomatitis aftosa recurrente (EAR) la que se presentó en mayor número para todos los grupos de edades con 60%, siendo el grupo de 60 años y más, donde se presentó el mayor número de casos representando un 30%. Por su parte la pericoronaritis se presentó en el grupo de 19 a 34 años en un 12.5%, así como el absceso periodontal en los estudiados entre 35 a 59 años para un 12.5%. </w:t>
      </w:r>
    </w:p>
    <w:p w14:paraId="219B851D" w14:textId="0E878FB8" w:rsidR="00D77AC3" w:rsidRPr="007D0BE7" w:rsidRDefault="00D77AC3" w:rsidP="007D0BE7">
      <w:pPr>
        <w:spacing w:after="0" w:line="360" w:lineRule="auto"/>
        <w:ind w:left="-425"/>
        <w:jc w:val="both"/>
        <w:rPr>
          <w:sz w:val="22"/>
          <w:lang w:val="es-CU"/>
        </w:rPr>
      </w:pPr>
      <w:r w:rsidRPr="007D0BE7">
        <w:rPr>
          <w:b/>
          <w:bCs/>
          <w:sz w:val="22"/>
          <w:lang w:val="es-CU"/>
        </w:rPr>
        <w:t>Tabla 3.</w:t>
      </w:r>
      <w:r w:rsidRPr="007D0BE7">
        <w:rPr>
          <w:sz w:val="22"/>
          <w:lang w:val="es-CU"/>
        </w:rPr>
        <w:t xml:space="preserve"> </w:t>
      </w:r>
      <w:r w:rsidRPr="007D0BE7">
        <w:rPr>
          <w:b/>
          <w:bCs/>
          <w:sz w:val="22"/>
          <w:lang w:val="es-CU"/>
        </w:rPr>
        <w:t>Urgencias periodontales en pacientes estudiados según sexo.</w:t>
      </w:r>
    </w:p>
    <w:tbl>
      <w:tblPr>
        <w:tblStyle w:val="Tablaconcuadrcula3"/>
        <w:tblW w:w="0" w:type="auto"/>
        <w:tblLook w:val="04A0" w:firstRow="1" w:lastRow="0" w:firstColumn="1" w:lastColumn="0" w:noHBand="0" w:noVBand="1"/>
      </w:tblPr>
      <w:tblGrid>
        <w:gridCol w:w="1447"/>
        <w:gridCol w:w="963"/>
        <w:gridCol w:w="855"/>
        <w:gridCol w:w="999"/>
        <w:gridCol w:w="908"/>
        <w:gridCol w:w="1091"/>
        <w:gridCol w:w="1009"/>
        <w:gridCol w:w="639"/>
        <w:gridCol w:w="639"/>
      </w:tblGrid>
      <w:tr w:rsidR="00492E3E" w:rsidRPr="007D0BE7" w14:paraId="610A3CE1" w14:textId="77777777" w:rsidTr="00A679EA">
        <w:tc>
          <w:tcPr>
            <w:tcW w:w="8494" w:type="dxa"/>
            <w:gridSpan w:val="9"/>
          </w:tcPr>
          <w:p w14:paraId="4568D042" w14:textId="77777777" w:rsidR="00492E3E" w:rsidRPr="007D0BE7" w:rsidRDefault="00492E3E" w:rsidP="007D0BE7">
            <w:pPr>
              <w:autoSpaceDE w:val="0"/>
              <w:autoSpaceDN w:val="0"/>
              <w:adjustRightInd w:val="0"/>
              <w:spacing w:after="0" w:line="360" w:lineRule="auto"/>
              <w:jc w:val="both"/>
              <w:rPr>
                <w:rFonts w:ascii="Verdana" w:hAnsi="Verdana" w:cs="Arial"/>
                <w:b/>
                <w:bCs/>
                <w:lang w:val="es-CU"/>
              </w:rPr>
            </w:pPr>
            <w:bookmarkStart w:id="12" w:name="_Hlk69390705"/>
            <w:r w:rsidRPr="007D0BE7">
              <w:rPr>
                <w:rFonts w:ascii="Verdana" w:hAnsi="Verdana" w:cs="Arial"/>
                <w:b/>
                <w:bCs/>
                <w:lang w:val="es-CU"/>
              </w:rPr>
              <w:t>Urgencias periodontales en pacientes estudiados según sexo.</w:t>
            </w:r>
          </w:p>
        </w:tc>
      </w:tr>
      <w:bookmarkEnd w:id="12"/>
      <w:tr w:rsidR="00492E3E" w:rsidRPr="007D0BE7" w14:paraId="32DEA288" w14:textId="77777777" w:rsidTr="00A679EA">
        <w:tc>
          <w:tcPr>
            <w:tcW w:w="1391" w:type="dxa"/>
            <w:vMerge w:val="restart"/>
          </w:tcPr>
          <w:p w14:paraId="60CE79D3"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Sexo</w:t>
            </w:r>
          </w:p>
        </w:tc>
        <w:tc>
          <w:tcPr>
            <w:tcW w:w="1818" w:type="dxa"/>
            <w:gridSpan w:val="2"/>
          </w:tcPr>
          <w:p w14:paraId="6C2477AE"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Absceso periodontal</w:t>
            </w:r>
          </w:p>
        </w:tc>
        <w:tc>
          <w:tcPr>
            <w:tcW w:w="1907" w:type="dxa"/>
            <w:gridSpan w:val="2"/>
          </w:tcPr>
          <w:p w14:paraId="4E103ADB"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Estomatitis Aftosa Recurrente</w:t>
            </w:r>
          </w:p>
        </w:tc>
        <w:tc>
          <w:tcPr>
            <w:tcW w:w="2100" w:type="dxa"/>
            <w:gridSpan w:val="2"/>
          </w:tcPr>
          <w:p w14:paraId="5FAECC15"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Pericoronaritis</w:t>
            </w:r>
          </w:p>
        </w:tc>
        <w:tc>
          <w:tcPr>
            <w:tcW w:w="1278" w:type="dxa"/>
            <w:gridSpan w:val="2"/>
          </w:tcPr>
          <w:p w14:paraId="4FD82A61"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Total</w:t>
            </w:r>
          </w:p>
        </w:tc>
      </w:tr>
      <w:tr w:rsidR="00492E3E" w:rsidRPr="007D0BE7" w14:paraId="2BB5354C" w14:textId="77777777" w:rsidTr="00A679EA">
        <w:tc>
          <w:tcPr>
            <w:tcW w:w="1391" w:type="dxa"/>
            <w:vMerge/>
          </w:tcPr>
          <w:p w14:paraId="220E0656"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bookmarkStart w:id="13" w:name="_Hlk69397209"/>
          </w:p>
        </w:tc>
        <w:tc>
          <w:tcPr>
            <w:tcW w:w="963" w:type="dxa"/>
          </w:tcPr>
          <w:p w14:paraId="0F15DD4C"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N</w:t>
            </w:r>
            <w:r w:rsidRPr="007D0BE7">
              <w:rPr>
                <w:rFonts w:ascii="Verdana" w:eastAsia="Times New Roman" w:hAnsi="Verdana" w:cs="Arial"/>
                <w:b/>
                <w:bCs/>
                <w:vertAlign w:val="superscript"/>
                <w:lang w:val="es-CU" w:eastAsia="es-CU"/>
              </w:rPr>
              <w:t>0</w:t>
            </w:r>
          </w:p>
        </w:tc>
        <w:tc>
          <w:tcPr>
            <w:tcW w:w="855" w:type="dxa"/>
          </w:tcPr>
          <w:p w14:paraId="54D76E19"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w:t>
            </w:r>
          </w:p>
        </w:tc>
        <w:tc>
          <w:tcPr>
            <w:tcW w:w="999" w:type="dxa"/>
          </w:tcPr>
          <w:p w14:paraId="67A7857A"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N</w:t>
            </w:r>
            <w:r w:rsidRPr="007D0BE7">
              <w:rPr>
                <w:rFonts w:ascii="Verdana" w:eastAsia="Times New Roman" w:hAnsi="Verdana" w:cs="Arial"/>
                <w:b/>
                <w:bCs/>
                <w:vertAlign w:val="superscript"/>
                <w:lang w:val="es-CU" w:eastAsia="es-CU"/>
              </w:rPr>
              <w:t>0</w:t>
            </w:r>
          </w:p>
        </w:tc>
        <w:tc>
          <w:tcPr>
            <w:tcW w:w="908" w:type="dxa"/>
          </w:tcPr>
          <w:p w14:paraId="20B895B4"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w:t>
            </w:r>
          </w:p>
        </w:tc>
        <w:tc>
          <w:tcPr>
            <w:tcW w:w="1091" w:type="dxa"/>
          </w:tcPr>
          <w:p w14:paraId="6453E1F2"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N</w:t>
            </w:r>
            <w:r w:rsidRPr="007D0BE7">
              <w:rPr>
                <w:rFonts w:ascii="Verdana" w:eastAsia="Times New Roman" w:hAnsi="Verdana" w:cs="Arial"/>
                <w:b/>
                <w:bCs/>
                <w:vertAlign w:val="superscript"/>
                <w:lang w:val="es-CU" w:eastAsia="es-CU"/>
              </w:rPr>
              <w:t>0</w:t>
            </w:r>
          </w:p>
        </w:tc>
        <w:tc>
          <w:tcPr>
            <w:tcW w:w="1009" w:type="dxa"/>
          </w:tcPr>
          <w:p w14:paraId="010FECAA"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w:t>
            </w:r>
          </w:p>
        </w:tc>
        <w:tc>
          <w:tcPr>
            <w:tcW w:w="639" w:type="dxa"/>
          </w:tcPr>
          <w:p w14:paraId="5AF6F0E0"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N</w:t>
            </w:r>
            <w:r w:rsidRPr="007D0BE7">
              <w:rPr>
                <w:rFonts w:ascii="Verdana" w:eastAsia="Times New Roman" w:hAnsi="Verdana" w:cs="Arial"/>
                <w:b/>
                <w:bCs/>
                <w:vertAlign w:val="superscript"/>
                <w:lang w:val="es-CU" w:eastAsia="es-CU"/>
              </w:rPr>
              <w:t>0</w:t>
            </w:r>
          </w:p>
        </w:tc>
        <w:tc>
          <w:tcPr>
            <w:tcW w:w="639" w:type="dxa"/>
          </w:tcPr>
          <w:p w14:paraId="4E83A747"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w:t>
            </w:r>
          </w:p>
        </w:tc>
      </w:tr>
      <w:bookmarkEnd w:id="13"/>
      <w:tr w:rsidR="00492E3E" w:rsidRPr="007D0BE7" w14:paraId="0E987D53" w14:textId="77777777" w:rsidTr="00A679EA">
        <w:tc>
          <w:tcPr>
            <w:tcW w:w="1391" w:type="dxa"/>
          </w:tcPr>
          <w:p w14:paraId="61CA6AAA"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Masculino</w:t>
            </w:r>
          </w:p>
        </w:tc>
        <w:tc>
          <w:tcPr>
            <w:tcW w:w="963" w:type="dxa"/>
          </w:tcPr>
          <w:p w14:paraId="2D6AF598"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4</w:t>
            </w:r>
          </w:p>
        </w:tc>
        <w:tc>
          <w:tcPr>
            <w:tcW w:w="855" w:type="dxa"/>
          </w:tcPr>
          <w:p w14:paraId="7B5C8907"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10</w:t>
            </w:r>
          </w:p>
        </w:tc>
        <w:tc>
          <w:tcPr>
            <w:tcW w:w="999" w:type="dxa"/>
          </w:tcPr>
          <w:p w14:paraId="2801D651"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10</w:t>
            </w:r>
          </w:p>
        </w:tc>
        <w:tc>
          <w:tcPr>
            <w:tcW w:w="908" w:type="dxa"/>
          </w:tcPr>
          <w:p w14:paraId="6987B62B"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25</w:t>
            </w:r>
          </w:p>
        </w:tc>
        <w:tc>
          <w:tcPr>
            <w:tcW w:w="1091" w:type="dxa"/>
          </w:tcPr>
          <w:p w14:paraId="16647A2C"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w:t>
            </w:r>
          </w:p>
        </w:tc>
        <w:tc>
          <w:tcPr>
            <w:tcW w:w="1009" w:type="dxa"/>
          </w:tcPr>
          <w:p w14:paraId="27AFA8B3"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5</w:t>
            </w:r>
          </w:p>
        </w:tc>
        <w:tc>
          <w:tcPr>
            <w:tcW w:w="639" w:type="dxa"/>
          </w:tcPr>
          <w:p w14:paraId="18E7B625"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16</w:t>
            </w:r>
          </w:p>
        </w:tc>
        <w:tc>
          <w:tcPr>
            <w:tcW w:w="639" w:type="dxa"/>
          </w:tcPr>
          <w:p w14:paraId="0C435820"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40</w:t>
            </w:r>
          </w:p>
        </w:tc>
      </w:tr>
      <w:tr w:rsidR="00492E3E" w:rsidRPr="007D0BE7" w14:paraId="10646E2B" w14:textId="77777777" w:rsidTr="00A679EA">
        <w:tc>
          <w:tcPr>
            <w:tcW w:w="1391" w:type="dxa"/>
          </w:tcPr>
          <w:p w14:paraId="0B0C8763"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Femenino</w:t>
            </w:r>
          </w:p>
        </w:tc>
        <w:tc>
          <w:tcPr>
            <w:tcW w:w="963" w:type="dxa"/>
          </w:tcPr>
          <w:p w14:paraId="7AB29736"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6</w:t>
            </w:r>
          </w:p>
        </w:tc>
        <w:tc>
          <w:tcPr>
            <w:tcW w:w="855" w:type="dxa"/>
          </w:tcPr>
          <w:p w14:paraId="305FDFF0"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15</w:t>
            </w:r>
          </w:p>
        </w:tc>
        <w:tc>
          <w:tcPr>
            <w:tcW w:w="999" w:type="dxa"/>
          </w:tcPr>
          <w:p w14:paraId="691ED4A0"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14</w:t>
            </w:r>
          </w:p>
        </w:tc>
        <w:tc>
          <w:tcPr>
            <w:tcW w:w="908" w:type="dxa"/>
          </w:tcPr>
          <w:p w14:paraId="5ECFE12E"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35</w:t>
            </w:r>
          </w:p>
        </w:tc>
        <w:tc>
          <w:tcPr>
            <w:tcW w:w="1091" w:type="dxa"/>
          </w:tcPr>
          <w:p w14:paraId="67FE807E"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4</w:t>
            </w:r>
          </w:p>
        </w:tc>
        <w:tc>
          <w:tcPr>
            <w:tcW w:w="1009" w:type="dxa"/>
          </w:tcPr>
          <w:p w14:paraId="2994595C"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10</w:t>
            </w:r>
          </w:p>
        </w:tc>
        <w:tc>
          <w:tcPr>
            <w:tcW w:w="639" w:type="dxa"/>
          </w:tcPr>
          <w:p w14:paraId="3B34F45E"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24</w:t>
            </w:r>
          </w:p>
        </w:tc>
        <w:tc>
          <w:tcPr>
            <w:tcW w:w="639" w:type="dxa"/>
          </w:tcPr>
          <w:p w14:paraId="798F7ABC" w14:textId="77777777" w:rsidR="00492E3E" w:rsidRPr="007D0BE7" w:rsidRDefault="00492E3E" w:rsidP="007D0BE7">
            <w:pPr>
              <w:spacing w:before="100" w:beforeAutospacing="1" w:after="100" w:afterAutospacing="1" w:line="360" w:lineRule="auto"/>
              <w:jc w:val="both"/>
              <w:rPr>
                <w:rFonts w:ascii="Verdana" w:eastAsia="Times New Roman" w:hAnsi="Verdana" w:cs="Arial"/>
                <w:b/>
                <w:bCs/>
                <w:lang w:val="es-CU" w:eastAsia="es-CU"/>
              </w:rPr>
            </w:pPr>
            <w:r w:rsidRPr="007D0BE7">
              <w:rPr>
                <w:rFonts w:ascii="Verdana" w:eastAsia="Times New Roman" w:hAnsi="Verdana" w:cs="Arial"/>
                <w:b/>
                <w:bCs/>
                <w:lang w:val="es-CU" w:eastAsia="es-CU"/>
              </w:rPr>
              <w:t>60</w:t>
            </w:r>
          </w:p>
        </w:tc>
      </w:tr>
      <w:tr w:rsidR="00492E3E" w:rsidRPr="007D0BE7" w14:paraId="5810AE79" w14:textId="77777777" w:rsidTr="00A679EA">
        <w:tc>
          <w:tcPr>
            <w:tcW w:w="1391" w:type="dxa"/>
          </w:tcPr>
          <w:p w14:paraId="77E32270"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b/>
                <w:bCs/>
                <w:lang w:val="es-CU" w:eastAsia="es-CU"/>
              </w:rPr>
              <w:t>Total</w:t>
            </w:r>
          </w:p>
        </w:tc>
        <w:tc>
          <w:tcPr>
            <w:tcW w:w="963" w:type="dxa"/>
          </w:tcPr>
          <w:p w14:paraId="5FAD1314"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10</w:t>
            </w:r>
          </w:p>
        </w:tc>
        <w:tc>
          <w:tcPr>
            <w:tcW w:w="855" w:type="dxa"/>
          </w:tcPr>
          <w:p w14:paraId="0DC1D1CB"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25</w:t>
            </w:r>
          </w:p>
        </w:tc>
        <w:tc>
          <w:tcPr>
            <w:tcW w:w="999" w:type="dxa"/>
          </w:tcPr>
          <w:p w14:paraId="5F99FEF5"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24</w:t>
            </w:r>
          </w:p>
        </w:tc>
        <w:tc>
          <w:tcPr>
            <w:tcW w:w="908" w:type="dxa"/>
          </w:tcPr>
          <w:p w14:paraId="31D6EF45"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60</w:t>
            </w:r>
          </w:p>
        </w:tc>
        <w:tc>
          <w:tcPr>
            <w:tcW w:w="1091" w:type="dxa"/>
          </w:tcPr>
          <w:p w14:paraId="1DA603FC"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6</w:t>
            </w:r>
          </w:p>
        </w:tc>
        <w:tc>
          <w:tcPr>
            <w:tcW w:w="1009" w:type="dxa"/>
          </w:tcPr>
          <w:p w14:paraId="04F38CD4"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15</w:t>
            </w:r>
          </w:p>
        </w:tc>
        <w:tc>
          <w:tcPr>
            <w:tcW w:w="639" w:type="dxa"/>
          </w:tcPr>
          <w:p w14:paraId="0E6E4FED"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40</w:t>
            </w:r>
          </w:p>
        </w:tc>
        <w:tc>
          <w:tcPr>
            <w:tcW w:w="639" w:type="dxa"/>
          </w:tcPr>
          <w:p w14:paraId="38FCDF56" w14:textId="77777777" w:rsidR="00492E3E" w:rsidRPr="007D0BE7" w:rsidRDefault="00492E3E" w:rsidP="007D0BE7">
            <w:pPr>
              <w:spacing w:before="100" w:beforeAutospacing="1" w:after="100" w:afterAutospacing="1" w:line="360" w:lineRule="auto"/>
              <w:jc w:val="both"/>
              <w:rPr>
                <w:rFonts w:ascii="Verdana" w:eastAsia="Times New Roman" w:hAnsi="Verdana" w:cs="Arial"/>
                <w:lang w:val="es-CU" w:eastAsia="es-CU"/>
              </w:rPr>
            </w:pPr>
            <w:r w:rsidRPr="007D0BE7">
              <w:rPr>
                <w:rFonts w:ascii="Verdana" w:eastAsia="Times New Roman" w:hAnsi="Verdana" w:cs="Arial"/>
                <w:lang w:val="es-CU" w:eastAsia="es-CU"/>
              </w:rPr>
              <w:t>100</w:t>
            </w:r>
          </w:p>
        </w:tc>
      </w:tr>
    </w:tbl>
    <w:p w14:paraId="2CDEA92A" w14:textId="77777777" w:rsidR="00CC2B17" w:rsidRPr="007D0BE7" w:rsidRDefault="00CC2B17" w:rsidP="007D0BE7">
      <w:pPr>
        <w:spacing w:after="0" w:line="360" w:lineRule="auto"/>
        <w:ind w:left="-425"/>
        <w:jc w:val="both"/>
        <w:rPr>
          <w:sz w:val="22"/>
          <w:lang w:val="es-CU"/>
        </w:rPr>
      </w:pPr>
    </w:p>
    <w:p w14:paraId="177D6D17" w14:textId="5E2E2F6F" w:rsidR="00D77AC3" w:rsidRPr="007D0BE7" w:rsidRDefault="00D77AC3" w:rsidP="007D0BE7">
      <w:pPr>
        <w:spacing w:after="0" w:line="360" w:lineRule="auto"/>
        <w:ind w:left="-425"/>
        <w:jc w:val="both"/>
        <w:rPr>
          <w:sz w:val="22"/>
          <w:lang w:val="es-CU"/>
        </w:rPr>
      </w:pPr>
      <w:r w:rsidRPr="007D0BE7">
        <w:rPr>
          <w:sz w:val="22"/>
          <w:lang w:val="es-CU"/>
        </w:rPr>
        <w:t xml:space="preserve">La Tabla 3 nos muestra la caracterización de las urgencias estomatológicas de origen periodontal en los pacientes estudiados según sexo, donde podemos comprobar que estas fueron más frecuentes en el sexo femenino de forma general, con 60%. En cuanto a su forma de manifestarse de manera individual, pudimos encontrar que estomatitis aftosa recurrente fue más frecuentes en el sexo femenino con un 35% para un 60% del total de la muestra. </w:t>
      </w:r>
    </w:p>
    <w:p w14:paraId="41CEB6D0" w14:textId="77777777" w:rsidR="00D77AC3" w:rsidRPr="007D0BE7" w:rsidRDefault="00D77AC3" w:rsidP="007D0BE7">
      <w:pPr>
        <w:spacing w:after="0" w:line="360" w:lineRule="auto"/>
        <w:ind w:left="-425"/>
        <w:jc w:val="both"/>
        <w:rPr>
          <w:b/>
          <w:bCs/>
          <w:sz w:val="22"/>
          <w:lang w:val="es-CU"/>
        </w:rPr>
      </w:pPr>
      <w:r w:rsidRPr="007D0BE7">
        <w:rPr>
          <w:b/>
          <w:bCs/>
          <w:sz w:val="22"/>
          <w:lang w:val="es-CU"/>
        </w:rPr>
        <w:t xml:space="preserve">DISCUSIÓN </w:t>
      </w:r>
    </w:p>
    <w:p w14:paraId="324830E4" w14:textId="77777777" w:rsidR="00D77AC3" w:rsidRPr="007D0BE7" w:rsidRDefault="00D77AC3" w:rsidP="007D0BE7">
      <w:pPr>
        <w:spacing w:after="0" w:line="360" w:lineRule="auto"/>
        <w:ind w:left="-425"/>
        <w:jc w:val="both"/>
        <w:rPr>
          <w:sz w:val="22"/>
          <w:lang w:val="es-CU"/>
        </w:rPr>
      </w:pPr>
      <w:r w:rsidRPr="007D0BE7">
        <w:rPr>
          <w:sz w:val="22"/>
          <w:lang w:val="es-CU"/>
        </w:rPr>
        <w:t xml:space="preserve">Más de 50% de la población afectada corresponde a la del adulto mayor, estudio que coincide con el realizado por Trujillo </w:t>
      </w:r>
      <w:proofErr w:type="spellStart"/>
      <w:r w:rsidRPr="007D0BE7">
        <w:rPr>
          <w:sz w:val="22"/>
          <w:lang w:val="es-CU"/>
        </w:rPr>
        <w:t>Saínz</w:t>
      </w:r>
      <w:proofErr w:type="spellEnd"/>
      <w:r w:rsidRPr="007D0BE7">
        <w:rPr>
          <w:sz w:val="22"/>
          <w:lang w:val="es-CU"/>
        </w:rPr>
        <w:t xml:space="preserve"> </w:t>
      </w:r>
      <w:r w:rsidRPr="007D0BE7">
        <w:rPr>
          <w:sz w:val="22"/>
          <w:vertAlign w:val="superscript"/>
          <w:lang w:val="es-CU"/>
        </w:rPr>
        <w:t>2</w:t>
      </w:r>
      <w:r w:rsidRPr="007D0BE7">
        <w:rPr>
          <w:sz w:val="22"/>
          <w:lang w:val="es-CU"/>
        </w:rPr>
        <w:t xml:space="preserve"> donde el 65.85 % de los pacientes pertenecían al grupo etario de 60 y más años, de ellos el 37.5 % eran féminas. Respecto a la edad, en la medida que esta avanza, declina la tolerancia a la glucosa, lo cual provoca que de 3 a 5 % de las personas entre 30 y 50 años de edad, padezcan diabetes mellitus. Los adultos mayores en su mayoría le restan importancia a la salud bucal y a las consecuencias que sobre esta tienen las enfermedades sistémicas y sus tratamientos ya que aumentan el consumo de fármacos, </w:t>
      </w:r>
      <w:r w:rsidRPr="007D0BE7">
        <w:rPr>
          <w:sz w:val="22"/>
          <w:lang w:val="es-CU"/>
        </w:rPr>
        <w:lastRenderedPageBreak/>
        <w:t>provocando alteraciones importantes como la sequedad bucal o alterar la composición de la saliva. Resultados similares fueron los obtenidos en el trabajo realizado por Sosa Rodríguez y col.</w:t>
      </w:r>
      <w:r w:rsidRPr="007D0BE7">
        <w:rPr>
          <w:sz w:val="22"/>
          <w:vertAlign w:val="superscript"/>
          <w:lang w:val="es-CU"/>
        </w:rPr>
        <w:t xml:space="preserve">11 </w:t>
      </w:r>
    </w:p>
    <w:p w14:paraId="168860D0" w14:textId="77777777" w:rsidR="00D77AC3" w:rsidRPr="007D0BE7" w:rsidRDefault="00D77AC3" w:rsidP="007D0BE7">
      <w:pPr>
        <w:spacing w:after="0" w:line="360" w:lineRule="auto"/>
        <w:ind w:left="-425"/>
        <w:jc w:val="both"/>
        <w:rPr>
          <w:sz w:val="22"/>
          <w:lang w:val="es-CU"/>
        </w:rPr>
      </w:pPr>
      <w:r w:rsidRPr="007D0BE7">
        <w:rPr>
          <w:sz w:val="22"/>
          <w:lang w:val="es-CU"/>
        </w:rPr>
        <w:t xml:space="preserve">A pesar de que se encontró un mayor número de casos de EAR en los mayores de 60 años, ninguna edad está exenta de padecerla como lo corroboran los estudios realizados por varios investigadores, quienes encontraron la enfermedad distribuida por todos los grupos de edades. </w:t>
      </w:r>
    </w:p>
    <w:p w14:paraId="08F6D811" w14:textId="77777777" w:rsidR="00D77AC3" w:rsidRPr="007D0BE7" w:rsidRDefault="00D77AC3" w:rsidP="007D0BE7">
      <w:pPr>
        <w:spacing w:after="0" w:line="360" w:lineRule="auto"/>
        <w:ind w:left="-425"/>
        <w:jc w:val="both"/>
        <w:rPr>
          <w:sz w:val="22"/>
          <w:lang w:val="es-CU"/>
        </w:rPr>
      </w:pPr>
      <w:r w:rsidRPr="007D0BE7">
        <w:rPr>
          <w:sz w:val="22"/>
          <w:lang w:val="es-CU"/>
        </w:rPr>
        <w:t>La EAR es una enfermedad multifactorial donde su patogenia no es totalmente conocida. Se citan factores genéticos, infecciosos bacterianos como estreptococos. Diversos estudios demuestran la presencia de virus en las lesiones aftosas. La etiología viral y la autoinmune quizás sean las que hayan sido motivo de mayores investigaciones y controversias que todavía continúan. Aparecen en la literatura reportes sobre la asociación de las aftas con deficiencias de oligoelementos o vitaminas</w:t>
      </w:r>
      <w:r w:rsidRPr="007D0BE7">
        <w:rPr>
          <w:sz w:val="22"/>
          <w:vertAlign w:val="superscript"/>
          <w:lang w:val="es-CU"/>
        </w:rPr>
        <w:t>10-13</w:t>
      </w:r>
      <w:r w:rsidRPr="007D0BE7">
        <w:rPr>
          <w:sz w:val="22"/>
          <w:lang w:val="es-CU"/>
        </w:rPr>
        <w:t xml:space="preserve">. </w:t>
      </w:r>
    </w:p>
    <w:p w14:paraId="00CBC91D" w14:textId="77777777" w:rsidR="00D77AC3" w:rsidRPr="007D0BE7" w:rsidRDefault="00D77AC3" w:rsidP="007D0BE7">
      <w:pPr>
        <w:spacing w:after="0" w:line="360" w:lineRule="auto"/>
        <w:ind w:left="-425"/>
        <w:jc w:val="both"/>
        <w:rPr>
          <w:sz w:val="22"/>
          <w:lang w:val="es-CU"/>
        </w:rPr>
      </w:pPr>
      <w:r w:rsidRPr="007D0BE7">
        <w:rPr>
          <w:sz w:val="22"/>
          <w:lang w:val="es-CU"/>
        </w:rPr>
        <w:t>Existe gran coincidencia de aftas recidivantes y alergia, como, por ejemplo, en alergia a diversos alimentos y en presencia de aftas en asmáticos, puede verse la enfermedad asociada a otros factores neuroendocrinos, como el estrés o la menstruación. Pero no se ha descrito si existe o no asociación con la Diabetes Mellitus. Lo que se ha demostrado es que las úlceras producidas por la EAR en el diabético tardan más en cicatrizar debido a la alteración en la regeneración tisular y el aumento a la susceptibilidad de infecciones que son producidas por procesos como disminución de la actividad fagocítica, reducción de la diapédesis, retraso de la quimiotaxis, cambios vasculares que conducen a la reducción del flujo sanguíneo y alteración de la producción de colágeno.</w:t>
      </w:r>
      <w:r w:rsidRPr="007D0BE7">
        <w:rPr>
          <w:sz w:val="22"/>
          <w:vertAlign w:val="superscript"/>
          <w:lang w:val="es-CU"/>
        </w:rPr>
        <w:t>14-16</w:t>
      </w:r>
    </w:p>
    <w:p w14:paraId="24EF1535" w14:textId="77777777" w:rsidR="00D77AC3" w:rsidRPr="007D0BE7" w:rsidRDefault="00D77AC3" w:rsidP="007D0BE7">
      <w:pPr>
        <w:spacing w:after="0" w:line="360" w:lineRule="auto"/>
        <w:ind w:left="-425"/>
        <w:jc w:val="both"/>
        <w:rPr>
          <w:sz w:val="22"/>
          <w:lang w:val="es-CU"/>
        </w:rPr>
      </w:pPr>
      <w:r w:rsidRPr="007D0BE7">
        <w:rPr>
          <w:sz w:val="22"/>
          <w:lang w:val="es-CU"/>
        </w:rPr>
        <w:t xml:space="preserve">La pericoronaritis, a pesar de que se presentó con poca frecuencia, solo se detectó en el grupo de 19 a 34 años, aunque no se encontró relación alguna con la presencia de Diabetes Mellitus. </w:t>
      </w:r>
    </w:p>
    <w:p w14:paraId="030D6A86" w14:textId="77777777" w:rsidR="00D77AC3" w:rsidRPr="007D0BE7" w:rsidRDefault="00D77AC3" w:rsidP="007D0BE7">
      <w:pPr>
        <w:spacing w:after="0" w:line="360" w:lineRule="auto"/>
        <w:ind w:left="-425"/>
        <w:jc w:val="both"/>
        <w:rPr>
          <w:sz w:val="22"/>
          <w:lang w:val="es-CU"/>
        </w:rPr>
      </w:pPr>
      <w:r w:rsidRPr="007D0BE7">
        <w:rPr>
          <w:sz w:val="22"/>
          <w:lang w:val="es-CU"/>
        </w:rPr>
        <w:t>Según revisión realizada por Morán y col.</w:t>
      </w:r>
      <w:r w:rsidRPr="007D0BE7">
        <w:rPr>
          <w:sz w:val="22"/>
          <w:vertAlign w:val="superscript"/>
          <w:lang w:val="es-CU"/>
        </w:rPr>
        <w:t xml:space="preserve">15 </w:t>
      </w:r>
      <w:r w:rsidRPr="007D0BE7">
        <w:rPr>
          <w:sz w:val="22"/>
          <w:lang w:val="es-CU"/>
        </w:rPr>
        <w:t xml:space="preserve">la pericoronaritis es un proceso infeccioso agudo que se observa en pacientes jóvenes, entre la segunda y la tercera década de la vida por erupción de cualquier diente, fundamentalmente en los terceros molares. Ocasionalmente, puede aparecer en otras épocas de la vida. El tipo de infección </w:t>
      </w:r>
      <w:proofErr w:type="spellStart"/>
      <w:r w:rsidRPr="007D0BE7">
        <w:rPr>
          <w:sz w:val="22"/>
          <w:lang w:val="es-CU"/>
        </w:rPr>
        <w:t>pericoronaria</w:t>
      </w:r>
      <w:proofErr w:type="spellEnd"/>
      <w:r w:rsidRPr="007D0BE7">
        <w:rPr>
          <w:sz w:val="22"/>
          <w:lang w:val="es-CU"/>
        </w:rPr>
        <w:t xml:space="preserve"> menos frecuente encontrada se produce en la vida adulta en un reborde alveolar desdentado. Por alguna razón, un diente no ha logrado erupcionar, se ha construido una prótesis para el paciente, sea debido a que la existencia del diente no erupcionado no se conocía o a la creencia de que este podría mantenerse asintomático en el maxilar desdentado</w:t>
      </w:r>
      <w:r w:rsidRPr="007D0BE7">
        <w:rPr>
          <w:sz w:val="22"/>
          <w:vertAlign w:val="superscript"/>
          <w:lang w:val="es-CU"/>
        </w:rPr>
        <w:t>15</w:t>
      </w:r>
      <w:r w:rsidRPr="007D0BE7">
        <w:rPr>
          <w:sz w:val="22"/>
          <w:lang w:val="es-CU"/>
        </w:rPr>
        <w:t xml:space="preserve">. </w:t>
      </w:r>
    </w:p>
    <w:p w14:paraId="34BC549C" w14:textId="77777777" w:rsidR="00D77AC3" w:rsidRPr="007D0BE7" w:rsidRDefault="00D77AC3" w:rsidP="007D0BE7">
      <w:pPr>
        <w:spacing w:after="0" w:line="360" w:lineRule="auto"/>
        <w:ind w:left="-425"/>
        <w:jc w:val="both"/>
        <w:rPr>
          <w:sz w:val="22"/>
          <w:lang w:val="es-CU"/>
        </w:rPr>
      </w:pPr>
      <w:r w:rsidRPr="007D0BE7">
        <w:rPr>
          <w:sz w:val="22"/>
          <w:lang w:val="es-CU"/>
        </w:rPr>
        <w:lastRenderedPageBreak/>
        <w:t>En cuanto a la estomatitis aftosa recurrente, este predominio del sexo femenino coincide con los resultados obtenidos por Rioboo-Crespo</w:t>
      </w:r>
      <w:r w:rsidRPr="007D0BE7">
        <w:rPr>
          <w:sz w:val="22"/>
          <w:vertAlign w:val="superscript"/>
          <w:lang w:val="es-CU"/>
        </w:rPr>
        <w:t>12</w:t>
      </w:r>
      <w:r w:rsidRPr="007D0BE7">
        <w:rPr>
          <w:sz w:val="22"/>
          <w:lang w:val="es-CU"/>
        </w:rPr>
        <w:t xml:space="preserve"> en sus estudios, donde encontraron un discreto predominio del sexo femenino en esta entidad. Otros estudios han encontrado también mayor prevalencia de esta enfermedad en el sexo femenino como un trabajo sobre EAR publicado por Stoopler</w:t>
      </w:r>
      <w:r w:rsidRPr="007D0BE7">
        <w:rPr>
          <w:sz w:val="22"/>
          <w:vertAlign w:val="superscript"/>
          <w:lang w:val="es-CU"/>
        </w:rPr>
        <w:t>13</w:t>
      </w:r>
      <w:r w:rsidRPr="007D0BE7">
        <w:rPr>
          <w:sz w:val="22"/>
          <w:lang w:val="es-CU"/>
        </w:rPr>
        <w:t xml:space="preserve"> sobre actualizaciones de la EAR, donde refiere que las mujeres presentan con más frecuencia esta entidad. Similar resultado al anterior obtuvo </w:t>
      </w:r>
      <w:proofErr w:type="spellStart"/>
      <w:r w:rsidRPr="007D0BE7">
        <w:rPr>
          <w:sz w:val="22"/>
          <w:lang w:val="es-CU"/>
        </w:rPr>
        <w:t>Tabera</w:t>
      </w:r>
      <w:proofErr w:type="spellEnd"/>
      <w:r w:rsidRPr="007D0BE7">
        <w:rPr>
          <w:sz w:val="22"/>
          <w:lang w:val="es-CU"/>
        </w:rPr>
        <w:t xml:space="preserve"> García y cols.</w:t>
      </w:r>
      <w:r w:rsidRPr="007D0BE7">
        <w:rPr>
          <w:sz w:val="22"/>
          <w:vertAlign w:val="superscript"/>
          <w:lang w:val="es-CU"/>
        </w:rPr>
        <w:t>14</w:t>
      </w:r>
      <w:r w:rsidRPr="007D0BE7">
        <w:rPr>
          <w:sz w:val="22"/>
          <w:lang w:val="es-CU"/>
        </w:rPr>
        <w:t xml:space="preserve"> En un estudio sobre el comportamiento epidemiológico de la estomatitis aftosa recurrente, donde encontró un predominio en el sexo femenino con 70.9%. </w:t>
      </w:r>
    </w:p>
    <w:p w14:paraId="3806B02A" w14:textId="77777777" w:rsidR="00D77AC3" w:rsidRPr="007D0BE7" w:rsidRDefault="00D77AC3" w:rsidP="007D0BE7">
      <w:pPr>
        <w:spacing w:after="0" w:line="360" w:lineRule="auto"/>
        <w:ind w:left="-425"/>
        <w:jc w:val="both"/>
        <w:rPr>
          <w:sz w:val="22"/>
          <w:lang w:val="es-CU"/>
        </w:rPr>
      </w:pPr>
      <w:r w:rsidRPr="007D0BE7">
        <w:rPr>
          <w:sz w:val="22"/>
          <w:lang w:val="es-CU"/>
        </w:rPr>
        <w:t xml:space="preserve">Contrario al resultado obtenido en nuestra investigación, en trabajos realizados sobre abscesos dentales, no se encontraron diferencias significativas en cuanto a la aparición del absceso periodontal y el sexo, aunque sí entre los factores que pueden desencadenar su aparición y ulterior evolución a la Diabetes Mellitus. </w:t>
      </w:r>
    </w:p>
    <w:p w14:paraId="73A11907" w14:textId="77777777" w:rsidR="00D77AC3" w:rsidRPr="007D0BE7" w:rsidRDefault="00D77AC3" w:rsidP="007D0BE7">
      <w:pPr>
        <w:spacing w:after="0" w:line="360" w:lineRule="auto"/>
        <w:ind w:left="-425"/>
        <w:jc w:val="both"/>
        <w:rPr>
          <w:sz w:val="22"/>
          <w:lang w:val="es-CU"/>
        </w:rPr>
      </w:pPr>
      <w:r w:rsidRPr="007D0BE7">
        <w:rPr>
          <w:sz w:val="22"/>
          <w:lang w:val="es-CU"/>
        </w:rPr>
        <w:t>Para Morán y cols.</w:t>
      </w:r>
      <w:r w:rsidRPr="007D0BE7">
        <w:rPr>
          <w:sz w:val="22"/>
          <w:vertAlign w:val="superscript"/>
          <w:lang w:val="es-CU"/>
        </w:rPr>
        <w:t>15</w:t>
      </w:r>
      <w:r w:rsidRPr="007D0BE7">
        <w:rPr>
          <w:sz w:val="22"/>
          <w:lang w:val="es-CU"/>
        </w:rPr>
        <w:t xml:space="preserve">en su revisión sobre pericoronaritis, no precisan diferencias significativas en cuanto al desarrollo de estas y el sexo. </w:t>
      </w:r>
    </w:p>
    <w:p w14:paraId="064A1AEE" w14:textId="77777777" w:rsidR="00D77AC3" w:rsidRPr="007D0BE7" w:rsidRDefault="00D77AC3" w:rsidP="007D0BE7">
      <w:pPr>
        <w:spacing w:after="0" w:line="360" w:lineRule="auto"/>
        <w:ind w:left="-425"/>
        <w:jc w:val="both"/>
        <w:rPr>
          <w:sz w:val="22"/>
          <w:lang w:val="es-CU"/>
        </w:rPr>
      </w:pPr>
      <w:r w:rsidRPr="007D0BE7">
        <w:rPr>
          <w:b/>
          <w:bCs/>
          <w:sz w:val="22"/>
          <w:lang w:val="es-CU"/>
        </w:rPr>
        <w:t>CONCLUSIONES</w:t>
      </w:r>
      <w:r w:rsidRPr="007D0BE7">
        <w:rPr>
          <w:sz w:val="22"/>
          <w:lang w:val="es-CU"/>
        </w:rPr>
        <w:t xml:space="preserve"> </w:t>
      </w:r>
    </w:p>
    <w:p w14:paraId="63F7D9D3" w14:textId="77777777" w:rsidR="00D77AC3" w:rsidRPr="007D0BE7" w:rsidRDefault="00D77AC3" w:rsidP="007D0BE7">
      <w:pPr>
        <w:spacing w:after="0" w:line="360" w:lineRule="auto"/>
        <w:ind w:left="-425"/>
        <w:jc w:val="both"/>
        <w:rPr>
          <w:sz w:val="22"/>
          <w:lang w:val="es-CU"/>
        </w:rPr>
      </w:pPr>
      <w:r w:rsidRPr="007D0BE7">
        <w:rPr>
          <w:sz w:val="22"/>
          <w:lang w:val="es-CU"/>
        </w:rPr>
        <w:t xml:space="preserve">El mayor número de pacientes portadores de Diabetes Mellitus, se encontró en el grupo de más de 60 años y dentro de ellos, las pertenecientes al sexo femenino. </w:t>
      </w:r>
    </w:p>
    <w:p w14:paraId="366C6ACA" w14:textId="77777777" w:rsidR="00D77AC3" w:rsidRPr="007D0BE7" w:rsidRDefault="00D77AC3" w:rsidP="007D0BE7">
      <w:pPr>
        <w:spacing w:after="0" w:line="360" w:lineRule="auto"/>
        <w:ind w:left="-425"/>
        <w:jc w:val="both"/>
        <w:rPr>
          <w:sz w:val="22"/>
          <w:lang w:val="es-CU"/>
        </w:rPr>
      </w:pPr>
      <w:r w:rsidRPr="007D0BE7">
        <w:rPr>
          <w:sz w:val="22"/>
          <w:lang w:val="es-CU"/>
        </w:rPr>
        <w:t xml:space="preserve">De las urgencias estomatológicas analizadas en los pacientes estudiados, se evidenció que la estomatitis aftosa recurrente se presentó en un mayor número de casos para todos los grupos de edades, siendo el grupo de mayores de 60 años el más afectado. </w:t>
      </w:r>
    </w:p>
    <w:p w14:paraId="784999E0" w14:textId="77777777" w:rsidR="00D77AC3" w:rsidRPr="007D0BE7" w:rsidRDefault="00D77AC3" w:rsidP="007D0BE7">
      <w:pPr>
        <w:spacing w:after="0" w:line="360" w:lineRule="auto"/>
        <w:ind w:left="-425"/>
        <w:jc w:val="both"/>
        <w:rPr>
          <w:sz w:val="22"/>
          <w:lang w:val="es-CU"/>
        </w:rPr>
      </w:pPr>
      <w:r w:rsidRPr="007D0BE7">
        <w:rPr>
          <w:b/>
          <w:bCs/>
          <w:sz w:val="22"/>
          <w:lang w:val="es-CU"/>
        </w:rPr>
        <w:t>REFERENCIAS BIBLIOGRÁFICAS</w:t>
      </w:r>
      <w:r w:rsidRPr="007D0BE7">
        <w:rPr>
          <w:sz w:val="22"/>
          <w:lang w:val="es-CU"/>
        </w:rPr>
        <w:t xml:space="preserve"> </w:t>
      </w:r>
    </w:p>
    <w:p w14:paraId="3AA1260E" w14:textId="77777777" w:rsidR="00D77AC3" w:rsidRPr="007D0BE7" w:rsidRDefault="00D77AC3" w:rsidP="007D0BE7">
      <w:pPr>
        <w:spacing w:after="0" w:line="360" w:lineRule="auto"/>
        <w:ind w:left="-425"/>
        <w:jc w:val="both"/>
        <w:rPr>
          <w:sz w:val="22"/>
          <w:lang w:val="es-CU"/>
        </w:rPr>
      </w:pPr>
      <w:bookmarkStart w:id="14" w:name="_Hlk69400496"/>
      <w:r w:rsidRPr="007D0BE7">
        <w:rPr>
          <w:sz w:val="22"/>
          <w:lang w:val="es-CU"/>
        </w:rPr>
        <w:t>1- Cecil L. Tratado de Medicina Interna. Ed. Revolucionaria Cuba. 1998; 10: 87-95.</w:t>
      </w:r>
    </w:p>
    <w:p w14:paraId="533DAE58" w14:textId="77777777" w:rsidR="00D77AC3" w:rsidRPr="007D0BE7" w:rsidRDefault="00D77AC3" w:rsidP="007D0BE7">
      <w:pPr>
        <w:spacing w:after="0" w:line="360" w:lineRule="auto"/>
        <w:ind w:left="-425"/>
        <w:jc w:val="both"/>
        <w:rPr>
          <w:sz w:val="22"/>
          <w:lang w:val="es-CU"/>
        </w:rPr>
      </w:pPr>
      <w:r w:rsidRPr="007D0BE7">
        <w:rPr>
          <w:sz w:val="22"/>
          <w:lang w:val="es-CU"/>
        </w:rPr>
        <w:t xml:space="preserve">2-Trujillo </w:t>
      </w:r>
      <w:proofErr w:type="spellStart"/>
      <w:r w:rsidRPr="007D0BE7">
        <w:rPr>
          <w:sz w:val="22"/>
          <w:lang w:val="es-CU"/>
        </w:rPr>
        <w:t>Saínz</w:t>
      </w:r>
      <w:proofErr w:type="spellEnd"/>
      <w:r w:rsidRPr="007D0BE7">
        <w:rPr>
          <w:sz w:val="22"/>
          <w:lang w:val="es-CU"/>
        </w:rPr>
        <w:t xml:space="preserve"> Zenobia de la Caridad, Eguino Ortega </w:t>
      </w:r>
      <w:proofErr w:type="spellStart"/>
      <w:r w:rsidRPr="007D0BE7">
        <w:rPr>
          <w:sz w:val="22"/>
          <w:lang w:val="es-CU"/>
        </w:rPr>
        <w:t>Eilín</w:t>
      </w:r>
      <w:proofErr w:type="spellEnd"/>
      <w:r w:rsidRPr="007D0BE7">
        <w:rPr>
          <w:sz w:val="22"/>
          <w:lang w:val="es-CU"/>
        </w:rPr>
        <w:t xml:space="preserve">, Paz Paula Carlos Manuel, Labrador Falero Dunia Milagros. Estado de salud bucal en pacientes diabéticos de más de 20 años de evolución. </w:t>
      </w:r>
      <w:proofErr w:type="spellStart"/>
      <w:r w:rsidRPr="007D0BE7">
        <w:rPr>
          <w:sz w:val="22"/>
          <w:lang w:val="es-CU"/>
        </w:rPr>
        <w:t>Rev</w:t>
      </w:r>
      <w:proofErr w:type="spellEnd"/>
      <w:r w:rsidRPr="007D0BE7">
        <w:rPr>
          <w:sz w:val="22"/>
          <w:lang w:val="es-CU"/>
        </w:rPr>
        <w:t xml:space="preserve"> Ciencias Médicas  [Internet]. 2017  Feb [citado  2021  Abr  14] ;  21( 1 ): 47-53. Disponible en: </w:t>
      </w:r>
      <w:hyperlink r:id="rId8" w:history="1">
        <w:r w:rsidRPr="007D0BE7">
          <w:rPr>
            <w:rStyle w:val="Hipervnculo"/>
            <w:sz w:val="22"/>
            <w:lang w:val="es-CU"/>
          </w:rPr>
          <w:t>http://scielo.sld.cu/scielo.php?script=sci_arttext&amp;pid=S1561-31942017000100009&amp;lng=es</w:t>
        </w:r>
      </w:hyperlink>
      <w:r w:rsidRPr="007D0BE7">
        <w:rPr>
          <w:sz w:val="22"/>
          <w:lang w:val="es-CU"/>
        </w:rPr>
        <w:t>.</w:t>
      </w:r>
    </w:p>
    <w:p w14:paraId="005635D9" w14:textId="77777777" w:rsidR="00D77AC3" w:rsidRPr="007D0BE7" w:rsidRDefault="00D77AC3" w:rsidP="007D0BE7">
      <w:pPr>
        <w:spacing w:after="0" w:line="360" w:lineRule="auto"/>
        <w:ind w:left="-425"/>
        <w:jc w:val="both"/>
        <w:rPr>
          <w:sz w:val="22"/>
          <w:lang w:val="es-CU"/>
        </w:rPr>
      </w:pPr>
      <w:r w:rsidRPr="007D0BE7">
        <w:rPr>
          <w:sz w:val="22"/>
          <w:lang w:val="es-CU"/>
        </w:rPr>
        <w:t xml:space="preserve">3-Martínez Pita </w:t>
      </w:r>
      <w:proofErr w:type="spellStart"/>
      <w:r w:rsidRPr="007D0BE7">
        <w:rPr>
          <w:sz w:val="22"/>
          <w:lang w:val="es-CU"/>
        </w:rPr>
        <w:t>Milenis</w:t>
      </w:r>
      <w:proofErr w:type="spellEnd"/>
      <w:r w:rsidRPr="007D0BE7">
        <w:rPr>
          <w:sz w:val="22"/>
          <w:lang w:val="es-CU"/>
        </w:rPr>
        <w:t xml:space="preserve">, Pérez Hernández Leyda </w:t>
      </w:r>
      <w:proofErr w:type="spellStart"/>
      <w:r w:rsidRPr="007D0BE7">
        <w:rPr>
          <w:sz w:val="22"/>
          <w:lang w:val="es-CU"/>
        </w:rPr>
        <w:t>Yenima</w:t>
      </w:r>
      <w:proofErr w:type="spellEnd"/>
      <w:r w:rsidRPr="007D0BE7">
        <w:rPr>
          <w:sz w:val="22"/>
          <w:lang w:val="es-CU"/>
        </w:rPr>
        <w:t xml:space="preserve">, Rodríguez Ávila Jesús, Silva Gálvez Amarilis, Páez Román </w:t>
      </w:r>
      <w:proofErr w:type="spellStart"/>
      <w:r w:rsidRPr="007D0BE7">
        <w:rPr>
          <w:sz w:val="22"/>
          <w:lang w:val="es-CU"/>
        </w:rPr>
        <w:t>Yolennys</w:t>
      </w:r>
      <w:proofErr w:type="spellEnd"/>
      <w:r w:rsidRPr="007D0BE7">
        <w:rPr>
          <w:sz w:val="22"/>
          <w:lang w:val="es-CU"/>
        </w:rPr>
        <w:t xml:space="preserve">. Estado periodontal en pacientes diabéticos. </w:t>
      </w:r>
      <w:proofErr w:type="spellStart"/>
      <w:r w:rsidRPr="007D0BE7">
        <w:rPr>
          <w:sz w:val="22"/>
          <w:lang w:val="es-CU"/>
        </w:rPr>
        <w:t>Rev</w:t>
      </w:r>
      <w:proofErr w:type="spellEnd"/>
      <w:r w:rsidRPr="007D0BE7">
        <w:rPr>
          <w:sz w:val="22"/>
          <w:lang w:val="es-CU"/>
        </w:rPr>
        <w:t xml:space="preserve"> Ciencias Médicas  [Internet]. 2019  Oct [citado  2021  Abr  14] ;  23( 5 ): 705-715. Disponible en: http://scielo.sld.cu/scielo.php?script=sci_arttext&amp;pid=S1561-31942019000500705&amp;lng=es.  </w:t>
      </w:r>
      <w:proofErr w:type="spellStart"/>
      <w:r w:rsidRPr="007D0BE7">
        <w:rPr>
          <w:sz w:val="22"/>
          <w:lang w:val="es-CU"/>
        </w:rPr>
        <w:t>Epub</w:t>
      </w:r>
      <w:proofErr w:type="spellEnd"/>
      <w:r w:rsidRPr="007D0BE7">
        <w:rPr>
          <w:sz w:val="22"/>
          <w:lang w:val="es-CU"/>
        </w:rPr>
        <w:t xml:space="preserve"> 01-Sep-2019.</w:t>
      </w:r>
    </w:p>
    <w:p w14:paraId="065C6B13" w14:textId="77777777" w:rsidR="00D77AC3" w:rsidRPr="007D0BE7" w:rsidRDefault="00D77AC3" w:rsidP="007D0BE7">
      <w:pPr>
        <w:spacing w:after="0" w:line="360" w:lineRule="auto"/>
        <w:ind w:left="-425"/>
        <w:jc w:val="both"/>
        <w:rPr>
          <w:sz w:val="22"/>
          <w:lang w:val="es-CU"/>
        </w:rPr>
      </w:pPr>
      <w:r w:rsidRPr="007D0BE7">
        <w:rPr>
          <w:sz w:val="22"/>
          <w:lang w:val="es-CU"/>
        </w:rPr>
        <w:t xml:space="preserve">4-Luna Sánchez AD, Guerrero del Ángel F. Tratamiento de las repercusiones sinérgicas en presencia de enfermedad periodontal en el paciente con diabetes. Revisión de la literatura. </w:t>
      </w:r>
      <w:r w:rsidRPr="007D0BE7">
        <w:rPr>
          <w:sz w:val="22"/>
          <w:lang w:val="es-CU"/>
        </w:rPr>
        <w:lastRenderedPageBreak/>
        <w:t>Revista ADM. [Internet]. 2017 julio [citado: 23/11/2017]; 74(4): [aprox. 6p.]. Disponible en: Disponible en: http://www.medigraphic.com/cgi-bin/new/resumen.cgi?IDARTICULO=74118 [ Links ].</w:t>
      </w:r>
    </w:p>
    <w:p w14:paraId="228475F2" w14:textId="77777777" w:rsidR="00D77AC3" w:rsidRPr="007D0BE7" w:rsidRDefault="00D77AC3" w:rsidP="007D0BE7">
      <w:pPr>
        <w:spacing w:after="0" w:line="360" w:lineRule="auto"/>
        <w:ind w:left="-425"/>
        <w:jc w:val="both"/>
        <w:rPr>
          <w:sz w:val="22"/>
          <w:lang w:val="es-CU"/>
        </w:rPr>
      </w:pPr>
      <w:r w:rsidRPr="007D0BE7">
        <w:rPr>
          <w:sz w:val="22"/>
          <w:lang w:val="es-CU"/>
        </w:rPr>
        <w:t xml:space="preserve">5- Colectivo de </w:t>
      </w:r>
      <w:proofErr w:type="spellStart"/>
      <w:r w:rsidRPr="007D0BE7">
        <w:rPr>
          <w:sz w:val="22"/>
          <w:lang w:val="es-CU"/>
        </w:rPr>
        <w:t>autores.Norma</w:t>
      </w:r>
      <w:proofErr w:type="spellEnd"/>
      <w:r w:rsidRPr="007D0BE7">
        <w:rPr>
          <w:sz w:val="22"/>
          <w:lang w:val="es-CU"/>
        </w:rPr>
        <w:t xml:space="preserve"> técnica de Urgencia Odontológica. </w:t>
      </w:r>
      <w:proofErr w:type="spellStart"/>
      <w:r w:rsidRPr="007D0BE7">
        <w:rPr>
          <w:sz w:val="22"/>
          <w:lang w:val="es-CU"/>
        </w:rPr>
        <w:t>Dpto</w:t>
      </w:r>
      <w:proofErr w:type="spellEnd"/>
      <w:r w:rsidRPr="007D0BE7">
        <w:rPr>
          <w:sz w:val="22"/>
          <w:lang w:val="es-CU"/>
        </w:rPr>
        <w:t xml:space="preserve"> de Salud Bucal. Ministerio de Salud de Chile; 2003. División de Rectoría y Regulación Sanitaria. Ministerio de Salud. 2003, Facultad de Odontología U. de Chile. Norma general técnica no 64 sobre urgencia </w:t>
      </w:r>
      <w:proofErr w:type="spellStart"/>
      <w:r w:rsidRPr="007D0BE7">
        <w:rPr>
          <w:sz w:val="22"/>
          <w:lang w:val="es-CU"/>
        </w:rPr>
        <w:t>odontologica</w:t>
      </w:r>
      <w:proofErr w:type="spellEnd"/>
      <w:r w:rsidRPr="007D0BE7">
        <w:rPr>
          <w:sz w:val="22"/>
          <w:lang w:val="es-CU"/>
        </w:rPr>
        <w:t xml:space="preserve"> Departamento de Salud Bucal, durante la gestión del Ministro de Salud Dr. Pedro García Aspillaga.</w:t>
      </w:r>
    </w:p>
    <w:p w14:paraId="4EAD960C" w14:textId="77777777" w:rsidR="00D77AC3" w:rsidRPr="007D0BE7" w:rsidRDefault="00D77AC3" w:rsidP="007D0BE7">
      <w:pPr>
        <w:spacing w:after="0" w:line="360" w:lineRule="auto"/>
        <w:ind w:left="-425"/>
        <w:jc w:val="both"/>
        <w:rPr>
          <w:sz w:val="22"/>
          <w:lang w:val="es-CU"/>
        </w:rPr>
      </w:pPr>
      <w:r w:rsidRPr="007D0BE7">
        <w:rPr>
          <w:sz w:val="22"/>
          <w:lang w:val="es-CU"/>
        </w:rPr>
        <w:t xml:space="preserve">6- Sánchez Artigas R, Sánchez </w:t>
      </w:r>
      <w:proofErr w:type="spellStart"/>
      <w:r w:rsidRPr="007D0BE7">
        <w:rPr>
          <w:sz w:val="22"/>
          <w:lang w:val="es-CU"/>
        </w:rPr>
        <w:t>Sánchez</w:t>
      </w:r>
      <w:proofErr w:type="spellEnd"/>
      <w:r w:rsidRPr="007D0BE7">
        <w:rPr>
          <w:sz w:val="22"/>
          <w:lang w:val="es-CU"/>
        </w:rPr>
        <w:t xml:space="preserve"> RJ, </w:t>
      </w:r>
      <w:proofErr w:type="spellStart"/>
      <w:r w:rsidRPr="007D0BE7">
        <w:rPr>
          <w:sz w:val="22"/>
          <w:lang w:val="es-CU"/>
        </w:rPr>
        <w:t>Sigcho</w:t>
      </w:r>
      <w:proofErr w:type="spellEnd"/>
      <w:r w:rsidRPr="007D0BE7">
        <w:rPr>
          <w:sz w:val="22"/>
          <w:lang w:val="es-CU"/>
        </w:rPr>
        <w:t xml:space="preserve"> Romero CR, Expósito Lara A. Factores de riesgo de enfermedad periodontal. CCM [Internet]. 2021 [citado 14 Abr 2021];, 25(1):[aprox. 0 p.]. Disponible en: http://revcocmed.sld.cu/index.php/cocmed/article/view/3585.</w:t>
      </w:r>
    </w:p>
    <w:p w14:paraId="746228CE" w14:textId="77777777" w:rsidR="00D77AC3" w:rsidRPr="007D0BE7" w:rsidRDefault="00D77AC3" w:rsidP="007D0BE7">
      <w:pPr>
        <w:spacing w:after="0" w:line="360" w:lineRule="auto"/>
        <w:ind w:left="-425"/>
        <w:jc w:val="both"/>
        <w:rPr>
          <w:sz w:val="22"/>
          <w:lang w:val="es-CU"/>
        </w:rPr>
      </w:pPr>
      <w:r w:rsidRPr="007D0BE7">
        <w:rPr>
          <w:sz w:val="22"/>
          <w:lang w:val="es-CU"/>
        </w:rPr>
        <w:t xml:space="preserve">7-Carvajal Paola. Enfermedades periodontales como un problema de salud pública: el desafío del nivel primario de atención en salud. Rev. Clin. Periodoncia </w:t>
      </w:r>
      <w:proofErr w:type="spellStart"/>
      <w:r w:rsidRPr="007D0BE7">
        <w:rPr>
          <w:sz w:val="22"/>
          <w:lang w:val="es-CU"/>
        </w:rPr>
        <w:t>Implantol</w:t>
      </w:r>
      <w:proofErr w:type="spellEnd"/>
      <w:r w:rsidRPr="007D0BE7">
        <w:rPr>
          <w:sz w:val="22"/>
          <w:lang w:val="es-CU"/>
        </w:rPr>
        <w:t xml:space="preserve">. </w:t>
      </w:r>
      <w:proofErr w:type="spellStart"/>
      <w:r w:rsidRPr="007D0BE7">
        <w:rPr>
          <w:sz w:val="22"/>
          <w:lang w:val="es-CU"/>
        </w:rPr>
        <w:t>Rehabil</w:t>
      </w:r>
      <w:proofErr w:type="spellEnd"/>
      <w:r w:rsidRPr="007D0BE7">
        <w:rPr>
          <w:sz w:val="22"/>
          <w:lang w:val="es-CU"/>
        </w:rPr>
        <w:t xml:space="preserve">. Oral  [Internet]. 2016  </w:t>
      </w:r>
      <w:proofErr w:type="spellStart"/>
      <w:r w:rsidRPr="007D0BE7">
        <w:rPr>
          <w:sz w:val="22"/>
          <w:lang w:val="es-CU"/>
        </w:rPr>
        <w:t>Ago</w:t>
      </w:r>
      <w:proofErr w:type="spellEnd"/>
      <w:r w:rsidRPr="007D0BE7">
        <w:rPr>
          <w:sz w:val="22"/>
          <w:lang w:val="es-CU"/>
        </w:rPr>
        <w:t xml:space="preserve"> [citado  2021  Abr  14] ;  9( 2 ): 177-183. Disponible en: https://scielo.conicyt.cl/scielo.php?script=sci_arttext&amp;pid=S0719-01072016000200016&amp;lng=es.  http://dx.doi.org/10.1016/j.piro.2016.07.001.</w:t>
      </w:r>
    </w:p>
    <w:p w14:paraId="74C45248" w14:textId="77777777" w:rsidR="00D77AC3" w:rsidRPr="007D0BE7" w:rsidRDefault="00D77AC3" w:rsidP="007D0BE7">
      <w:pPr>
        <w:spacing w:after="0" w:line="360" w:lineRule="auto"/>
        <w:ind w:left="-425"/>
        <w:jc w:val="both"/>
        <w:rPr>
          <w:sz w:val="22"/>
          <w:lang w:val="es-CU"/>
        </w:rPr>
      </w:pPr>
      <w:r w:rsidRPr="007D0BE7">
        <w:rPr>
          <w:sz w:val="22"/>
          <w:lang w:val="es-CU"/>
        </w:rPr>
        <w:t xml:space="preserve">8- Villegas Rojas </w:t>
      </w:r>
      <w:proofErr w:type="spellStart"/>
      <w:r w:rsidRPr="007D0BE7">
        <w:rPr>
          <w:sz w:val="22"/>
          <w:lang w:val="es-CU"/>
        </w:rPr>
        <w:t>Ivernis</w:t>
      </w:r>
      <w:proofErr w:type="spellEnd"/>
      <w:r w:rsidRPr="007D0BE7">
        <w:rPr>
          <w:sz w:val="22"/>
          <w:lang w:val="es-CU"/>
        </w:rPr>
        <w:t xml:space="preserve"> Mercedes, Díaz Rivero Abdiel, Domínguez Fernández </w:t>
      </w:r>
      <w:proofErr w:type="spellStart"/>
      <w:r w:rsidRPr="007D0BE7">
        <w:rPr>
          <w:sz w:val="22"/>
          <w:lang w:val="es-CU"/>
        </w:rPr>
        <w:t>Yodenis</w:t>
      </w:r>
      <w:proofErr w:type="spellEnd"/>
      <w:r w:rsidRPr="007D0BE7">
        <w:rPr>
          <w:sz w:val="22"/>
          <w:lang w:val="es-CU"/>
        </w:rPr>
        <w:t xml:space="preserve">, Solís Cabrera Berta Alina, Tabares Alonso </w:t>
      </w:r>
      <w:proofErr w:type="spellStart"/>
      <w:r w:rsidRPr="007D0BE7">
        <w:rPr>
          <w:sz w:val="22"/>
          <w:lang w:val="es-CU"/>
        </w:rPr>
        <w:t>Yadelis</w:t>
      </w:r>
      <w:proofErr w:type="spellEnd"/>
      <w:r w:rsidRPr="007D0BE7">
        <w:rPr>
          <w:sz w:val="22"/>
          <w:lang w:val="es-CU"/>
        </w:rPr>
        <w:t xml:space="preserve">. Prevalencia y gravedad de la enfermedad periodontal en pacientes diabéticos. </w:t>
      </w:r>
      <w:proofErr w:type="spellStart"/>
      <w:r w:rsidRPr="007D0BE7">
        <w:rPr>
          <w:sz w:val="22"/>
          <w:lang w:val="es-CU"/>
        </w:rPr>
        <w:t>Rev.Med.Electrón</w:t>
      </w:r>
      <w:proofErr w:type="spellEnd"/>
      <w:r w:rsidRPr="007D0BE7">
        <w:rPr>
          <w:sz w:val="22"/>
          <w:lang w:val="es-CU"/>
        </w:rPr>
        <w:t>.  [Internet]. 2018  Dic [citado  2021  Abr  14] ;  40( 6 ): 1911-1930. Disponible en: http://scielo.sld.cu/scielo.php?script=sci_arttext&amp;pid=S1684-18242018000601911&amp;lng=es.</w:t>
      </w:r>
    </w:p>
    <w:p w14:paraId="2A958048" w14:textId="77777777" w:rsidR="00D77AC3" w:rsidRPr="007D0BE7" w:rsidRDefault="00D77AC3" w:rsidP="007D0BE7">
      <w:pPr>
        <w:spacing w:after="0" w:line="360" w:lineRule="auto"/>
        <w:ind w:left="-425"/>
        <w:jc w:val="both"/>
        <w:rPr>
          <w:sz w:val="22"/>
          <w:lang w:val="es-CU"/>
        </w:rPr>
      </w:pPr>
      <w:r w:rsidRPr="007D0BE7">
        <w:rPr>
          <w:sz w:val="22"/>
          <w:lang w:val="es-CU"/>
        </w:rPr>
        <w:t xml:space="preserve">9-Cruz A, Carrera A, Rivera G, Núñez A, </w:t>
      </w:r>
      <w:proofErr w:type="spellStart"/>
      <w:r w:rsidRPr="007D0BE7">
        <w:rPr>
          <w:sz w:val="22"/>
          <w:lang w:val="es-CU"/>
        </w:rPr>
        <w:t>ArmasA</w:t>
      </w:r>
      <w:proofErr w:type="spellEnd"/>
      <w:r w:rsidRPr="007D0BE7">
        <w:rPr>
          <w:sz w:val="22"/>
          <w:lang w:val="es-CU"/>
        </w:rPr>
        <w:t xml:space="preserve">. Relación entre enfermedad periodontal y diabetes mellitus tipo </w:t>
      </w:r>
      <w:proofErr w:type="spellStart"/>
      <w:r w:rsidRPr="007D0BE7">
        <w:rPr>
          <w:sz w:val="22"/>
          <w:lang w:val="es-CU"/>
        </w:rPr>
        <w:t>ii</w:t>
      </w:r>
      <w:proofErr w:type="spellEnd"/>
      <w:r w:rsidRPr="007D0BE7">
        <w:rPr>
          <w:sz w:val="22"/>
          <w:lang w:val="es-CU"/>
        </w:rPr>
        <w:t xml:space="preserve">. Revisión de la literatura. </w:t>
      </w:r>
      <w:proofErr w:type="spellStart"/>
      <w:r w:rsidRPr="007D0BE7">
        <w:rPr>
          <w:sz w:val="22"/>
          <w:lang w:val="es-CU"/>
        </w:rPr>
        <w:t>kiru</w:t>
      </w:r>
      <w:proofErr w:type="spellEnd"/>
      <w:r w:rsidRPr="007D0BE7">
        <w:rPr>
          <w:sz w:val="22"/>
          <w:lang w:val="es-CU"/>
        </w:rPr>
        <w:t>. 2018; 15(3): 148-153. https://doi.org/10.24265/kiru.2018.v15n3.08.</w:t>
      </w:r>
    </w:p>
    <w:p w14:paraId="446701D4" w14:textId="77777777" w:rsidR="00D77AC3" w:rsidRPr="007D0BE7" w:rsidRDefault="00D77AC3" w:rsidP="007D0BE7">
      <w:pPr>
        <w:spacing w:after="0" w:line="360" w:lineRule="auto"/>
        <w:ind w:left="-425"/>
        <w:jc w:val="both"/>
        <w:rPr>
          <w:sz w:val="22"/>
          <w:lang w:val="es-CU"/>
        </w:rPr>
      </w:pPr>
      <w:r w:rsidRPr="007D0BE7">
        <w:rPr>
          <w:sz w:val="22"/>
          <w:lang w:val="es-CU"/>
        </w:rPr>
        <w:t xml:space="preserve">10-Miguel Cruz Pedro Antonio, Niño Peña </w:t>
      </w:r>
      <w:proofErr w:type="spellStart"/>
      <w:r w:rsidRPr="007D0BE7">
        <w:rPr>
          <w:sz w:val="22"/>
          <w:lang w:val="es-CU"/>
        </w:rPr>
        <w:t>Aluett</w:t>
      </w:r>
      <w:proofErr w:type="spellEnd"/>
      <w:r w:rsidRPr="007D0BE7">
        <w:rPr>
          <w:sz w:val="22"/>
          <w:lang w:val="es-CU"/>
        </w:rPr>
        <w:t xml:space="preserve">, Batista Marrero </w:t>
      </w:r>
      <w:proofErr w:type="spellStart"/>
      <w:r w:rsidRPr="007D0BE7">
        <w:rPr>
          <w:sz w:val="22"/>
          <w:lang w:val="es-CU"/>
        </w:rPr>
        <w:t>Kelia</w:t>
      </w:r>
      <w:proofErr w:type="spellEnd"/>
      <w:r w:rsidRPr="007D0BE7">
        <w:rPr>
          <w:sz w:val="22"/>
          <w:lang w:val="es-CU"/>
        </w:rPr>
        <w:t xml:space="preserve">. Diabetes mellitus y enfermedad periodontal. </w:t>
      </w:r>
      <w:proofErr w:type="spellStart"/>
      <w:r w:rsidRPr="007D0BE7">
        <w:rPr>
          <w:sz w:val="22"/>
          <w:lang w:val="es-CU"/>
        </w:rPr>
        <w:t>ccm</w:t>
      </w:r>
      <w:proofErr w:type="spellEnd"/>
      <w:r w:rsidRPr="007D0BE7">
        <w:rPr>
          <w:sz w:val="22"/>
          <w:lang w:val="es-CU"/>
        </w:rPr>
        <w:t xml:space="preserve">  [Internet]. 2016  Jun [citado  2021  Abr  14] ;  20( 2 ): 396-399. Disponible en: </w:t>
      </w:r>
      <w:hyperlink r:id="rId9" w:history="1">
        <w:r w:rsidRPr="007D0BE7">
          <w:rPr>
            <w:rStyle w:val="Hipervnculo"/>
            <w:sz w:val="22"/>
            <w:lang w:val="es-CU"/>
          </w:rPr>
          <w:t>http://scielo.sld.cu/scielo.php?script=sci_arttext&amp;pid=S1560-43812016000200014&amp;lng=es</w:t>
        </w:r>
      </w:hyperlink>
      <w:r w:rsidRPr="007D0BE7">
        <w:rPr>
          <w:sz w:val="22"/>
          <w:lang w:val="es-CU"/>
        </w:rPr>
        <w:t>.</w:t>
      </w:r>
    </w:p>
    <w:p w14:paraId="3EBDFA48" w14:textId="77777777" w:rsidR="00D77AC3" w:rsidRPr="007D0BE7" w:rsidRDefault="00D77AC3" w:rsidP="007D0BE7">
      <w:pPr>
        <w:spacing w:after="0" w:line="360" w:lineRule="auto"/>
        <w:ind w:left="-425"/>
        <w:jc w:val="both"/>
        <w:rPr>
          <w:sz w:val="22"/>
          <w:lang w:val="es-CU"/>
        </w:rPr>
      </w:pPr>
      <w:r w:rsidRPr="007D0BE7">
        <w:rPr>
          <w:sz w:val="22"/>
          <w:lang w:val="es-CU"/>
        </w:rPr>
        <w:t xml:space="preserve">11-Sosa Rodríguez </w:t>
      </w:r>
      <w:proofErr w:type="spellStart"/>
      <w:r w:rsidRPr="007D0BE7">
        <w:rPr>
          <w:sz w:val="22"/>
          <w:lang w:val="es-CU"/>
        </w:rPr>
        <w:t>Iria</w:t>
      </w:r>
      <w:proofErr w:type="spellEnd"/>
      <w:r w:rsidRPr="007D0BE7">
        <w:rPr>
          <w:sz w:val="22"/>
          <w:lang w:val="es-CU"/>
        </w:rPr>
        <w:t xml:space="preserve">, Pérez Borrego Amparo, </w:t>
      </w:r>
      <w:proofErr w:type="spellStart"/>
      <w:r w:rsidRPr="007D0BE7">
        <w:rPr>
          <w:sz w:val="22"/>
          <w:lang w:val="es-CU"/>
        </w:rPr>
        <w:t>Mayán</w:t>
      </w:r>
      <w:proofErr w:type="spellEnd"/>
      <w:r w:rsidRPr="007D0BE7">
        <w:rPr>
          <w:sz w:val="22"/>
          <w:lang w:val="es-CU"/>
        </w:rPr>
        <w:t xml:space="preserve"> Reina Grissel, Oñate Prada Maikel J. Periodontal </w:t>
      </w:r>
      <w:proofErr w:type="spellStart"/>
      <w:r w:rsidRPr="007D0BE7">
        <w:rPr>
          <w:sz w:val="22"/>
          <w:lang w:val="es-CU"/>
        </w:rPr>
        <w:t>emergencies</w:t>
      </w:r>
      <w:proofErr w:type="spellEnd"/>
      <w:r w:rsidRPr="007D0BE7">
        <w:rPr>
          <w:sz w:val="22"/>
          <w:lang w:val="es-CU"/>
        </w:rPr>
        <w:t xml:space="preserve"> in </w:t>
      </w:r>
      <w:proofErr w:type="spellStart"/>
      <w:r w:rsidRPr="007D0BE7">
        <w:rPr>
          <w:sz w:val="22"/>
          <w:lang w:val="es-CU"/>
        </w:rPr>
        <w:t>diabetic</w:t>
      </w:r>
      <w:proofErr w:type="spellEnd"/>
      <w:r w:rsidRPr="007D0BE7">
        <w:rPr>
          <w:sz w:val="22"/>
          <w:lang w:val="es-CU"/>
        </w:rPr>
        <w:t xml:space="preserve"> </w:t>
      </w:r>
      <w:proofErr w:type="spellStart"/>
      <w:r w:rsidRPr="007D0BE7">
        <w:rPr>
          <w:sz w:val="22"/>
          <w:lang w:val="es-CU"/>
        </w:rPr>
        <w:t>patients</w:t>
      </w:r>
      <w:proofErr w:type="spellEnd"/>
      <w:r w:rsidRPr="007D0BE7">
        <w:rPr>
          <w:sz w:val="22"/>
          <w:lang w:val="es-CU"/>
        </w:rPr>
        <w:t xml:space="preserve">. </w:t>
      </w:r>
      <w:proofErr w:type="spellStart"/>
      <w:r w:rsidRPr="007D0BE7">
        <w:rPr>
          <w:sz w:val="22"/>
          <w:lang w:val="es-CU"/>
        </w:rPr>
        <w:t>Rev</w:t>
      </w:r>
      <w:proofErr w:type="spellEnd"/>
      <w:r w:rsidRPr="007D0BE7">
        <w:rPr>
          <w:sz w:val="22"/>
          <w:lang w:val="es-CU"/>
        </w:rPr>
        <w:t xml:space="preserve"> </w:t>
      </w:r>
      <w:proofErr w:type="spellStart"/>
      <w:r w:rsidRPr="007D0BE7">
        <w:rPr>
          <w:sz w:val="22"/>
          <w:lang w:val="es-CU"/>
        </w:rPr>
        <w:t>haban</w:t>
      </w:r>
      <w:proofErr w:type="spellEnd"/>
      <w:r w:rsidRPr="007D0BE7">
        <w:rPr>
          <w:sz w:val="22"/>
          <w:lang w:val="es-CU"/>
        </w:rPr>
        <w:t xml:space="preserve"> </w:t>
      </w:r>
      <w:proofErr w:type="spellStart"/>
      <w:r w:rsidRPr="007D0BE7">
        <w:rPr>
          <w:sz w:val="22"/>
          <w:lang w:val="es-CU"/>
        </w:rPr>
        <w:t>cienc</w:t>
      </w:r>
      <w:proofErr w:type="spellEnd"/>
      <w:r w:rsidRPr="007D0BE7">
        <w:rPr>
          <w:sz w:val="22"/>
          <w:lang w:val="es-CU"/>
        </w:rPr>
        <w:t xml:space="preserve"> </w:t>
      </w:r>
      <w:proofErr w:type="spellStart"/>
      <w:r w:rsidRPr="007D0BE7">
        <w:rPr>
          <w:sz w:val="22"/>
          <w:lang w:val="es-CU"/>
        </w:rPr>
        <w:t>méd</w:t>
      </w:r>
      <w:proofErr w:type="spellEnd"/>
      <w:r w:rsidRPr="007D0BE7">
        <w:rPr>
          <w:sz w:val="22"/>
          <w:lang w:val="es-CU"/>
        </w:rPr>
        <w:t xml:space="preserve">  [Internet]. 2010  Dic [citado  2021  Abr  14] ;  9( </w:t>
      </w:r>
      <w:proofErr w:type="spellStart"/>
      <w:r w:rsidRPr="007D0BE7">
        <w:rPr>
          <w:sz w:val="22"/>
          <w:lang w:val="es-CU"/>
        </w:rPr>
        <w:t>Suppl</w:t>
      </w:r>
      <w:proofErr w:type="spellEnd"/>
      <w:r w:rsidRPr="007D0BE7">
        <w:rPr>
          <w:sz w:val="22"/>
          <w:lang w:val="es-CU"/>
        </w:rPr>
        <w:t xml:space="preserve"> 5 ): 622-629. Disponible en: </w:t>
      </w:r>
      <w:hyperlink r:id="rId10" w:history="1">
        <w:r w:rsidRPr="007D0BE7">
          <w:rPr>
            <w:rStyle w:val="Hipervnculo"/>
            <w:sz w:val="22"/>
            <w:lang w:val="es-CU"/>
          </w:rPr>
          <w:t>http://scielo.sld.cu/scielo.php?script=sci_arttext&amp;pid=S1729-519X2010000500004&amp;lng=es</w:t>
        </w:r>
      </w:hyperlink>
      <w:r w:rsidRPr="007D0BE7">
        <w:rPr>
          <w:sz w:val="22"/>
          <w:lang w:val="es-CU"/>
        </w:rPr>
        <w:t>.</w:t>
      </w:r>
    </w:p>
    <w:p w14:paraId="193774F3" w14:textId="77777777" w:rsidR="00D77AC3" w:rsidRPr="007D0BE7" w:rsidRDefault="00D77AC3" w:rsidP="007D0BE7">
      <w:pPr>
        <w:spacing w:after="0" w:line="360" w:lineRule="auto"/>
        <w:ind w:left="-425"/>
        <w:jc w:val="both"/>
        <w:rPr>
          <w:sz w:val="22"/>
          <w:lang w:val="es-CU"/>
        </w:rPr>
      </w:pPr>
      <w:r w:rsidRPr="007D0BE7">
        <w:rPr>
          <w:sz w:val="22"/>
          <w:lang w:val="es-CU"/>
        </w:rPr>
        <w:t xml:space="preserve">12-Rioboo-Crespo </w:t>
      </w:r>
      <w:proofErr w:type="spellStart"/>
      <w:r w:rsidRPr="007D0BE7">
        <w:rPr>
          <w:sz w:val="22"/>
          <w:lang w:val="es-CU"/>
        </w:rPr>
        <w:t>Model</w:t>
      </w:r>
      <w:proofErr w:type="spellEnd"/>
      <w:r w:rsidRPr="007D0BE7">
        <w:rPr>
          <w:sz w:val="22"/>
          <w:lang w:val="es-CU"/>
        </w:rPr>
        <w:t xml:space="preserve"> R, Planells del Pozo P, </w:t>
      </w:r>
      <w:proofErr w:type="spellStart"/>
      <w:r w:rsidRPr="007D0BE7">
        <w:rPr>
          <w:sz w:val="22"/>
          <w:lang w:val="es-CU"/>
        </w:rPr>
        <w:t>Rioboo</w:t>
      </w:r>
      <w:proofErr w:type="spellEnd"/>
      <w:r w:rsidRPr="007D0BE7">
        <w:rPr>
          <w:sz w:val="22"/>
          <w:lang w:val="es-CU"/>
        </w:rPr>
        <w:t xml:space="preserve">-García R. </w:t>
      </w:r>
      <w:proofErr w:type="spellStart"/>
      <w:r w:rsidRPr="007D0BE7">
        <w:rPr>
          <w:sz w:val="22"/>
          <w:lang w:val="es-CU"/>
        </w:rPr>
        <w:t>Epidemiology</w:t>
      </w:r>
      <w:proofErr w:type="spellEnd"/>
      <w:r w:rsidRPr="007D0BE7">
        <w:rPr>
          <w:sz w:val="22"/>
          <w:lang w:val="es-CU"/>
        </w:rPr>
        <w:t xml:space="preserve"> </w:t>
      </w:r>
      <w:proofErr w:type="spellStart"/>
      <w:r w:rsidRPr="007D0BE7">
        <w:rPr>
          <w:sz w:val="22"/>
          <w:lang w:val="es-CU"/>
        </w:rPr>
        <w:t>of</w:t>
      </w:r>
      <w:proofErr w:type="spellEnd"/>
      <w:r w:rsidRPr="007D0BE7">
        <w:rPr>
          <w:sz w:val="22"/>
          <w:lang w:val="es-CU"/>
        </w:rPr>
        <w:t xml:space="preserve"> </w:t>
      </w:r>
      <w:proofErr w:type="spellStart"/>
      <w:r w:rsidRPr="007D0BE7">
        <w:rPr>
          <w:sz w:val="22"/>
          <w:lang w:val="es-CU"/>
        </w:rPr>
        <w:t>the</w:t>
      </w:r>
      <w:proofErr w:type="spellEnd"/>
    </w:p>
    <w:p w14:paraId="7F8E4B1E" w14:textId="77777777" w:rsidR="00D77AC3" w:rsidRPr="007D0BE7" w:rsidRDefault="00D77AC3" w:rsidP="007D0BE7">
      <w:pPr>
        <w:spacing w:after="0" w:line="360" w:lineRule="auto"/>
        <w:ind w:left="-425"/>
        <w:jc w:val="both"/>
        <w:rPr>
          <w:sz w:val="22"/>
          <w:lang w:val="es-CU"/>
        </w:rPr>
      </w:pPr>
      <w:proofErr w:type="spellStart"/>
      <w:r w:rsidRPr="007D0BE7">
        <w:rPr>
          <w:sz w:val="22"/>
          <w:lang w:val="es-CU"/>
        </w:rPr>
        <w:t>most</w:t>
      </w:r>
      <w:proofErr w:type="spellEnd"/>
      <w:r w:rsidRPr="007D0BE7">
        <w:rPr>
          <w:sz w:val="22"/>
          <w:lang w:val="es-CU"/>
        </w:rPr>
        <w:t xml:space="preserve"> </w:t>
      </w:r>
      <w:proofErr w:type="spellStart"/>
      <w:r w:rsidRPr="007D0BE7">
        <w:rPr>
          <w:sz w:val="22"/>
          <w:lang w:val="es-CU"/>
        </w:rPr>
        <w:t>common</w:t>
      </w:r>
      <w:proofErr w:type="spellEnd"/>
      <w:r w:rsidRPr="007D0BE7">
        <w:rPr>
          <w:sz w:val="22"/>
          <w:lang w:val="es-CU"/>
        </w:rPr>
        <w:t xml:space="preserve"> oral </w:t>
      </w:r>
      <w:proofErr w:type="spellStart"/>
      <w:r w:rsidRPr="007D0BE7">
        <w:rPr>
          <w:sz w:val="22"/>
          <w:lang w:val="es-CU"/>
        </w:rPr>
        <w:t>mucosal</w:t>
      </w:r>
      <w:proofErr w:type="spellEnd"/>
      <w:r w:rsidRPr="007D0BE7">
        <w:rPr>
          <w:sz w:val="22"/>
          <w:lang w:val="es-CU"/>
        </w:rPr>
        <w:t xml:space="preserve"> </w:t>
      </w:r>
      <w:proofErr w:type="spellStart"/>
      <w:r w:rsidRPr="007D0BE7">
        <w:rPr>
          <w:sz w:val="22"/>
          <w:lang w:val="es-CU"/>
        </w:rPr>
        <w:t>diseases</w:t>
      </w:r>
      <w:proofErr w:type="spellEnd"/>
      <w:r w:rsidRPr="007D0BE7">
        <w:rPr>
          <w:sz w:val="22"/>
          <w:lang w:val="es-CU"/>
        </w:rPr>
        <w:t xml:space="preserve"> in </w:t>
      </w:r>
      <w:proofErr w:type="spellStart"/>
      <w:r w:rsidRPr="007D0BE7">
        <w:rPr>
          <w:sz w:val="22"/>
          <w:lang w:val="es-CU"/>
        </w:rPr>
        <w:t>children</w:t>
      </w:r>
      <w:proofErr w:type="spellEnd"/>
      <w:r w:rsidRPr="007D0BE7">
        <w:rPr>
          <w:sz w:val="22"/>
          <w:lang w:val="es-CU"/>
        </w:rPr>
        <w:t xml:space="preserve">. </w:t>
      </w:r>
      <w:proofErr w:type="spellStart"/>
      <w:r w:rsidRPr="007D0BE7">
        <w:rPr>
          <w:sz w:val="22"/>
          <w:lang w:val="es-CU"/>
        </w:rPr>
        <w:t>Med</w:t>
      </w:r>
      <w:proofErr w:type="spellEnd"/>
      <w:r w:rsidRPr="007D0BE7">
        <w:rPr>
          <w:sz w:val="22"/>
          <w:lang w:val="es-CU"/>
        </w:rPr>
        <w:t xml:space="preserve"> Oral Patol Oral </w:t>
      </w:r>
      <w:proofErr w:type="spellStart"/>
      <w:r w:rsidRPr="007D0BE7">
        <w:rPr>
          <w:sz w:val="22"/>
          <w:lang w:val="es-CU"/>
        </w:rPr>
        <w:t>Cir</w:t>
      </w:r>
      <w:proofErr w:type="spellEnd"/>
      <w:r w:rsidRPr="007D0BE7">
        <w:rPr>
          <w:sz w:val="22"/>
          <w:lang w:val="es-CU"/>
        </w:rPr>
        <w:t xml:space="preserve"> Bucal. 2005;</w:t>
      </w:r>
    </w:p>
    <w:p w14:paraId="10E4AA9F" w14:textId="77777777" w:rsidR="00D77AC3" w:rsidRPr="007D0BE7" w:rsidRDefault="00D77AC3" w:rsidP="007D0BE7">
      <w:pPr>
        <w:spacing w:after="0" w:line="360" w:lineRule="auto"/>
        <w:ind w:left="-425"/>
        <w:jc w:val="both"/>
        <w:rPr>
          <w:sz w:val="22"/>
          <w:lang w:val="es-CU"/>
        </w:rPr>
      </w:pPr>
      <w:r w:rsidRPr="007D0BE7">
        <w:rPr>
          <w:sz w:val="22"/>
          <w:lang w:val="es-CU"/>
        </w:rPr>
        <w:t>10 (5):376-87.</w:t>
      </w:r>
    </w:p>
    <w:p w14:paraId="2F725ED1" w14:textId="77777777" w:rsidR="00D77AC3" w:rsidRPr="007D0BE7" w:rsidRDefault="00D77AC3" w:rsidP="007D0BE7">
      <w:pPr>
        <w:spacing w:after="0" w:line="360" w:lineRule="auto"/>
        <w:ind w:left="-425"/>
        <w:jc w:val="both"/>
        <w:rPr>
          <w:sz w:val="22"/>
          <w:lang w:val="es-CU"/>
        </w:rPr>
      </w:pPr>
      <w:r w:rsidRPr="007D0BE7">
        <w:rPr>
          <w:sz w:val="22"/>
          <w:lang w:val="es-CU"/>
        </w:rPr>
        <w:t xml:space="preserve">13-Stoopler ET, </w:t>
      </w:r>
      <w:proofErr w:type="spellStart"/>
      <w:r w:rsidRPr="007D0BE7">
        <w:rPr>
          <w:sz w:val="22"/>
          <w:lang w:val="es-CU"/>
        </w:rPr>
        <w:t>Sollectio</w:t>
      </w:r>
      <w:proofErr w:type="spellEnd"/>
      <w:r w:rsidRPr="007D0BE7">
        <w:rPr>
          <w:sz w:val="22"/>
          <w:lang w:val="es-CU"/>
        </w:rPr>
        <w:t xml:space="preserve"> TP. </w:t>
      </w:r>
      <w:proofErr w:type="spellStart"/>
      <w:r w:rsidRPr="007D0BE7">
        <w:rPr>
          <w:sz w:val="22"/>
          <w:lang w:val="es-CU"/>
        </w:rPr>
        <w:t>Recurrent</w:t>
      </w:r>
      <w:proofErr w:type="spellEnd"/>
      <w:r w:rsidRPr="007D0BE7">
        <w:rPr>
          <w:sz w:val="22"/>
          <w:lang w:val="es-CU"/>
        </w:rPr>
        <w:t xml:space="preserve"> </w:t>
      </w:r>
      <w:proofErr w:type="spellStart"/>
      <w:r w:rsidRPr="007D0BE7">
        <w:rPr>
          <w:sz w:val="22"/>
          <w:lang w:val="es-CU"/>
        </w:rPr>
        <w:t>Aphthous</w:t>
      </w:r>
      <w:proofErr w:type="spellEnd"/>
      <w:r w:rsidRPr="007D0BE7">
        <w:rPr>
          <w:sz w:val="22"/>
          <w:lang w:val="es-CU"/>
        </w:rPr>
        <w:t xml:space="preserve"> </w:t>
      </w:r>
      <w:proofErr w:type="spellStart"/>
      <w:r w:rsidRPr="007D0BE7">
        <w:rPr>
          <w:sz w:val="22"/>
          <w:lang w:val="es-CU"/>
        </w:rPr>
        <w:t>Stomatitis</w:t>
      </w:r>
      <w:proofErr w:type="spellEnd"/>
      <w:r w:rsidRPr="007D0BE7">
        <w:rPr>
          <w:sz w:val="22"/>
          <w:lang w:val="es-CU"/>
        </w:rPr>
        <w:t xml:space="preserve">. </w:t>
      </w:r>
      <w:proofErr w:type="spellStart"/>
      <w:r w:rsidRPr="007D0BE7">
        <w:rPr>
          <w:sz w:val="22"/>
          <w:lang w:val="es-CU"/>
        </w:rPr>
        <w:t>Update</w:t>
      </w:r>
      <w:proofErr w:type="spellEnd"/>
      <w:r w:rsidRPr="007D0BE7">
        <w:rPr>
          <w:sz w:val="22"/>
          <w:lang w:val="es-CU"/>
        </w:rPr>
        <w:t xml:space="preserve"> </w:t>
      </w:r>
      <w:proofErr w:type="spellStart"/>
      <w:r w:rsidRPr="007D0BE7">
        <w:rPr>
          <w:sz w:val="22"/>
          <w:lang w:val="es-CU"/>
        </w:rPr>
        <w:t>for</w:t>
      </w:r>
      <w:proofErr w:type="spellEnd"/>
      <w:r w:rsidRPr="007D0BE7">
        <w:rPr>
          <w:sz w:val="22"/>
          <w:lang w:val="es-CU"/>
        </w:rPr>
        <w:t xml:space="preserve"> </w:t>
      </w:r>
      <w:proofErr w:type="spellStart"/>
      <w:r w:rsidRPr="007D0BE7">
        <w:rPr>
          <w:sz w:val="22"/>
          <w:lang w:val="es-CU"/>
        </w:rPr>
        <w:t>the</w:t>
      </w:r>
      <w:proofErr w:type="spellEnd"/>
      <w:r w:rsidRPr="007D0BE7">
        <w:rPr>
          <w:sz w:val="22"/>
          <w:lang w:val="es-CU"/>
        </w:rPr>
        <w:t xml:space="preserve"> general</w:t>
      </w:r>
    </w:p>
    <w:p w14:paraId="51AC5596" w14:textId="77777777" w:rsidR="00D77AC3" w:rsidRPr="007D0BE7" w:rsidRDefault="00D77AC3" w:rsidP="007D0BE7">
      <w:pPr>
        <w:spacing w:after="0" w:line="360" w:lineRule="auto"/>
        <w:ind w:left="-425"/>
        <w:jc w:val="both"/>
        <w:rPr>
          <w:sz w:val="22"/>
          <w:lang w:val="es-CU"/>
        </w:rPr>
      </w:pPr>
      <w:proofErr w:type="spellStart"/>
      <w:r w:rsidRPr="007D0BE7">
        <w:rPr>
          <w:sz w:val="22"/>
          <w:lang w:val="es-CU"/>
        </w:rPr>
        <w:t>practitioner</w:t>
      </w:r>
      <w:proofErr w:type="spellEnd"/>
      <w:r w:rsidRPr="007D0BE7">
        <w:rPr>
          <w:sz w:val="22"/>
          <w:lang w:val="es-CU"/>
        </w:rPr>
        <w:t xml:space="preserve"> Y </w:t>
      </w:r>
      <w:proofErr w:type="spellStart"/>
      <w:r w:rsidRPr="007D0BE7">
        <w:rPr>
          <w:sz w:val="22"/>
          <w:lang w:val="es-CU"/>
        </w:rPr>
        <w:t>State</w:t>
      </w:r>
      <w:proofErr w:type="spellEnd"/>
      <w:r w:rsidRPr="007D0BE7">
        <w:rPr>
          <w:sz w:val="22"/>
          <w:lang w:val="es-CU"/>
        </w:rPr>
        <w:t xml:space="preserve"> </w:t>
      </w:r>
      <w:proofErr w:type="spellStart"/>
      <w:r w:rsidRPr="007D0BE7">
        <w:rPr>
          <w:sz w:val="22"/>
          <w:lang w:val="es-CU"/>
        </w:rPr>
        <w:t>Dent</w:t>
      </w:r>
      <w:proofErr w:type="spellEnd"/>
      <w:r w:rsidRPr="007D0BE7">
        <w:rPr>
          <w:sz w:val="22"/>
          <w:lang w:val="es-CU"/>
        </w:rPr>
        <w:t xml:space="preserve"> J. 2003, Feb; 69 (2):27-9.</w:t>
      </w:r>
    </w:p>
    <w:p w14:paraId="5B5C3747" w14:textId="77777777" w:rsidR="00D77AC3" w:rsidRPr="007D0BE7" w:rsidRDefault="00D77AC3" w:rsidP="007D0BE7">
      <w:pPr>
        <w:spacing w:after="0" w:line="360" w:lineRule="auto"/>
        <w:ind w:left="-425"/>
        <w:jc w:val="both"/>
        <w:rPr>
          <w:sz w:val="22"/>
          <w:lang w:val="es-CU"/>
        </w:rPr>
      </w:pPr>
      <w:r w:rsidRPr="007D0BE7">
        <w:rPr>
          <w:sz w:val="22"/>
          <w:lang w:val="es-CU"/>
        </w:rPr>
        <w:t xml:space="preserve">14- </w:t>
      </w:r>
      <w:bookmarkStart w:id="15" w:name="_Hlk69399500"/>
      <w:proofErr w:type="spellStart"/>
      <w:r w:rsidRPr="007D0BE7">
        <w:rPr>
          <w:sz w:val="22"/>
          <w:lang w:val="es-CU"/>
        </w:rPr>
        <w:t>Tabera</w:t>
      </w:r>
      <w:proofErr w:type="spellEnd"/>
      <w:r w:rsidRPr="007D0BE7">
        <w:rPr>
          <w:sz w:val="22"/>
          <w:lang w:val="es-CU"/>
        </w:rPr>
        <w:t xml:space="preserve"> García </w:t>
      </w:r>
      <w:bookmarkEnd w:id="15"/>
      <w:r w:rsidRPr="007D0BE7">
        <w:rPr>
          <w:sz w:val="22"/>
          <w:lang w:val="es-CU"/>
        </w:rPr>
        <w:t xml:space="preserve">María Esther, Leiva </w:t>
      </w:r>
      <w:proofErr w:type="spellStart"/>
      <w:r w:rsidRPr="007D0BE7">
        <w:rPr>
          <w:sz w:val="22"/>
          <w:lang w:val="es-CU"/>
        </w:rPr>
        <w:t>Tabera</w:t>
      </w:r>
      <w:proofErr w:type="spellEnd"/>
      <w:r w:rsidRPr="007D0BE7">
        <w:rPr>
          <w:sz w:val="22"/>
          <w:lang w:val="es-CU"/>
        </w:rPr>
        <w:t xml:space="preserve"> </w:t>
      </w:r>
      <w:proofErr w:type="spellStart"/>
      <w:r w:rsidRPr="007D0BE7">
        <w:rPr>
          <w:sz w:val="22"/>
          <w:lang w:val="es-CU"/>
        </w:rPr>
        <w:t>Yaliannis</w:t>
      </w:r>
      <w:proofErr w:type="spellEnd"/>
      <w:r w:rsidRPr="007D0BE7">
        <w:rPr>
          <w:sz w:val="22"/>
          <w:lang w:val="es-CU"/>
        </w:rPr>
        <w:t xml:space="preserve">, Castillo Pérez </w:t>
      </w:r>
      <w:proofErr w:type="spellStart"/>
      <w:r w:rsidRPr="007D0BE7">
        <w:rPr>
          <w:sz w:val="22"/>
          <w:lang w:val="es-CU"/>
        </w:rPr>
        <w:t>Yunia</w:t>
      </w:r>
      <w:proofErr w:type="spellEnd"/>
      <w:r w:rsidRPr="007D0BE7">
        <w:rPr>
          <w:sz w:val="22"/>
          <w:lang w:val="es-CU"/>
        </w:rPr>
        <w:t xml:space="preserve">, </w:t>
      </w:r>
      <w:proofErr w:type="spellStart"/>
      <w:r w:rsidRPr="007D0BE7">
        <w:rPr>
          <w:sz w:val="22"/>
          <w:lang w:val="es-CU"/>
        </w:rPr>
        <w:t>Berdión</w:t>
      </w:r>
      <w:proofErr w:type="spellEnd"/>
      <w:r w:rsidRPr="007D0BE7">
        <w:rPr>
          <w:sz w:val="22"/>
          <w:lang w:val="es-CU"/>
        </w:rPr>
        <w:t xml:space="preserve"> Matos </w:t>
      </w:r>
      <w:proofErr w:type="spellStart"/>
      <w:r w:rsidRPr="007D0BE7">
        <w:rPr>
          <w:sz w:val="22"/>
          <w:lang w:val="es-CU"/>
        </w:rPr>
        <w:t>Niuvis</w:t>
      </w:r>
      <w:proofErr w:type="spellEnd"/>
      <w:r w:rsidRPr="007D0BE7">
        <w:rPr>
          <w:sz w:val="22"/>
          <w:lang w:val="es-CU"/>
        </w:rPr>
        <w:t xml:space="preserve"> J, Osorio Rodríguez Martha. Comportamiento clínico-epidemiológico de las </w:t>
      </w:r>
      <w:proofErr w:type="spellStart"/>
      <w:r w:rsidRPr="007D0BE7">
        <w:rPr>
          <w:sz w:val="22"/>
          <w:lang w:val="es-CU"/>
        </w:rPr>
        <w:t>periodontopatías</w:t>
      </w:r>
      <w:proofErr w:type="spellEnd"/>
      <w:r w:rsidRPr="007D0BE7">
        <w:rPr>
          <w:sz w:val="22"/>
          <w:lang w:val="es-CU"/>
        </w:rPr>
        <w:t xml:space="preserve"> en el municipio Baracoa, Guantánamo. Rev. </w:t>
      </w:r>
      <w:proofErr w:type="spellStart"/>
      <w:r w:rsidRPr="007D0BE7">
        <w:rPr>
          <w:sz w:val="22"/>
          <w:lang w:val="es-CU"/>
        </w:rPr>
        <w:t>inf</w:t>
      </w:r>
      <w:proofErr w:type="spellEnd"/>
      <w:r w:rsidRPr="007D0BE7">
        <w:rPr>
          <w:sz w:val="22"/>
          <w:lang w:val="es-CU"/>
        </w:rPr>
        <w:t xml:space="preserve">. </w:t>
      </w:r>
      <w:proofErr w:type="spellStart"/>
      <w:r w:rsidRPr="007D0BE7">
        <w:rPr>
          <w:sz w:val="22"/>
          <w:lang w:val="es-CU"/>
        </w:rPr>
        <w:t>cient</w:t>
      </w:r>
      <w:proofErr w:type="spellEnd"/>
      <w:r w:rsidRPr="007D0BE7">
        <w:rPr>
          <w:sz w:val="22"/>
          <w:lang w:val="es-CU"/>
        </w:rPr>
        <w:t xml:space="preserve">.  [Internet]. 2018  [citado  2021  Abr  14] ;  97( </w:t>
      </w:r>
      <w:proofErr w:type="spellStart"/>
      <w:r w:rsidRPr="007D0BE7">
        <w:rPr>
          <w:sz w:val="22"/>
          <w:lang w:val="es-CU"/>
        </w:rPr>
        <w:t>Suppl</w:t>
      </w:r>
      <w:proofErr w:type="spellEnd"/>
      <w:r w:rsidRPr="007D0BE7">
        <w:rPr>
          <w:sz w:val="22"/>
          <w:lang w:val="es-CU"/>
        </w:rPr>
        <w:t xml:space="preserve"> 1 ): 421-429. Disponible en: </w:t>
      </w:r>
      <w:hyperlink r:id="rId11" w:history="1">
        <w:r w:rsidRPr="007D0BE7">
          <w:rPr>
            <w:rStyle w:val="Hipervnculo"/>
            <w:sz w:val="22"/>
            <w:lang w:val="es-CU"/>
          </w:rPr>
          <w:t>http://scielo.sld.cu/scielo.php?script=sci_arttext&amp;pid=S1028-99332018000700421&amp;lng=es</w:t>
        </w:r>
      </w:hyperlink>
      <w:r w:rsidRPr="007D0BE7">
        <w:rPr>
          <w:sz w:val="22"/>
          <w:lang w:val="es-CU"/>
        </w:rPr>
        <w:t>.</w:t>
      </w:r>
    </w:p>
    <w:p w14:paraId="7BC18C2F" w14:textId="77777777" w:rsidR="00D77AC3" w:rsidRPr="007D0BE7" w:rsidRDefault="00D77AC3" w:rsidP="007D0BE7">
      <w:pPr>
        <w:spacing w:after="0" w:line="360" w:lineRule="auto"/>
        <w:ind w:left="-425"/>
        <w:jc w:val="both"/>
        <w:rPr>
          <w:sz w:val="22"/>
          <w:lang w:val="es-CU"/>
        </w:rPr>
      </w:pPr>
      <w:r w:rsidRPr="007D0BE7">
        <w:rPr>
          <w:sz w:val="22"/>
          <w:lang w:val="es-CU"/>
        </w:rPr>
        <w:t xml:space="preserve">15- Morán López E, Cruz </w:t>
      </w:r>
      <w:proofErr w:type="spellStart"/>
      <w:r w:rsidRPr="007D0BE7">
        <w:rPr>
          <w:sz w:val="22"/>
          <w:lang w:val="es-CU"/>
        </w:rPr>
        <w:t>Paulín</w:t>
      </w:r>
      <w:proofErr w:type="spellEnd"/>
      <w:r w:rsidRPr="007D0BE7">
        <w:rPr>
          <w:sz w:val="22"/>
          <w:lang w:val="es-CU"/>
        </w:rPr>
        <w:t xml:space="preserve"> Y. Pericoronaritis. Criterios actuales. Revisión</w:t>
      </w:r>
    </w:p>
    <w:p w14:paraId="4B2BEEC5" w14:textId="77777777" w:rsidR="00D77AC3" w:rsidRPr="007D0BE7" w:rsidRDefault="00D77AC3" w:rsidP="007D0BE7">
      <w:pPr>
        <w:spacing w:after="0" w:line="360" w:lineRule="auto"/>
        <w:ind w:left="-425"/>
        <w:jc w:val="both"/>
        <w:rPr>
          <w:sz w:val="22"/>
          <w:lang w:val="es-CU"/>
        </w:rPr>
      </w:pPr>
      <w:r w:rsidRPr="007D0BE7">
        <w:rPr>
          <w:sz w:val="22"/>
          <w:lang w:val="es-CU"/>
        </w:rPr>
        <w:t xml:space="preserve">bibliográfica. </w:t>
      </w:r>
      <w:proofErr w:type="spellStart"/>
      <w:r w:rsidRPr="007D0BE7">
        <w:rPr>
          <w:sz w:val="22"/>
          <w:lang w:val="es-CU"/>
        </w:rPr>
        <w:t>Rev</w:t>
      </w:r>
      <w:proofErr w:type="spellEnd"/>
      <w:r w:rsidRPr="007D0BE7">
        <w:rPr>
          <w:sz w:val="22"/>
          <w:lang w:val="es-CU"/>
        </w:rPr>
        <w:t xml:space="preserve"> Cubana </w:t>
      </w:r>
      <w:proofErr w:type="spellStart"/>
      <w:r w:rsidRPr="007D0BE7">
        <w:rPr>
          <w:sz w:val="22"/>
          <w:lang w:val="es-CU"/>
        </w:rPr>
        <w:t>Estomatol</w:t>
      </w:r>
      <w:proofErr w:type="spellEnd"/>
      <w:r w:rsidRPr="007D0BE7">
        <w:rPr>
          <w:sz w:val="22"/>
          <w:lang w:val="es-CU"/>
        </w:rPr>
        <w:t>. 2001; 38(3):192-204.</w:t>
      </w:r>
    </w:p>
    <w:p w14:paraId="72C82B79" w14:textId="6A4AA6E6" w:rsidR="005E0743" w:rsidRPr="007D0BE7" w:rsidRDefault="00D77AC3" w:rsidP="007D0BE7">
      <w:pPr>
        <w:spacing w:after="0" w:line="360" w:lineRule="auto"/>
        <w:ind w:left="-425"/>
        <w:jc w:val="both"/>
        <w:rPr>
          <w:sz w:val="22"/>
        </w:rPr>
      </w:pPr>
      <w:r w:rsidRPr="007D0BE7">
        <w:rPr>
          <w:sz w:val="22"/>
          <w:lang w:val="es-CU"/>
        </w:rPr>
        <w:t xml:space="preserve">16- Aguilar Soto, F. E., Sosa Morales, F. J., BojÃ³rquez </w:t>
      </w:r>
      <w:proofErr w:type="spellStart"/>
      <w:r w:rsidRPr="007D0BE7">
        <w:rPr>
          <w:sz w:val="22"/>
          <w:lang w:val="es-CU"/>
        </w:rPr>
        <w:t>AnayaY</w:t>
      </w:r>
      <w:proofErr w:type="spellEnd"/>
      <w:r w:rsidRPr="007D0BE7">
        <w:rPr>
          <w:sz w:val="22"/>
          <w:lang w:val="es-CU"/>
        </w:rPr>
        <w:t xml:space="preserve">., &amp; </w:t>
      </w:r>
      <w:proofErr w:type="spellStart"/>
      <w:r w:rsidRPr="007D0BE7">
        <w:rPr>
          <w:sz w:val="22"/>
          <w:lang w:val="es-CU"/>
        </w:rPr>
        <w:t>Fontes</w:t>
      </w:r>
      <w:proofErr w:type="spellEnd"/>
      <w:r w:rsidRPr="007D0BE7">
        <w:rPr>
          <w:sz w:val="22"/>
          <w:lang w:val="es-CU"/>
        </w:rPr>
        <w:t xml:space="preserve"> </w:t>
      </w:r>
      <w:proofErr w:type="spellStart"/>
      <w:r w:rsidRPr="007D0BE7">
        <w:rPr>
          <w:sz w:val="22"/>
          <w:lang w:val="es-CU"/>
        </w:rPr>
        <w:t>GarcÃ</w:t>
      </w:r>
      <w:r w:rsidRPr="007D0BE7">
        <w:rPr>
          <w:sz w:val="22"/>
          <w:lang w:val="es-CU"/>
        </w:rPr>
        <w:softHyphen/>
        <w:t>aZ</w:t>
      </w:r>
      <w:proofErr w:type="spellEnd"/>
      <w:r w:rsidRPr="007D0BE7">
        <w:rPr>
          <w:sz w:val="22"/>
          <w:lang w:val="es-CU"/>
        </w:rPr>
        <w:t xml:space="preserve">. (2017). Periodontitis una enfermedad multifactorial: Diabetes Mellitus / Periodontitis a multifactorial </w:t>
      </w:r>
      <w:proofErr w:type="spellStart"/>
      <w:r w:rsidRPr="007D0BE7">
        <w:rPr>
          <w:sz w:val="22"/>
          <w:lang w:val="es-CU"/>
        </w:rPr>
        <w:t>disease</w:t>
      </w:r>
      <w:proofErr w:type="spellEnd"/>
      <w:r w:rsidRPr="007D0BE7">
        <w:rPr>
          <w:sz w:val="22"/>
          <w:lang w:val="es-CU"/>
        </w:rPr>
        <w:t xml:space="preserve">: Diabetes Mellitus. </w:t>
      </w:r>
      <w:r w:rsidRPr="007D0BE7">
        <w:rPr>
          <w:i/>
          <w:iCs/>
          <w:sz w:val="22"/>
          <w:lang w:val="es-CU"/>
        </w:rPr>
        <w:t>RICS Revista Iberoamericana De Las Ciencias De La Salud</w:t>
      </w:r>
      <w:r w:rsidRPr="007D0BE7">
        <w:rPr>
          <w:sz w:val="22"/>
          <w:lang w:val="es-CU"/>
        </w:rPr>
        <w:t xml:space="preserve">, </w:t>
      </w:r>
      <w:r w:rsidRPr="007D0BE7">
        <w:rPr>
          <w:i/>
          <w:iCs/>
          <w:sz w:val="22"/>
          <w:lang w:val="es-CU"/>
        </w:rPr>
        <w:t>6</w:t>
      </w:r>
      <w:r w:rsidRPr="007D0BE7">
        <w:rPr>
          <w:sz w:val="22"/>
          <w:lang w:val="es-CU"/>
        </w:rPr>
        <w:t xml:space="preserve">(11), 61 - 86. </w:t>
      </w:r>
      <w:hyperlink r:id="rId12" w:history="1">
        <w:r w:rsidRPr="007D0BE7">
          <w:rPr>
            <w:rStyle w:val="Hipervnculo"/>
            <w:sz w:val="22"/>
            <w:lang w:val="es-CU"/>
          </w:rPr>
          <w:t>https://doi.org/10.23913/rics.v6i11.51</w:t>
        </w:r>
      </w:hyperlink>
      <w:bookmarkEnd w:id="14"/>
      <w:r w:rsidR="00840CF7" w:rsidRPr="007D0BE7">
        <w:rPr>
          <w:sz w:val="22"/>
        </w:rPr>
        <w:t xml:space="preserve"> </w:t>
      </w:r>
    </w:p>
    <w:p w14:paraId="0438B937" w14:textId="77777777" w:rsidR="00840CF7" w:rsidRPr="007D0BE7" w:rsidRDefault="00840CF7" w:rsidP="007D0BE7">
      <w:pPr>
        <w:spacing w:after="0" w:line="360" w:lineRule="auto"/>
        <w:ind w:left="-425"/>
        <w:jc w:val="both"/>
        <w:rPr>
          <w:sz w:val="22"/>
        </w:rPr>
      </w:pPr>
    </w:p>
    <w:sectPr w:rsidR="00840CF7" w:rsidRPr="007D0BE7" w:rsidSect="00480361">
      <w:footerReference w:type="default" r:id="rId13"/>
      <w:footerReference w:type="first" r:id="rId14"/>
      <w:pgSz w:w="12240" w:h="15840"/>
      <w:pgMar w:top="851" w:right="1183"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C2C5" w14:textId="77777777" w:rsidR="000F7DAA" w:rsidRDefault="000F7DAA" w:rsidP="0023723F">
      <w:pPr>
        <w:spacing w:after="0" w:line="240" w:lineRule="auto"/>
      </w:pPr>
      <w:r>
        <w:separator/>
      </w:r>
    </w:p>
  </w:endnote>
  <w:endnote w:type="continuationSeparator" w:id="0">
    <w:p w14:paraId="70378C3A" w14:textId="77777777" w:rsidR="000F7DAA" w:rsidRDefault="000F7DAA" w:rsidP="0023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ECE2" w14:textId="77777777" w:rsidR="0023723F" w:rsidRDefault="009B681B">
    <w:pPr>
      <w:pStyle w:val="Piedepgina"/>
    </w:pPr>
    <w:r>
      <w:rPr>
        <w:noProof/>
      </w:rPr>
      <mc:AlternateContent>
        <mc:Choice Requires="wps">
          <w:drawing>
            <wp:anchor distT="0" distB="0" distL="114300" distR="114300" simplePos="0" relativeHeight="251657728" behindDoc="0" locked="0" layoutInCell="1" allowOverlap="1" wp14:anchorId="2BDC097A" wp14:editId="33645A93">
              <wp:simplePos x="0" y="0"/>
              <wp:positionH relativeFrom="page">
                <wp:posOffset>7113905</wp:posOffset>
              </wp:positionH>
              <wp:positionV relativeFrom="page">
                <wp:posOffset>9511665</wp:posOffset>
              </wp:positionV>
              <wp:extent cx="565785" cy="191770"/>
              <wp:effectExtent l="0" t="0" r="0" b="0"/>
              <wp:wrapNone/>
              <wp:docPr id="650" name="Rettangolo 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BF3774B" w14:textId="77777777" w:rsidR="00840CF7" w:rsidRPr="00840CF7" w:rsidRDefault="00840CF7" w:rsidP="00840CF7">
                          <w:pPr>
                            <w:pBdr>
                              <w:top w:val="single" w:sz="4" w:space="1" w:color="7F7F7F"/>
                            </w:pBdr>
                            <w:jc w:val="center"/>
                          </w:pPr>
                          <w:r w:rsidRPr="00840CF7">
                            <w:fldChar w:fldCharType="begin"/>
                          </w:r>
                          <w:r w:rsidRPr="00840CF7">
                            <w:instrText>PAGE   \* MERGEFORMAT</w:instrText>
                          </w:r>
                          <w:r w:rsidRPr="00840CF7">
                            <w:fldChar w:fldCharType="separate"/>
                          </w:r>
                          <w:r w:rsidR="001247BC" w:rsidRPr="001247BC">
                            <w:rPr>
                              <w:noProof/>
                              <w:lang w:val="it-IT"/>
                            </w:rPr>
                            <w:t>3</w:t>
                          </w:r>
                          <w:r w:rsidRPr="00840CF7">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BDC097A" id="Rettangolo 650" o:spid="_x0000_s1026" style="position:absolute;margin-left:560.15pt;margin-top:748.9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" filled="f" fillcolor="#c0504d" stroked="f" strokecolor="#5c83b4" strokeweight="2.25pt">
              <v:path arrowok="t"/>
              <v:textbox inset=",0,,0">
                <w:txbxContent>
                  <w:p w14:paraId="2BF3774B" w14:textId="77777777" w:rsidR="00840CF7" w:rsidRPr="00840CF7" w:rsidRDefault="00840CF7" w:rsidP="00840CF7">
                    <w:pPr>
                      <w:pBdr>
                        <w:top w:val="single" w:sz="4" w:space="1" w:color="7F7F7F"/>
                      </w:pBdr>
                      <w:jc w:val="center"/>
                    </w:pPr>
                    <w:r w:rsidRPr="00840CF7">
                      <w:fldChar w:fldCharType="begin"/>
                    </w:r>
                    <w:r w:rsidRPr="00840CF7">
                      <w:instrText>PAGE   \* MERGEFORMAT</w:instrText>
                    </w:r>
                    <w:r w:rsidRPr="00840CF7">
                      <w:fldChar w:fldCharType="separate"/>
                    </w:r>
                    <w:r w:rsidR="001247BC" w:rsidRPr="001247BC">
                      <w:rPr>
                        <w:noProof/>
                        <w:lang w:val="it-IT"/>
                      </w:rPr>
                      <w:t>3</w:t>
                    </w:r>
                    <w:r w:rsidRPr="00840CF7">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281" w:type="pct"/>
      <w:tblLook w:val="04A0" w:firstRow="1" w:lastRow="0" w:firstColumn="1" w:lastColumn="0" w:noHBand="0" w:noVBand="1"/>
    </w:tblPr>
    <w:tblGrid>
      <w:gridCol w:w="709"/>
    </w:tblGrid>
    <w:tr w:rsidR="00AC604A" w14:paraId="0025939C" w14:textId="77777777">
      <w:trPr>
        <w:trHeight w:val="10166"/>
      </w:trPr>
      <w:tc>
        <w:tcPr>
          <w:tcW w:w="498" w:type="dxa"/>
          <w:tcBorders>
            <w:bottom w:val="single" w:sz="4" w:space="0" w:color="auto"/>
          </w:tcBorders>
          <w:textDirection w:val="btLr"/>
        </w:tcPr>
        <w:p w14:paraId="1767B208" w14:textId="77777777" w:rsidR="00AC604A" w:rsidRDefault="00AC604A">
          <w:pPr>
            <w:pStyle w:val="Encabezado"/>
            <w:ind w:left="113" w:right="113"/>
          </w:pPr>
          <w:r>
            <w:rPr>
              <w:color w:val="4F81BD"/>
              <w:lang w:val="it-IT"/>
            </w:rPr>
            <w:t>Morfovirtual 2020</w:t>
          </w:r>
        </w:p>
      </w:tc>
    </w:tr>
    <w:tr w:rsidR="00AC604A" w14:paraId="57DD0D1E" w14:textId="77777777">
      <w:tc>
        <w:tcPr>
          <w:tcW w:w="498" w:type="dxa"/>
          <w:tcBorders>
            <w:top w:val="single" w:sz="4" w:space="0" w:color="auto"/>
          </w:tcBorders>
        </w:tcPr>
        <w:p w14:paraId="3C9C6BB7" w14:textId="77777777" w:rsidR="00AC604A" w:rsidRPr="00AC604A" w:rsidRDefault="00AC604A">
          <w:pPr>
            <w:pStyle w:val="Piedepgina"/>
          </w:pPr>
          <w:r w:rsidRPr="00AC604A">
            <w:rPr>
              <w:sz w:val="22"/>
              <w:szCs w:val="21"/>
            </w:rPr>
            <w:fldChar w:fldCharType="begin"/>
          </w:r>
          <w:r w:rsidRPr="00AC604A">
            <w:instrText>PAGE   \* MERGEFORMAT</w:instrText>
          </w:r>
          <w:r w:rsidRPr="00AC604A">
            <w:rPr>
              <w:sz w:val="22"/>
              <w:szCs w:val="21"/>
            </w:rPr>
            <w:fldChar w:fldCharType="separate"/>
          </w:r>
          <w:r w:rsidR="009F2099" w:rsidRPr="009F2099">
            <w:rPr>
              <w:noProof/>
              <w:color w:val="4F81BD"/>
              <w:sz w:val="40"/>
              <w:szCs w:val="40"/>
              <w:lang w:val="it-IT"/>
            </w:rPr>
            <w:t>1</w:t>
          </w:r>
          <w:r w:rsidRPr="00AC604A">
            <w:rPr>
              <w:color w:val="4F81BD"/>
              <w:sz w:val="40"/>
              <w:szCs w:val="40"/>
            </w:rPr>
            <w:fldChar w:fldCharType="end"/>
          </w:r>
        </w:p>
      </w:tc>
    </w:tr>
    <w:tr w:rsidR="00AC604A" w14:paraId="6882B0BD" w14:textId="77777777">
      <w:trPr>
        <w:trHeight w:val="768"/>
      </w:trPr>
      <w:tc>
        <w:tcPr>
          <w:tcW w:w="498" w:type="dxa"/>
        </w:tcPr>
        <w:p w14:paraId="564D249E" w14:textId="77777777" w:rsidR="00AC604A" w:rsidRDefault="00AC604A">
          <w:pPr>
            <w:pStyle w:val="Encabezado"/>
          </w:pPr>
        </w:p>
      </w:tc>
    </w:tr>
  </w:tbl>
  <w:p w14:paraId="78C33FB6" w14:textId="77777777" w:rsidR="00840CF7" w:rsidRDefault="00840C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B703" w14:textId="77777777" w:rsidR="000F7DAA" w:rsidRDefault="000F7DAA" w:rsidP="0023723F">
      <w:pPr>
        <w:spacing w:after="0" w:line="240" w:lineRule="auto"/>
      </w:pPr>
      <w:r>
        <w:separator/>
      </w:r>
    </w:p>
  </w:footnote>
  <w:footnote w:type="continuationSeparator" w:id="0">
    <w:p w14:paraId="3284D17B" w14:textId="77777777" w:rsidR="000F7DAA" w:rsidRDefault="000F7DAA" w:rsidP="002372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E4"/>
    <w:rsid w:val="0000358C"/>
    <w:rsid w:val="000076AB"/>
    <w:rsid w:val="000B0BFF"/>
    <w:rsid w:val="000F7DAA"/>
    <w:rsid w:val="001247BC"/>
    <w:rsid w:val="00130C9B"/>
    <w:rsid w:val="00176CE7"/>
    <w:rsid w:val="001A634A"/>
    <w:rsid w:val="001D1E84"/>
    <w:rsid w:val="00203881"/>
    <w:rsid w:val="0022608B"/>
    <w:rsid w:val="0023723F"/>
    <w:rsid w:val="00351934"/>
    <w:rsid w:val="003B0564"/>
    <w:rsid w:val="00480361"/>
    <w:rsid w:val="00492E3E"/>
    <w:rsid w:val="00570B0B"/>
    <w:rsid w:val="005754A6"/>
    <w:rsid w:val="005A2D82"/>
    <w:rsid w:val="005C5865"/>
    <w:rsid w:val="005E0743"/>
    <w:rsid w:val="005F1859"/>
    <w:rsid w:val="00630E4C"/>
    <w:rsid w:val="00772728"/>
    <w:rsid w:val="007D0BE7"/>
    <w:rsid w:val="007F7B63"/>
    <w:rsid w:val="00840CF7"/>
    <w:rsid w:val="008B17C3"/>
    <w:rsid w:val="009B681B"/>
    <w:rsid w:val="009B760A"/>
    <w:rsid w:val="009F2099"/>
    <w:rsid w:val="00A37ACF"/>
    <w:rsid w:val="00A64C75"/>
    <w:rsid w:val="00A6566B"/>
    <w:rsid w:val="00AC604A"/>
    <w:rsid w:val="00AE4390"/>
    <w:rsid w:val="00B256E7"/>
    <w:rsid w:val="00B25DF7"/>
    <w:rsid w:val="00B945E4"/>
    <w:rsid w:val="00BF1A57"/>
    <w:rsid w:val="00C10F62"/>
    <w:rsid w:val="00CC2B17"/>
    <w:rsid w:val="00D77AC3"/>
    <w:rsid w:val="00DC1B19"/>
    <w:rsid w:val="00DF4710"/>
    <w:rsid w:val="00F27C6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A9AE"/>
  <w15:chartTrackingRefBased/>
  <w15:docId w15:val="{462BFF88-A7DE-9E42-9314-13E0DADF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45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945E4"/>
    <w:rPr>
      <w:rFonts w:ascii="Tahoma" w:hAnsi="Tahoma" w:cs="Tahoma"/>
      <w:sz w:val="16"/>
      <w:szCs w:val="16"/>
    </w:rPr>
  </w:style>
  <w:style w:type="paragraph" w:styleId="Encabezado">
    <w:name w:val="header"/>
    <w:basedOn w:val="Normal"/>
    <w:link w:val="EncabezadoCar"/>
    <w:uiPriority w:val="99"/>
    <w:unhideWhenUsed/>
    <w:rsid w:val="0023723F"/>
    <w:pPr>
      <w:tabs>
        <w:tab w:val="center" w:pos="4419"/>
        <w:tab w:val="right" w:pos="8838"/>
      </w:tabs>
    </w:pPr>
  </w:style>
  <w:style w:type="character" w:customStyle="1" w:styleId="EncabezadoCar">
    <w:name w:val="Encabezado Car"/>
    <w:link w:val="Encabezado"/>
    <w:uiPriority w:val="99"/>
    <w:rsid w:val="0023723F"/>
    <w:rPr>
      <w:szCs w:val="22"/>
      <w:lang w:eastAsia="en-US"/>
    </w:rPr>
  </w:style>
  <w:style w:type="paragraph" w:styleId="Piedepgina">
    <w:name w:val="footer"/>
    <w:basedOn w:val="Normal"/>
    <w:link w:val="PiedepginaCar"/>
    <w:uiPriority w:val="99"/>
    <w:unhideWhenUsed/>
    <w:rsid w:val="0023723F"/>
    <w:pPr>
      <w:tabs>
        <w:tab w:val="center" w:pos="4419"/>
        <w:tab w:val="right" w:pos="8838"/>
      </w:tabs>
    </w:pPr>
  </w:style>
  <w:style w:type="character" w:customStyle="1" w:styleId="PiedepginaCar">
    <w:name w:val="Pie de página Car"/>
    <w:link w:val="Piedepgina"/>
    <w:uiPriority w:val="99"/>
    <w:rsid w:val="0023723F"/>
    <w:rPr>
      <w:szCs w:val="22"/>
      <w:lang w:eastAsia="en-US"/>
    </w:rPr>
  </w:style>
  <w:style w:type="character" w:styleId="Hipervnculo">
    <w:name w:val="Hyperlink"/>
    <w:basedOn w:val="Fuentedeprrafopredeter"/>
    <w:uiPriority w:val="99"/>
    <w:unhideWhenUsed/>
    <w:rsid w:val="003B0564"/>
    <w:rPr>
      <w:color w:val="0563C1" w:themeColor="hyperlink"/>
      <w:u w:val="single"/>
    </w:rPr>
  </w:style>
  <w:style w:type="character" w:styleId="Mencinsinresolver">
    <w:name w:val="Unresolved Mention"/>
    <w:basedOn w:val="Fuentedeprrafopredeter"/>
    <w:uiPriority w:val="99"/>
    <w:semiHidden/>
    <w:unhideWhenUsed/>
    <w:rsid w:val="003B0564"/>
    <w:rPr>
      <w:color w:val="605E5C"/>
      <w:shd w:val="clear" w:color="auto" w:fill="E1DFDD"/>
    </w:rPr>
  </w:style>
  <w:style w:type="table" w:styleId="Tablaconcuadrcula">
    <w:name w:val="Table Grid"/>
    <w:basedOn w:val="Tablanormal"/>
    <w:uiPriority w:val="59"/>
    <w:rsid w:val="00D7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80361"/>
    <w:rPr>
      <w:rFonts w:asciiTheme="minorHAnsi" w:eastAsiaTheme="minorHAnsi" w:hAnsiTheme="minorHAnsi" w:cstheme="minorBidi"/>
      <w:sz w:val="22"/>
      <w:szCs w:val="22"/>
      <w:lang w:val="es-C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92E3E"/>
    <w:rPr>
      <w:rFonts w:asciiTheme="minorHAnsi" w:eastAsiaTheme="minorHAnsi" w:hAnsiTheme="minorHAnsi" w:cstheme="minorBidi"/>
      <w:sz w:val="22"/>
      <w:szCs w:val="22"/>
      <w:lang w:val="es-C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92E3E"/>
    <w:rPr>
      <w:rFonts w:asciiTheme="minorHAnsi" w:eastAsiaTheme="minorHAnsi" w:hAnsiTheme="minorHAnsi" w:cstheme="minorBidi"/>
      <w:sz w:val="22"/>
      <w:szCs w:val="22"/>
      <w:lang w:val="es-C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1561-31942017000100009&amp;lng=e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afasanchez@infomed.sld.cu" TargetMode="External"/><Relationship Id="rId12" Type="http://schemas.openxmlformats.org/officeDocument/2006/relationships/hyperlink" Target="https://doi.org/10.23913/rics.v6i11.5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uliamml@infomed.sld.cu" TargetMode="External"/><Relationship Id="rId11" Type="http://schemas.openxmlformats.org/officeDocument/2006/relationships/hyperlink" Target="http://scielo.sld.cu/scielo.php?script=sci_arttext&amp;pid=S1028-99332018000700421&amp;lng=e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cielo.sld.cu/scielo.php?script=sci_arttext&amp;pid=S1729-519X2010000500004&amp;lng=es" TargetMode="External"/><Relationship Id="rId4" Type="http://schemas.openxmlformats.org/officeDocument/2006/relationships/footnotes" Target="footnotes.xml"/><Relationship Id="rId9" Type="http://schemas.openxmlformats.org/officeDocument/2006/relationships/hyperlink" Target="http://scielo.sld.cu/scielo.php?script=sci_arttext&amp;pid=S1560-43812016000200014&amp;lng=es"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3178</Words>
  <Characters>17479</Characters>
  <Application>Microsoft Office Word</Application>
  <DocSecurity>0</DocSecurity>
  <Lines>145</Lines>
  <Paragraphs>41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dc:creator>
  <cp:keywords/>
  <cp:lastModifiedBy>Orelvys</cp:lastModifiedBy>
  <cp:revision>8</cp:revision>
  <dcterms:created xsi:type="dcterms:W3CDTF">2022-11-01T23:54:00Z</dcterms:created>
  <dcterms:modified xsi:type="dcterms:W3CDTF">2022-11-06T18:56:00Z</dcterms:modified>
</cp:coreProperties>
</file>