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23D" w:rsidRPr="0087123D" w:rsidRDefault="0087123D" w:rsidP="0087123D">
      <w:pPr>
        <w:spacing w:after="0" w:line="360" w:lineRule="auto"/>
        <w:jc w:val="both"/>
        <w:rPr>
          <w:rFonts w:ascii="Verdana" w:hAnsi="Verdana"/>
          <w:b/>
          <w:sz w:val="28"/>
          <w:szCs w:val="28"/>
        </w:rPr>
      </w:pPr>
    </w:p>
    <w:p w:rsidR="0087123D" w:rsidRPr="0087123D" w:rsidRDefault="0087123D" w:rsidP="0087123D">
      <w:pPr>
        <w:spacing w:after="0" w:line="360" w:lineRule="auto"/>
        <w:jc w:val="center"/>
        <w:rPr>
          <w:rFonts w:ascii="Verdana" w:hAnsi="Verdana"/>
          <w:b/>
          <w:sz w:val="28"/>
          <w:szCs w:val="28"/>
        </w:rPr>
      </w:pPr>
    </w:p>
    <w:p w:rsidR="0087123D" w:rsidRPr="0087123D" w:rsidRDefault="0087123D" w:rsidP="0087123D">
      <w:pPr>
        <w:tabs>
          <w:tab w:val="left" w:pos="2268"/>
        </w:tabs>
        <w:spacing w:after="0" w:line="360" w:lineRule="auto"/>
        <w:ind w:right="-376"/>
        <w:jc w:val="center"/>
        <w:rPr>
          <w:rFonts w:ascii="Verdana" w:eastAsia="Calibri" w:hAnsi="Verdana" w:cs="Times New Roman"/>
          <w:b/>
          <w:color w:val="C45911"/>
          <w:lang w:val="es-MX" w:eastAsia="en-US"/>
        </w:rPr>
      </w:pPr>
      <w:r w:rsidRPr="0087123D">
        <w:rPr>
          <w:rFonts w:ascii="Verdana" w:eastAsia="Calibri" w:hAnsi="Verdana" w:cs="Times New Roman"/>
          <w:b/>
          <w:color w:val="C45911"/>
          <w:lang w:val="es-MX" w:eastAsia="en-US"/>
        </w:rPr>
        <w:t>Morfovirtual 2022</w:t>
      </w:r>
    </w:p>
    <w:p w:rsidR="0087123D" w:rsidRPr="0087123D" w:rsidRDefault="0087123D" w:rsidP="0087123D">
      <w:pPr>
        <w:tabs>
          <w:tab w:val="left" w:pos="2268"/>
        </w:tabs>
        <w:spacing w:after="0" w:line="360" w:lineRule="auto"/>
        <w:ind w:right="-376"/>
        <w:jc w:val="center"/>
        <w:rPr>
          <w:rFonts w:ascii="Verdana" w:eastAsia="Calibri" w:hAnsi="Verdana" w:cs="Times New Roman"/>
          <w:b/>
          <w:color w:val="C45911"/>
          <w:lang w:val="es-MX" w:eastAsia="en-US"/>
        </w:rPr>
      </w:pPr>
      <w:r w:rsidRPr="0087123D">
        <w:rPr>
          <w:rFonts w:ascii="Verdana" w:eastAsia="Calibri" w:hAnsi="Verdana" w:cs="Times New Roman"/>
          <w:b/>
          <w:color w:val="C45911"/>
          <w:lang w:val="es-MX" w:eastAsia="en-US"/>
        </w:rPr>
        <w:t>VI Congreso virtual de Ciencias Morfológicas.</w:t>
      </w:r>
    </w:p>
    <w:p w:rsidR="0087123D" w:rsidRPr="0087123D" w:rsidRDefault="0087123D" w:rsidP="0087123D">
      <w:pPr>
        <w:spacing w:after="0" w:line="360" w:lineRule="auto"/>
        <w:ind w:left="-425"/>
        <w:jc w:val="center"/>
        <w:rPr>
          <w:rFonts w:ascii="Verdana" w:eastAsia="Calibri" w:hAnsi="Verdana" w:cs="Times New Roman"/>
          <w:b/>
          <w:color w:val="C45911"/>
          <w:lang w:val="es-MX" w:eastAsia="en-US"/>
        </w:rPr>
      </w:pPr>
      <w:r w:rsidRPr="0087123D">
        <w:rPr>
          <w:rFonts w:ascii="Verdana" w:eastAsia="Calibri" w:hAnsi="Verdana" w:cs="Times New Roman"/>
          <w:b/>
          <w:color w:val="C45911"/>
          <w:lang w:val="es-MX" w:eastAsia="en-US"/>
        </w:rPr>
        <w:t>Sexta Jornada Científica de la Cátedra Santiago Ramón y Cajal</w:t>
      </w:r>
    </w:p>
    <w:p w:rsidR="0087123D" w:rsidRPr="000C241D" w:rsidRDefault="0087123D" w:rsidP="0087123D">
      <w:pPr>
        <w:spacing w:after="0" w:line="360" w:lineRule="auto"/>
        <w:jc w:val="both"/>
        <w:rPr>
          <w:rFonts w:ascii="Verdana" w:eastAsia="Times New Roman" w:hAnsi="Verdana" w:cs="Arial"/>
          <w:b/>
          <w:caps/>
        </w:rPr>
      </w:pPr>
      <w:bookmarkStart w:id="0" w:name="_GoBack"/>
    </w:p>
    <w:p w:rsidR="0087123D" w:rsidRPr="000C241D" w:rsidRDefault="0087123D" w:rsidP="0087123D">
      <w:pPr>
        <w:spacing w:after="0" w:line="360" w:lineRule="auto"/>
        <w:jc w:val="both"/>
        <w:rPr>
          <w:rFonts w:ascii="Verdana" w:eastAsia="Times New Roman" w:hAnsi="Verdana" w:cs="Arial"/>
          <w:b/>
          <w:caps/>
        </w:rPr>
      </w:pPr>
      <w:r w:rsidRPr="000C241D">
        <w:rPr>
          <w:rFonts w:ascii="Verdana" w:eastAsia="Times New Roman" w:hAnsi="Verdana" w:cs="Arial"/>
          <w:b/>
          <w:caps/>
        </w:rPr>
        <w:t>Caracterización y riesgos de la obesidad en pacientes hospitalizados. Hospital Hermanos Cordové, junio 2017 – mayo 2018</w:t>
      </w:r>
    </w:p>
    <w:p w:rsidR="0087123D" w:rsidRPr="000C241D" w:rsidRDefault="0087123D" w:rsidP="0087123D">
      <w:pPr>
        <w:tabs>
          <w:tab w:val="left" w:pos="2378"/>
        </w:tabs>
        <w:suppressAutoHyphens/>
        <w:spacing w:after="0" w:line="360" w:lineRule="auto"/>
        <w:jc w:val="both"/>
        <w:rPr>
          <w:rFonts w:ascii="Verdana" w:eastAsia="SimSun" w:hAnsi="Verdana"/>
          <w:caps/>
          <w:lang w:val="en-US" w:eastAsia="en-US"/>
        </w:rPr>
      </w:pPr>
    </w:p>
    <w:bookmarkEnd w:id="0"/>
    <w:p w:rsidR="0087123D" w:rsidRPr="0087123D" w:rsidRDefault="0087123D" w:rsidP="0087123D">
      <w:pPr>
        <w:spacing w:after="0" w:line="360" w:lineRule="auto"/>
        <w:jc w:val="both"/>
        <w:rPr>
          <w:rFonts w:ascii="Verdana" w:eastAsia="Times New Roman" w:hAnsi="Verdana"/>
          <w:b/>
          <w:color w:val="000000"/>
        </w:rPr>
      </w:pPr>
      <w:r w:rsidRPr="0087123D">
        <w:rPr>
          <w:rFonts w:ascii="Verdana" w:hAnsi="Verdana"/>
          <w:lang w:val="es-ES_tradnl"/>
        </w:rPr>
        <w:t>Giselle Lucila Vázquez Gutiérrez</w:t>
      </w:r>
      <w:r w:rsidRPr="0087123D">
        <w:rPr>
          <w:rFonts w:ascii="Verdana" w:hAnsi="Verdana"/>
          <w:vertAlign w:val="superscript"/>
          <w:lang w:val="es-ES_tradnl"/>
        </w:rPr>
        <w:t>1</w:t>
      </w:r>
      <w:r w:rsidRPr="0087123D">
        <w:rPr>
          <w:rFonts w:ascii="Verdana" w:hAnsi="Verdana"/>
          <w:lang w:val="es-ES_tradnl"/>
        </w:rPr>
        <w:t xml:space="preserve">, </w:t>
      </w:r>
      <w:proofErr w:type="spellStart"/>
      <w:r w:rsidR="00851BCB" w:rsidRPr="00851BCB">
        <w:rPr>
          <w:rFonts w:ascii="Verdana" w:hAnsi="Verdana" w:cs="Arial"/>
        </w:rPr>
        <w:t>Kirenia</w:t>
      </w:r>
      <w:proofErr w:type="spellEnd"/>
      <w:r w:rsidR="00851BCB" w:rsidRPr="00851BCB">
        <w:rPr>
          <w:rFonts w:ascii="Verdana" w:hAnsi="Verdana" w:cs="Arial"/>
        </w:rPr>
        <w:t xml:space="preserve"> de los Ángeles Ramírez García</w:t>
      </w:r>
      <w:r w:rsidRPr="0087123D">
        <w:rPr>
          <w:rFonts w:ascii="Verdana" w:hAnsi="Verdana"/>
          <w:vertAlign w:val="superscript"/>
          <w:lang w:val="es-ES_tradnl"/>
        </w:rPr>
        <w:t>2</w:t>
      </w:r>
      <w:r w:rsidRPr="0087123D">
        <w:rPr>
          <w:rFonts w:ascii="Verdana" w:hAnsi="Verdana"/>
          <w:lang w:val="es-ES_tradnl"/>
        </w:rPr>
        <w:t>, Julio Roberto Vázquez Palanco</w:t>
      </w:r>
      <w:r w:rsidRPr="0087123D">
        <w:rPr>
          <w:rFonts w:ascii="Verdana" w:hAnsi="Verdana"/>
          <w:vertAlign w:val="superscript"/>
          <w:lang w:val="es-ES_tradnl"/>
        </w:rPr>
        <w:t>3</w:t>
      </w:r>
      <w:r w:rsidRPr="0087123D">
        <w:rPr>
          <w:rStyle w:val="Hipervnculo"/>
          <w:rFonts w:ascii="Verdana" w:hAnsi="Verdana"/>
          <w:color w:val="auto"/>
          <w:u w:val="none"/>
          <w:lang w:val="es-ES_tradnl"/>
        </w:rPr>
        <w:t xml:space="preserve">, </w:t>
      </w:r>
      <w:r w:rsidRPr="0087123D">
        <w:rPr>
          <w:rFonts w:ascii="Verdana" w:hAnsi="Verdana"/>
          <w:lang w:val="es-ES_tradnl"/>
        </w:rPr>
        <w:t>Jesús Daniel de la Rosa Santana</w:t>
      </w:r>
      <w:r w:rsidRPr="0087123D">
        <w:rPr>
          <w:rFonts w:ascii="Verdana" w:hAnsi="Verdana"/>
          <w:vertAlign w:val="superscript"/>
          <w:lang w:val="es-ES_tradnl"/>
        </w:rPr>
        <w:t>4</w:t>
      </w:r>
      <w:r w:rsidRPr="0087123D">
        <w:rPr>
          <w:rStyle w:val="Hipervnculo"/>
          <w:rFonts w:ascii="Verdana" w:hAnsi="Verdana"/>
          <w:color w:val="auto"/>
          <w:u w:val="none"/>
          <w:lang w:val="es-ES_tradnl"/>
        </w:rPr>
        <w:t xml:space="preserve">, Jimmy Javier </w:t>
      </w:r>
      <w:proofErr w:type="spellStart"/>
      <w:r w:rsidRPr="0087123D">
        <w:rPr>
          <w:rStyle w:val="Hipervnculo"/>
          <w:rFonts w:ascii="Verdana" w:hAnsi="Verdana"/>
          <w:color w:val="auto"/>
          <w:u w:val="none"/>
          <w:lang w:val="es-ES_tradnl"/>
        </w:rPr>
        <w:t>Calás</w:t>
      </w:r>
      <w:proofErr w:type="spellEnd"/>
      <w:r w:rsidRPr="0087123D">
        <w:rPr>
          <w:rStyle w:val="Hipervnculo"/>
          <w:rFonts w:ascii="Verdana" w:hAnsi="Verdana"/>
          <w:color w:val="auto"/>
          <w:u w:val="none"/>
          <w:lang w:val="es-ES_tradnl"/>
        </w:rPr>
        <w:t xml:space="preserve"> Torres</w:t>
      </w:r>
      <w:r w:rsidRPr="0087123D">
        <w:rPr>
          <w:rStyle w:val="Hipervnculo"/>
          <w:rFonts w:ascii="Verdana" w:hAnsi="Verdana"/>
          <w:lang w:val="es-ES_tradnl"/>
        </w:rPr>
        <w:t xml:space="preserve"> </w:t>
      </w:r>
      <w:r w:rsidRPr="0087123D">
        <w:rPr>
          <w:rFonts w:ascii="Verdana" w:eastAsia="Times New Roman" w:hAnsi="Verdana"/>
          <w:vertAlign w:val="superscript"/>
          <w:lang w:val="es-ES_tradnl"/>
        </w:rPr>
        <w:t>5</w:t>
      </w:r>
      <w:r w:rsidRPr="0087123D">
        <w:rPr>
          <w:rFonts w:ascii="Verdana" w:eastAsia="Times New Roman" w:hAnsi="Verdana"/>
          <w:lang w:val="es-ES_tradnl"/>
        </w:rPr>
        <w:t xml:space="preserve">, </w:t>
      </w:r>
    </w:p>
    <w:p w:rsidR="0087123D" w:rsidRPr="0087123D" w:rsidRDefault="0087123D" w:rsidP="0087123D">
      <w:pPr>
        <w:spacing w:after="0" w:line="360" w:lineRule="auto"/>
        <w:jc w:val="both"/>
        <w:rPr>
          <w:rFonts w:ascii="Verdana" w:eastAsia="Arial" w:hAnsi="Verdana"/>
        </w:rPr>
      </w:pPr>
    </w:p>
    <w:p w:rsidR="0087123D" w:rsidRPr="0087123D" w:rsidRDefault="0087123D" w:rsidP="0087123D">
      <w:pPr>
        <w:spacing w:after="0" w:line="360" w:lineRule="auto"/>
        <w:jc w:val="both"/>
        <w:rPr>
          <w:rFonts w:ascii="Verdana" w:eastAsia="Times New Roman" w:hAnsi="Verdana"/>
          <w:lang w:val="es-ES_tradnl"/>
        </w:rPr>
      </w:pPr>
      <w:r w:rsidRPr="0087123D">
        <w:rPr>
          <w:rFonts w:ascii="Verdana" w:eastAsia="Times New Roman" w:hAnsi="Verdana"/>
          <w:vertAlign w:val="superscript"/>
          <w:lang w:val="es-ES_tradnl"/>
        </w:rPr>
        <w:t>1</w:t>
      </w:r>
      <w:r w:rsidRPr="0087123D">
        <w:rPr>
          <w:rFonts w:ascii="Verdana" w:eastAsia="Times New Roman" w:hAnsi="Verdana"/>
          <w:lang w:val="es-ES_tradnl"/>
        </w:rPr>
        <w:t xml:space="preserve">Especialista de II Grado en Pediatría. Dirección de Ciencia e Innovación Tecnológica. Universidad de Ciencias Médicas de Granma. Granma, Cuba. </w:t>
      </w:r>
    </w:p>
    <w:p w:rsidR="0087123D" w:rsidRPr="0087123D" w:rsidRDefault="0087123D" w:rsidP="0087123D">
      <w:pPr>
        <w:spacing w:after="0" w:line="360" w:lineRule="auto"/>
        <w:jc w:val="both"/>
        <w:rPr>
          <w:rFonts w:ascii="Verdana" w:eastAsia="Times New Roman" w:hAnsi="Verdana"/>
          <w:lang w:val="es-ES_tradnl"/>
        </w:rPr>
      </w:pPr>
      <w:r w:rsidRPr="0087123D">
        <w:rPr>
          <w:rFonts w:ascii="Verdana" w:eastAsia="Times New Roman" w:hAnsi="Verdana"/>
          <w:vertAlign w:val="superscript"/>
          <w:lang w:val="es-ES_tradnl"/>
        </w:rPr>
        <w:t>2</w:t>
      </w:r>
      <w:r w:rsidRPr="0087123D">
        <w:rPr>
          <w:rFonts w:ascii="Verdana" w:eastAsia="Times New Roman" w:hAnsi="Verdana"/>
          <w:lang w:val="es-ES_tradnl"/>
        </w:rPr>
        <w:t xml:space="preserve">Especialista de I grado en Pediatría. Hospital Pediátrico Docente Hermanos Cordové. Granma, Cuba. </w:t>
      </w:r>
    </w:p>
    <w:p w:rsidR="0087123D" w:rsidRPr="0087123D" w:rsidRDefault="0087123D" w:rsidP="0087123D">
      <w:pPr>
        <w:spacing w:after="0" w:line="360" w:lineRule="auto"/>
        <w:jc w:val="both"/>
        <w:rPr>
          <w:rFonts w:ascii="Verdana" w:eastAsia="Times New Roman" w:hAnsi="Verdana"/>
          <w:lang w:val="es-ES_tradnl"/>
        </w:rPr>
      </w:pPr>
      <w:r w:rsidRPr="0087123D">
        <w:rPr>
          <w:rFonts w:ascii="Verdana" w:eastAsia="Times New Roman" w:hAnsi="Verdana"/>
          <w:vertAlign w:val="superscript"/>
          <w:lang w:val="es-ES_tradnl"/>
        </w:rPr>
        <w:t>3</w:t>
      </w:r>
      <w:r w:rsidRPr="0087123D">
        <w:rPr>
          <w:rFonts w:ascii="Verdana" w:eastAsia="Times New Roman" w:hAnsi="Verdana"/>
          <w:lang w:val="es-ES_tradnl"/>
        </w:rPr>
        <w:t xml:space="preserve">Especialista de II Grado en Pediatría y Medicina Intensiva-Emergencias. Profesor Auxiliar. Hospital Pediátrico Docente Hermanos Cordové. Granma, Cuba. </w:t>
      </w:r>
    </w:p>
    <w:p w:rsidR="0087123D" w:rsidRPr="0087123D" w:rsidRDefault="0087123D" w:rsidP="0087123D">
      <w:pPr>
        <w:spacing w:after="0" w:line="360" w:lineRule="auto"/>
        <w:jc w:val="both"/>
        <w:rPr>
          <w:rFonts w:ascii="Verdana" w:eastAsia="Times New Roman" w:hAnsi="Verdana"/>
          <w:lang w:val="es-ES_tradnl"/>
        </w:rPr>
      </w:pPr>
      <w:r w:rsidRPr="0087123D">
        <w:rPr>
          <w:rFonts w:ascii="Verdana" w:eastAsia="Times New Roman" w:hAnsi="Verdana"/>
          <w:vertAlign w:val="superscript"/>
          <w:lang w:val="es-ES_tradnl"/>
        </w:rPr>
        <w:t>4</w:t>
      </w:r>
      <w:r w:rsidRPr="0087123D">
        <w:rPr>
          <w:rFonts w:ascii="Verdana" w:eastAsia="Times New Roman" w:hAnsi="Verdana"/>
          <w:lang w:val="es-ES_tradnl"/>
        </w:rPr>
        <w:t xml:space="preserve">Residente de Primer año en Medicina General Integral. Policlínico Docente René Vallejo Ortiz. Granma. Cuba. </w:t>
      </w:r>
    </w:p>
    <w:p w:rsidR="0087123D" w:rsidRPr="0087123D" w:rsidRDefault="0087123D" w:rsidP="0087123D">
      <w:pPr>
        <w:spacing w:after="0" w:line="360" w:lineRule="auto"/>
        <w:jc w:val="both"/>
        <w:rPr>
          <w:rFonts w:ascii="Verdana" w:eastAsia="Times New Roman" w:hAnsi="Verdana"/>
          <w:lang w:val="es-ES_tradnl"/>
        </w:rPr>
      </w:pPr>
      <w:r w:rsidRPr="0087123D">
        <w:rPr>
          <w:rFonts w:ascii="Verdana" w:eastAsia="Times New Roman" w:hAnsi="Verdana"/>
          <w:vertAlign w:val="superscript"/>
          <w:lang w:val="es-ES_tradnl"/>
        </w:rPr>
        <w:t>5</w:t>
      </w:r>
      <w:r w:rsidRPr="0087123D">
        <w:rPr>
          <w:rFonts w:ascii="Verdana" w:eastAsia="Times New Roman" w:hAnsi="Verdana"/>
          <w:lang w:val="es-ES_tradnl"/>
        </w:rPr>
        <w:t xml:space="preserve">Estudiante de Segundo Año de la carrera de Medicina. Alumno Ayudante de Inmunología. Universidad de Ciencias Médicas de Granma. Granma. Cuba. </w:t>
      </w:r>
    </w:p>
    <w:p w:rsidR="0087123D" w:rsidRPr="0087123D" w:rsidRDefault="0087123D" w:rsidP="0087123D">
      <w:pPr>
        <w:spacing w:after="0" w:line="360" w:lineRule="auto"/>
        <w:jc w:val="both"/>
        <w:rPr>
          <w:rFonts w:ascii="Verdana" w:eastAsia="Times New Roman" w:hAnsi="Verdana" w:cs="Arial"/>
          <w:b/>
          <w:color w:val="000000"/>
          <w:lang w:val="es-ES_tradnl"/>
        </w:rPr>
      </w:pPr>
    </w:p>
    <w:p w:rsidR="0087123D" w:rsidRPr="0087123D" w:rsidRDefault="0087123D" w:rsidP="0087123D">
      <w:pPr>
        <w:suppressAutoHyphens/>
        <w:spacing w:after="0" w:line="360" w:lineRule="auto"/>
        <w:jc w:val="both"/>
        <w:rPr>
          <w:rFonts w:ascii="Verdana" w:eastAsia="SimSun" w:hAnsi="Verdana" w:cs="Arial"/>
          <w:lang w:eastAsia="en-US"/>
        </w:rPr>
      </w:pPr>
      <w:r w:rsidRPr="0087123D">
        <w:rPr>
          <w:rFonts w:ascii="Verdana" w:eastAsia="SimSun" w:hAnsi="Verdana" w:cs="Arial"/>
          <w:vertAlign w:val="superscript"/>
          <w:lang w:eastAsia="en-US"/>
        </w:rPr>
        <w:t>1</w:t>
      </w:r>
      <w:r w:rsidRPr="0087123D">
        <w:rPr>
          <w:rFonts w:ascii="Verdana" w:eastAsia="SimSun" w:hAnsi="Verdana" w:cs="Arial"/>
          <w:lang w:eastAsia="en-US"/>
        </w:rPr>
        <w:t xml:space="preserve">Autor para la correspondencia: gisellevg@infomed.sld.cu </w:t>
      </w:r>
    </w:p>
    <w:p w:rsidR="0087123D" w:rsidRPr="0087123D" w:rsidRDefault="0087123D" w:rsidP="0087123D">
      <w:pPr>
        <w:suppressAutoHyphens/>
        <w:spacing w:after="0" w:line="360" w:lineRule="auto"/>
        <w:jc w:val="both"/>
        <w:rPr>
          <w:rFonts w:ascii="Verdana" w:eastAsia="SimSun" w:hAnsi="Verdana" w:cs="Arial"/>
          <w:lang w:eastAsia="en-US"/>
        </w:rPr>
      </w:pPr>
    </w:p>
    <w:p w:rsidR="0087123D" w:rsidRPr="0087123D" w:rsidRDefault="0087123D" w:rsidP="0087123D">
      <w:pPr>
        <w:spacing w:after="0" w:line="360" w:lineRule="auto"/>
        <w:jc w:val="both"/>
        <w:rPr>
          <w:rFonts w:ascii="Verdana" w:eastAsia="Times New Roman" w:hAnsi="Verdana" w:cs="Arial"/>
          <w:b/>
        </w:rPr>
      </w:pPr>
    </w:p>
    <w:p w:rsidR="00A66F72" w:rsidRPr="0087123D" w:rsidRDefault="00A66F72" w:rsidP="0087123D">
      <w:pPr>
        <w:spacing w:after="0" w:line="360" w:lineRule="auto"/>
        <w:jc w:val="both"/>
        <w:rPr>
          <w:rFonts w:ascii="Verdana" w:hAnsi="Verdana" w:cs="Arial"/>
          <w:b/>
        </w:rPr>
      </w:pPr>
    </w:p>
    <w:p w:rsidR="00D535BE" w:rsidRPr="0087123D" w:rsidRDefault="00D535BE" w:rsidP="0087123D">
      <w:pPr>
        <w:pageBreakBefore/>
        <w:spacing w:line="360" w:lineRule="auto"/>
        <w:jc w:val="both"/>
        <w:rPr>
          <w:rFonts w:ascii="Verdana" w:eastAsia="Times New Roman" w:hAnsi="Verdana" w:cs="Arial"/>
          <w:b/>
          <w:color w:val="292526"/>
          <w:lang w:val="es-MX" w:eastAsia="es-MX"/>
        </w:rPr>
      </w:pPr>
      <w:r w:rsidRPr="0087123D">
        <w:rPr>
          <w:rFonts w:ascii="Verdana" w:eastAsia="Times New Roman" w:hAnsi="Verdana" w:cs="Arial"/>
          <w:b/>
          <w:color w:val="292526"/>
          <w:lang w:val="es-MX" w:eastAsia="es-MX"/>
        </w:rPr>
        <w:lastRenderedPageBreak/>
        <w:t>RESUMEN</w:t>
      </w:r>
    </w:p>
    <w:p w:rsidR="003C70B8" w:rsidRPr="0087123D" w:rsidRDefault="003C70B8" w:rsidP="0087123D">
      <w:pPr>
        <w:spacing w:line="360" w:lineRule="auto"/>
        <w:jc w:val="both"/>
        <w:rPr>
          <w:rFonts w:ascii="Verdana" w:hAnsi="Verdana"/>
        </w:rPr>
      </w:pPr>
      <w:r w:rsidRPr="0087123D">
        <w:rPr>
          <w:rFonts w:ascii="Verdana" w:hAnsi="Verdana" w:cs="Arial"/>
          <w:b/>
        </w:rPr>
        <w:t>Introducción:</w:t>
      </w:r>
      <w:r w:rsidRPr="0087123D">
        <w:rPr>
          <w:rFonts w:ascii="Verdana" w:hAnsi="Verdana" w:cs="Arial"/>
        </w:rPr>
        <w:t xml:space="preserve"> </w:t>
      </w:r>
      <w:r w:rsidR="000913F7" w:rsidRPr="0087123D">
        <w:rPr>
          <w:rFonts w:ascii="Verdana" w:hAnsi="Verdana" w:cs="Arial"/>
        </w:rPr>
        <w:t>la obesidad infantil constituye un problema creciente de salud pública a nivel mundial, como consecuencia de los cambios en el estilo de vida.</w:t>
      </w:r>
    </w:p>
    <w:p w:rsidR="003C70B8" w:rsidRPr="0087123D" w:rsidRDefault="003C70B8" w:rsidP="0087123D">
      <w:pPr>
        <w:spacing w:line="360" w:lineRule="auto"/>
        <w:jc w:val="both"/>
        <w:rPr>
          <w:rFonts w:ascii="Verdana" w:hAnsi="Verdana"/>
        </w:rPr>
      </w:pPr>
      <w:r w:rsidRPr="0087123D">
        <w:rPr>
          <w:rFonts w:ascii="Verdana" w:hAnsi="Verdana" w:cs="Arial"/>
          <w:b/>
        </w:rPr>
        <w:t>Objetivos:</w:t>
      </w:r>
      <w:r w:rsidRPr="0087123D">
        <w:rPr>
          <w:rFonts w:ascii="Verdana" w:hAnsi="Verdana" w:cs="Arial"/>
        </w:rPr>
        <w:t xml:space="preserve"> determinar la  incidencia y  los riesgos asociados  en  los pacientes obesos ingresados  en el Hospital pediátrico Hermanos Cordové en  el período junio 2017 – mayo 2018.</w:t>
      </w:r>
    </w:p>
    <w:p w:rsidR="003C70B8" w:rsidRPr="0087123D" w:rsidRDefault="003C70B8" w:rsidP="0087123D">
      <w:pPr>
        <w:spacing w:line="360" w:lineRule="auto"/>
        <w:jc w:val="both"/>
        <w:rPr>
          <w:rFonts w:ascii="Verdana" w:hAnsi="Verdana"/>
        </w:rPr>
      </w:pPr>
      <w:r w:rsidRPr="0087123D">
        <w:rPr>
          <w:rFonts w:ascii="Verdana" w:hAnsi="Verdana" w:cs="Arial"/>
          <w:b/>
        </w:rPr>
        <w:t>Método:</w:t>
      </w:r>
      <w:r w:rsidRPr="0087123D">
        <w:rPr>
          <w:rFonts w:ascii="Verdana" w:hAnsi="Verdana" w:cs="Arial"/>
        </w:rPr>
        <w:t xml:space="preserve"> se realizó un estudio observacional concebido en dos etapas. Una etapa descriptiva </w:t>
      </w:r>
      <w:r w:rsidR="000913F7" w:rsidRPr="0087123D">
        <w:rPr>
          <w:rFonts w:ascii="Verdana" w:hAnsi="Verdana" w:cs="Arial"/>
        </w:rPr>
        <w:t xml:space="preserve">donde </w:t>
      </w:r>
      <w:r w:rsidRPr="0087123D">
        <w:rPr>
          <w:rFonts w:ascii="Verdana" w:hAnsi="Verdana" w:cs="Arial"/>
        </w:rPr>
        <w:t>se determinó la incidencia de obesidad sobre el número total de enfermos</w:t>
      </w:r>
      <w:r w:rsidR="000913F7" w:rsidRPr="0087123D">
        <w:rPr>
          <w:rFonts w:ascii="Verdana" w:hAnsi="Verdana" w:cs="Arial"/>
        </w:rPr>
        <w:t xml:space="preserve"> hospitalizados</w:t>
      </w:r>
      <w:r w:rsidRPr="0087123D">
        <w:rPr>
          <w:rFonts w:ascii="Verdana" w:hAnsi="Verdana" w:cs="Arial"/>
        </w:rPr>
        <w:t xml:space="preserve">. Una etapa analítica caso-control,  destinada a  evaluar los riesgos asociados a la obesidad que pueden influir sobre el curso evolutivo de estos pacientes. De una población  de estudio de 6431 pacientes ingresado , de ambos sexos,  se trabajó  con  una muestra 86 pacientes obesos  en el grupo de estudio y 172 pacientes en el grupo de control pareado , en una relación 1: 2,  para un total de 258 pacientes. Se utilizó la técnica </w:t>
      </w:r>
      <w:proofErr w:type="spellStart"/>
      <w:r w:rsidRPr="0087123D">
        <w:rPr>
          <w:rFonts w:ascii="Verdana" w:hAnsi="Verdana" w:cs="Arial"/>
        </w:rPr>
        <w:t>chi</w:t>
      </w:r>
      <w:proofErr w:type="spellEnd"/>
      <w:r w:rsidRPr="0087123D">
        <w:rPr>
          <w:rFonts w:ascii="Verdana" w:hAnsi="Verdana" w:cs="Arial"/>
        </w:rPr>
        <w:t>-cuadrado para medir asociación y posteriormente para determinar  riesgo (</w:t>
      </w:r>
      <w:proofErr w:type="spellStart"/>
      <w:r w:rsidRPr="0087123D">
        <w:rPr>
          <w:rFonts w:ascii="Verdana" w:hAnsi="Verdana" w:cs="Arial"/>
        </w:rPr>
        <w:t>Odd</w:t>
      </w:r>
      <w:proofErr w:type="spellEnd"/>
      <w:r w:rsidRPr="0087123D">
        <w:rPr>
          <w:rFonts w:ascii="Verdana" w:hAnsi="Verdana" w:cs="Arial"/>
        </w:rPr>
        <w:t xml:space="preserve"> </w:t>
      </w:r>
      <w:proofErr w:type="spellStart"/>
      <w:r w:rsidRPr="0087123D">
        <w:rPr>
          <w:rFonts w:ascii="Verdana" w:hAnsi="Verdana" w:cs="Arial"/>
        </w:rPr>
        <w:t>ration</w:t>
      </w:r>
      <w:proofErr w:type="spellEnd"/>
      <w:r w:rsidRPr="0087123D">
        <w:rPr>
          <w:rFonts w:ascii="Verdana" w:hAnsi="Verdana" w:cs="Arial"/>
        </w:rPr>
        <w:t>).</w:t>
      </w:r>
    </w:p>
    <w:p w:rsidR="003C70B8" w:rsidRPr="0087123D" w:rsidRDefault="003C70B8" w:rsidP="0087123D">
      <w:pPr>
        <w:spacing w:line="360" w:lineRule="auto"/>
        <w:jc w:val="both"/>
        <w:rPr>
          <w:rFonts w:ascii="Verdana" w:hAnsi="Verdana"/>
        </w:rPr>
      </w:pPr>
      <w:r w:rsidRPr="0087123D">
        <w:rPr>
          <w:rFonts w:ascii="Verdana" w:hAnsi="Verdana" w:cs="Arial"/>
          <w:b/>
        </w:rPr>
        <w:t>Resultados:</w:t>
      </w:r>
      <w:r w:rsidRPr="0087123D">
        <w:rPr>
          <w:rFonts w:ascii="Verdana" w:hAnsi="Verdana" w:cs="Arial"/>
        </w:rPr>
        <w:t xml:space="preserve"> </w:t>
      </w:r>
      <w:r w:rsidR="000913F7" w:rsidRPr="0087123D">
        <w:rPr>
          <w:rFonts w:ascii="Verdana" w:hAnsi="Verdana" w:cs="Arial"/>
        </w:rPr>
        <w:t>el  grupo de edad más representado fue el de 5 a 9 años y el sexo el femenino. La tasa de incidencia de obesidad fue de 13,37%.  Entre los factores de riesgos estudiados de la obesidad fueron: antecedentes familiares de obesidad, la procedencia urbana,  mientras  el riesgo que tienden a desencadenar los pacientes obesos es  tener estadías hospitalarias  superior a los 7 días y desarrollar enfermedades digestivas.</w:t>
      </w:r>
    </w:p>
    <w:p w:rsidR="003C70B8" w:rsidRPr="0087123D" w:rsidRDefault="003C70B8" w:rsidP="0087123D">
      <w:pPr>
        <w:spacing w:line="360" w:lineRule="auto"/>
        <w:jc w:val="both"/>
        <w:rPr>
          <w:rFonts w:ascii="Verdana" w:hAnsi="Verdana"/>
        </w:rPr>
      </w:pPr>
      <w:r w:rsidRPr="0087123D">
        <w:rPr>
          <w:rFonts w:ascii="Verdana" w:hAnsi="Verdana" w:cs="Arial"/>
          <w:b/>
        </w:rPr>
        <w:t>Conclusiones:</w:t>
      </w:r>
      <w:r w:rsidRPr="0087123D">
        <w:rPr>
          <w:rFonts w:ascii="Verdana" w:hAnsi="Verdana" w:cs="Arial"/>
        </w:rPr>
        <w:t xml:space="preserve"> se recomienda realizar intervenciones en  pacientes en riesgo de obesidad y obesos en edades iniciales de la vida.</w:t>
      </w:r>
    </w:p>
    <w:p w:rsidR="00C267EC" w:rsidRPr="0087123D" w:rsidRDefault="002F24B8" w:rsidP="0087123D">
      <w:pPr>
        <w:spacing w:after="0" w:line="360" w:lineRule="auto"/>
        <w:jc w:val="both"/>
        <w:rPr>
          <w:rFonts w:ascii="Verdana" w:eastAsia="Times New Roman" w:hAnsi="Verdana" w:cs="Arial"/>
          <w:color w:val="000000"/>
          <w:lang w:val="es-ES_tradnl"/>
        </w:rPr>
      </w:pPr>
      <w:r w:rsidRPr="0087123D">
        <w:rPr>
          <w:rFonts w:ascii="Verdana" w:eastAsia="Times New Roman" w:hAnsi="Verdana" w:cs="Arial"/>
          <w:b/>
          <w:color w:val="000000"/>
          <w:lang w:val="es-ES_tradnl"/>
        </w:rPr>
        <w:t>Palabras clave:</w:t>
      </w:r>
      <w:r w:rsidRPr="0087123D">
        <w:rPr>
          <w:rFonts w:ascii="Verdana" w:eastAsia="Times New Roman" w:hAnsi="Verdana" w:cs="Arial"/>
          <w:color w:val="000000"/>
          <w:lang w:val="es-ES_tradnl"/>
        </w:rPr>
        <w:t xml:space="preserve"> obesidad infantil, malnutrición por exceso, trastornos nutricionales</w:t>
      </w:r>
      <w:r w:rsidR="00862734" w:rsidRPr="0087123D">
        <w:rPr>
          <w:rFonts w:ascii="Verdana" w:eastAsia="Times New Roman" w:hAnsi="Verdana" w:cs="Arial"/>
          <w:color w:val="000000"/>
          <w:lang w:val="es-ES_tradnl"/>
        </w:rPr>
        <w:t>, sobrepeso, obesidad, prevalencia, edades pediátricas.</w:t>
      </w:r>
    </w:p>
    <w:p w:rsidR="000913F7" w:rsidRPr="0087123D" w:rsidRDefault="000913F7" w:rsidP="0087123D">
      <w:pPr>
        <w:suppressAutoHyphens/>
        <w:spacing w:line="360" w:lineRule="auto"/>
        <w:jc w:val="both"/>
        <w:rPr>
          <w:rFonts w:ascii="Verdana" w:eastAsia="Calibri" w:hAnsi="Verdana" w:cs="Arial"/>
          <w:b/>
          <w:lang w:val="es-MX" w:eastAsia="ar-SA"/>
        </w:rPr>
      </w:pPr>
    </w:p>
    <w:p w:rsidR="00A66F72" w:rsidRPr="0087123D" w:rsidRDefault="00A66F72" w:rsidP="0087123D">
      <w:pPr>
        <w:suppressAutoHyphens/>
        <w:spacing w:line="360" w:lineRule="auto"/>
        <w:jc w:val="both"/>
        <w:rPr>
          <w:rFonts w:ascii="Verdana" w:eastAsia="Calibri" w:hAnsi="Verdana" w:cs="Arial"/>
          <w:b/>
          <w:lang w:val="es-MX" w:eastAsia="ar-SA"/>
        </w:rPr>
      </w:pPr>
      <w:r w:rsidRPr="0087123D">
        <w:rPr>
          <w:rFonts w:ascii="Verdana" w:eastAsia="Calibri" w:hAnsi="Verdana" w:cs="Arial"/>
          <w:b/>
          <w:lang w:val="es-MX" w:eastAsia="ar-SA"/>
        </w:rPr>
        <w:t>ABSTRACT</w:t>
      </w:r>
    </w:p>
    <w:p w:rsidR="00A66F72" w:rsidRPr="0087123D" w:rsidRDefault="00A66F72" w:rsidP="0087123D">
      <w:pPr>
        <w:suppressAutoHyphens/>
        <w:spacing w:line="360" w:lineRule="auto"/>
        <w:jc w:val="both"/>
        <w:rPr>
          <w:rFonts w:ascii="Verdana" w:eastAsia="Calibri" w:hAnsi="Verdana" w:cs="Arial"/>
          <w:b/>
          <w:lang w:val="es-MX" w:eastAsia="ar-SA"/>
        </w:rPr>
      </w:pPr>
      <w:proofErr w:type="spellStart"/>
      <w:r w:rsidRPr="0087123D">
        <w:rPr>
          <w:rFonts w:ascii="Verdana" w:eastAsia="Calibri" w:hAnsi="Verdana" w:cs="Arial"/>
          <w:b/>
          <w:lang w:val="es-MX" w:eastAsia="ar-SA"/>
        </w:rPr>
        <w:lastRenderedPageBreak/>
        <w:t>Introduction</w:t>
      </w:r>
      <w:proofErr w:type="spellEnd"/>
      <w:r w:rsidRPr="0087123D">
        <w:rPr>
          <w:rFonts w:ascii="Verdana" w:eastAsia="Calibri" w:hAnsi="Verdana" w:cs="Arial"/>
          <w:b/>
          <w:lang w:val="es-MX" w:eastAsia="ar-SA"/>
        </w:rPr>
        <w:t xml:space="preserve">: </w:t>
      </w:r>
      <w:proofErr w:type="spellStart"/>
      <w:r w:rsidRPr="0087123D">
        <w:rPr>
          <w:rFonts w:ascii="Verdana" w:eastAsia="Calibri" w:hAnsi="Verdana" w:cs="Arial"/>
          <w:lang w:val="es-MX" w:eastAsia="ar-SA"/>
        </w:rPr>
        <w:t>childhood</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obesity</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is</w:t>
      </w:r>
      <w:proofErr w:type="spellEnd"/>
      <w:r w:rsidRPr="0087123D">
        <w:rPr>
          <w:rFonts w:ascii="Verdana" w:eastAsia="Calibri" w:hAnsi="Verdana" w:cs="Arial"/>
          <w:lang w:val="es-MX" w:eastAsia="ar-SA"/>
        </w:rPr>
        <w:t xml:space="preserve"> a </w:t>
      </w:r>
      <w:proofErr w:type="spellStart"/>
      <w:r w:rsidRPr="0087123D">
        <w:rPr>
          <w:rFonts w:ascii="Verdana" w:eastAsia="Calibri" w:hAnsi="Verdana" w:cs="Arial"/>
          <w:lang w:val="es-MX" w:eastAsia="ar-SA"/>
        </w:rPr>
        <w:t>growing</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public</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health</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problem</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worldwide</w:t>
      </w:r>
      <w:proofErr w:type="spellEnd"/>
      <w:r w:rsidRPr="0087123D">
        <w:rPr>
          <w:rFonts w:ascii="Verdana" w:eastAsia="Calibri" w:hAnsi="Verdana" w:cs="Arial"/>
          <w:lang w:val="es-MX" w:eastAsia="ar-SA"/>
        </w:rPr>
        <w:t xml:space="preserve">, as a </w:t>
      </w:r>
      <w:proofErr w:type="spellStart"/>
      <w:r w:rsidRPr="0087123D">
        <w:rPr>
          <w:rFonts w:ascii="Verdana" w:eastAsia="Calibri" w:hAnsi="Verdana" w:cs="Arial"/>
          <w:lang w:val="es-MX" w:eastAsia="ar-SA"/>
        </w:rPr>
        <w:t>consequence</w:t>
      </w:r>
      <w:proofErr w:type="spellEnd"/>
      <w:r w:rsidRPr="0087123D">
        <w:rPr>
          <w:rFonts w:ascii="Verdana" w:eastAsia="Calibri" w:hAnsi="Verdana" w:cs="Arial"/>
          <w:lang w:val="es-MX" w:eastAsia="ar-SA"/>
        </w:rPr>
        <w:t xml:space="preserve"> of </w:t>
      </w:r>
      <w:proofErr w:type="spellStart"/>
      <w:r w:rsidRPr="0087123D">
        <w:rPr>
          <w:rFonts w:ascii="Verdana" w:eastAsia="Calibri" w:hAnsi="Verdana" w:cs="Arial"/>
          <w:lang w:val="es-MX" w:eastAsia="ar-SA"/>
        </w:rPr>
        <w:t>lifestyle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changes</w:t>
      </w:r>
      <w:proofErr w:type="spellEnd"/>
      <w:r w:rsidRPr="0087123D">
        <w:rPr>
          <w:rFonts w:ascii="Verdana" w:eastAsia="Calibri" w:hAnsi="Verdana" w:cs="Arial"/>
          <w:lang w:val="es-MX" w:eastAsia="ar-SA"/>
        </w:rPr>
        <w:t>.</w:t>
      </w:r>
    </w:p>
    <w:p w:rsidR="00A66F72" w:rsidRPr="0087123D" w:rsidRDefault="00A66F72" w:rsidP="0087123D">
      <w:pPr>
        <w:suppressAutoHyphens/>
        <w:spacing w:line="360" w:lineRule="auto"/>
        <w:jc w:val="both"/>
        <w:rPr>
          <w:rFonts w:ascii="Verdana" w:eastAsia="Calibri" w:hAnsi="Verdana" w:cs="Arial"/>
          <w:b/>
          <w:lang w:val="es-MX" w:eastAsia="ar-SA"/>
        </w:rPr>
      </w:pPr>
      <w:proofErr w:type="spellStart"/>
      <w:r w:rsidRPr="0087123D">
        <w:rPr>
          <w:rFonts w:ascii="Verdana" w:eastAsia="Calibri" w:hAnsi="Verdana" w:cs="Arial"/>
          <w:b/>
          <w:lang w:val="es-MX" w:eastAsia="ar-SA"/>
        </w:rPr>
        <w:t>Objectives</w:t>
      </w:r>
      <w:proofErr w:type="spellEnd"/>
      <w:r w:rsidRPr="0087123D">
        <w:rPr>
          <w:rFonts w:ascii="Verdana" w:eastAsia="Calibri" w:hAnsi="Verdana" w:cs="Arial"/>
          <w:b/>
          <w:lang w:val="es-MX" w:eastAsia="ar-SA"/>
        </w:rPr>
        <w:t xml:space="preserve">: </w:t>
      </w:r>
      <w:proofErr w:type="spellStart"/>
      <w:r w:rsidRPr="0087123D">
        <w:rPr>
          <w:rFonts w:ascii="Verdana" w:eastAsia="Calibri" w:hAnsi="Verdana" w:cs="Arial"/>
          <w:lang w:val="es-MX" w:eastAsia="ar-SA"/>
        </w:rPr>
        <w:t>to</w:t>
      </w:r>
      <w:proofErr w:type="spellEnd"/>
      <w:r w:rsidRPr="0087123D">
        <w:rPr>
          <w:rFonts w:ascii="Verdana" w:eastAsia="Calibri" w:hAnsi="Verdana" w:cs="Arial"/>
          <w:lang w:val="es-MX" w:eastAsia="ar-SA"/>
        </w:rPr>
        <w:t xml:space="preserve"> determine </w:t>
      </w:r>
      <w:proofErr w:type="spellStart"/>
      <w:r w:rsidRPr="0087123D">
        <w:rPr>
          <w:rFonts w:ascii="Verdana" w:eastAsia="Calibri" w:hAnsi="Verdana" w:cs="Arial"/>
          <w:lang w:val="es-MX" w:eastAsia="ar-SA"/>
        </w:rPr>
        <w:t>the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incidence</w:t>
      </w:r>
      <w:proofErr w:type="spellEnd"/>
      <w:r w:rsidRPr="0087123D">
        <w:rPr>
          <w:rFonts w:ascii="Verdana" w:eastAsia="Calibri" w:hAnsi="Verdana" w:cs="Arial"/>
          <w:lang w:val="es-MX" w:eastAsia="ar-SA"/>
        </w:rPr>
        <w:t xml:space="preserve"> and </w:t>
      </w:r>
      <w:proofErr w:type="spellStart"/>
      <w:r w:rsidRPr="0087123D">
        <w:rPr>
          <w:rFonts w:ascii="Verdana" w:eastAsia="Calibri" w:hAnsi="Verdana" w:cs="Arial"/>
          <w:lang w:val="es-MX" w:eastAsia="ar-SA"/>
        </w:rPr>
        <w:t>associated</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risks</w:t>
      </w:r>
      <w:proofErr w:type="spellEnd"/>
      <w:r w:rsidRPr="0087123D">
        <w:rPr>
          <w:rFonts w:ascii="Verdana" w:eastAsia="Calibri" w:hAnsi="Verdana" w:cs="Arial"/>
          <w:lang w:val="es-MX" w:eastAsia="ar-SA"/>
        </w:rPr>
        <w:t xml:space="preserve"> in </w:t>
      </w:r>
      <w:proofErr w:type="spellStart"/>
      <w:r w:rsidRPr="0087123D">
        <w:rPr>
          <w:rFonts w:ascii="Verdana" w:eastAsia="Calibri" w:hAnsi="Verdana" w:cs="Arial"/>
          <w:lang w:val="es-MX" w:eastAsia="ar-SA"/>
        </w:rPr>
        <w:t>obese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patients</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admitted</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to</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the</w:t>
      </w:r>
      <w:proofErr w:type="spellEnd"/>
      <w:r w:rsidRPr="0087123D">
        <w:rPr>
          <w:rFonts w:ascii="Verdana" w:eastAsia="Calibri" w:hAnsi="Verdana" w:cs="Arial"/>
          <w:lang w:val="es-MX" w:eastAsia="ar-SA"/>
        </w:rPr>
        <w:t xml:space="preserve"> Hermanos </w:t>
      </w:r>
      <w:proofErr w:type="spellStart"/>
      <w:r w:rsidRPr="0087123D">
        <w:rPr>
          <w:rFonts w:ascii="Verdana" w:eastAsia="Calibri" w:hAnsi="Verdana" w:cs="Arial"/>
          <w:lang w:val="es-MX" w:eastAsia="ar-SA"/>
        </w:rPr>
        <w:t>Cordové</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Pediatric</w:t>
      </w:r>
      <w:proofErr w:type="spellEnd"/>
      <w:r w:rsidRPr="0087123D">
        <w:rPr>
          <w:rFonts w:ascii="Verdana" w:eastAsia="Calibri" w:hAnsi="Verdana" w:cs="Arial"/>
          <w:lang w:val="es-MX" w:eastAsia="ar-SA"/>
        </w:rPr>
        <w:t xml:space="preserve"> Hospital in </w:t>
      </w:r>
      <w:proofErr w:type="spellStart"/>
      <w:r w:rsidRPr="0087123D">
        <w:rPr>
          <w:rFonts w:ascii="Verdana" w:eastAsia="Calibri" w:hAnsi="Verdana" w:cs="Arial"/>
          <w:lang w:val="es-MX" w:eastAsia="ar-SA"/>
        </w:rPr>
        <w:t>the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period</w:t>
      </w:r>
      <w:proofErr w:type="spellEnd"/>
      <w:r w:rsidRPr="0087123D">
        <w:rPr>
          <w:rFonts w:ascii="Verdana" w:eastAsia="Calibri" w:hAnsi="Verdana" w:cs="Arial"/>
          <w:lang w:val="es-MX" w:eastAsia="ar-SA"/>
        </w:rPr>
        <w:t xml:space="preserve"> June 2017 - </w:t>
      </w:r>
      <w:proofErr w:type="spellStart"/>
      <w:r w:rsidRPr="0087123D">
        <w:rPr>
          <w:rFonts w:ascii="Verdana" w:eastAsia="Calibri" w:hAnsi="Verdana" w:cs="Arial"/>
          <w:lang w:val="es-MX" w:eastAsia="ar-SA"/>
        </w:rPr>
        <w:t>May</w:t>
      </w:r>
      <w:proofErr w:type="spellEnd"/>
      <w:r w:rsidRPr="0087123D">
        <w:rPr>
          <w:rFonts w:ascii="Verdana" w:eastAsia="Calibri" w:hAnsi="Verdana" w:cs="Arial"/>
          <w:lang w:val="es-MX" w:eastAsia="ar-SA"/>
        </w:rPr>
        <w:t xml:space="preserve"> 2018.</w:t>
      </w:r>
    </w:p>
    <w:p w:rsidR="00A66F72" w:rsidRPr="0087123D" w:rsidRDefault="00A66F72" w:rsidP="0087123D">
      <w:pPr>
        <w:suppressAutoHyphens/>
        <w:spacing w:line="360" w:lineRule="auto"/>
        <w:jc w:val="both"/>
        <w:rPr>
          <w:rFonts w:ascii="Verdana" w:eastAsia="Calibri" w:hAnsi="Verdana" w:cs="Arial"/>
          <w:b/>
          <w:lang w:val="es-MX" w:eastAsia="ar-SA"/>
        </w:rPr>
      </w:pPr>
      <w:proofErr w:type="spellStart"/>
      <w:r w:rsidRPr="0087123D">
        <w:rPr>
          <w:rFonts w:ascii="Verdana" w:eastAsia="Calibri" w:hAnsi="Verdana" w:cs="Arial"/>
          <w:b/>
          <w:lang w:val="es-MX" w:eastAsia="ar-SA"/>
        </w:rPr>
        <w:t>Methods</w:t>
      </w:r>
      <w:proofErr w:type="spellEnd"/>
      <w:r w:rsidRPr="0087123D">
        <w:rPr>
          <w:rFonts w:ascii="Verdana" w:eastAsia="Calibri" w:hAnsi="Verdana" w:cs="Arial"/>
          <w:b/>
          <w:lang w:val="es-MX" w:eastAsia="ar-SA"/>
        </w:rPr>
        <w:t xml:space="preserve">: </w:t>
      </w:r>
      <w:proofErr w:type="spellStart"/>
      <w:r w:rsidRPr="0087123D">
        <w:rPr>
          <w:rFonts w:ascii="Verdana" w:eastAsia="Calibri" w:hAnsi="Verdana" w:cs="Arial"/>
          <w:lang w:val="es-MX" w:eastAsia="ar-SA"/>
        </w:rPr>
        <w:t>an</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observational</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study</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conceived</w:t>
      </w:r>
      <w:proofErr w:type="spellEnd"/>
      <w:r w:rsidRPr="0087123D">
        <w:rPr>
          <w:rFonts w:ascii="Verdana" w:eastAsia="Calibri" w:hAnsi="Verdana" w:cs="Arial"/>
          <w:lang w:val="es-MX" w:eastAsia="ar-SA"/>
        </w:rPr>
        <w:t xml:space="preserve"> in </w:t>
      </w:r>
      <w:proofErr w:type="spellStart"/>
      <w:r w:rsidRPr="0087123D">
        <w:rPr>
          <w:rFonts w:ascii="Verdana" w:eastAsia="Calibri" w:hAnsi="Verdana" w:cs="Arial"/>
          <w:lang w:val="es-MX" w:eastAsia="ar-SA"/>
        </w:rPr>
        <w:t>two</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stages</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was</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carried</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out</w:t>
      </w:r>
      <w:proofErr w:type="spellEnd"/>
      <w:r w:rsidRPr="0087123D">
        <w:rPr>
          <w:rFonts w:ascii="Verdana" w:eastAsia="Calibri" w:hAnsi="Verdana" w:cs="Arial"/>
          <w:lang w:val="es-MX" w:eastAsia="ar-SA"/>
        </w:rPr>
        <w:t xml:space="preserve">. A </w:t>
      </w:r>
      <w:proofErr w:type="spellStart"/>
      <w:r w:rsidRPr="0087123D">
        <w:rPr>
          <w:rFonts w:ascii="Verdana" w:eastAsia="Calibri" w:hAnsi="Verdana" w:cs="Arial"/>
          <w:lang w:val="es-MX" w:eastAsia="ar-SA"/>
        </w:rPr>
        <w:t>descriptive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stage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where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the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incidence</w:t>
      </w:r>
      <w:proofErr w:type="spellEnd"/>
      <w:r w:rsidRPr="0087123D">
        <w:rPr>
          <w:rFonts w:ascii="Verdana" w:eastAsia="Calibri" w:hAnsi="Verdana" w:cs="Arial"/>
          <w:lang w:val="es-MX" w:eastAsia="ar-SA"/>
        </w:rPr>
        <w:t xml:space="preserve"> of </w:t>
      </w:r>
      <w:proofErr w:type="spellStart"/>
      <w:r w:rsidRPr="0087123D">
        <w:rPr>
          <w:rFonts w:ascii="Verdana" w:eastAsia="Calibri" w:hAnsi="Verdana" w:cs="Arial"/>
          <w:lang w:val="es-MX" w:eastAsia="ar-SA"/>
        </w:rPr>
        <w:t>obesity</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was</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determined</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over</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the</w:t>
      </w:r>
      <w:proofErr w:type="spellEnd"/>
      <w:r w:rsidRPr="0087123D">
        <w:rPr>
          <w:rFonts w:ascii="Verdana" w:eastAsia="Calibri" w:hAnsi="Verdana" w:cs="Arial"/>
          <w:lang w:val="es-MX" w:eastAsia="ar-SA"/>
        </w:rPr>
        <w:t xml:space="preserve"> total </w:t>
      </w:r>
      <w:proofErr w:type="spellStart"/>
      <w:r w:rsidRPr="0087123D">
        <w:rPr>
          <w:rFonts w:ascii="Verdana" w:eastAsia="Calibri" w:hAnsi="Verdana" w:cs="Arial"/>
          <w:lang w:val="es-MX" w:eastAsia="ar-SA"/>
        </w:rPr>
        <w:t>number</w:t>
      </w:r>
      <w:proofErr w:type="spellEnd"/>
      <w:r w:rsidRPr="0087123D">
        <w:rPr>
          <w:rFonts w:ascii="Verdana" w:eastAsia="Calibri" w:hAnsi="Verdana" w:cs="Arial"/>
          <w:lang w:val="es-MX" w:eastAsia="ar-SA"/>
        </w:rPr>
        <w:t xml:space="preserve"> of </w:t>
      </w:r>
      <w:proofErr w:type="spellStart"/>
      <w:r w:rsidRPr="0087123D">
        <w:rPr>
          <w:rFonts w:ascii="Verdana" w:eastAsia="Calibri" w:hAnsi="Verdana" w:cs="Arial"/>
          <w:lang w:val="es-MX" w:eastAsia="ar-SA"/>
        </w:rPr>
        <w:t>hospitalized</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patients</w:t>
      </w:r>
      <w:proofErr w:type="spellEnd"/>
      <w:r w:rsidRPr="0087123D">
        <w:rPr>
          <w:rFonts w:ascii="Verdana" w:eastAsia="Calibri" w:hAnsi="Verdana" w:cs="Arial"/>
          <w:lang w:val="es-MX" w:eastAsia="ar-SA"/>
        </w:rPr>
        <w:t xml:space="preserve">. A case-control </w:t>
      </w:r>
      <w:proofErr w:type="spellStart"/>
      <w:r w:rsidRPr="0087123D">
        <w:rPr>
          <w:rFonts w:ascii="Verdana" w:eastAsia="Calibri" w:hAnsi="Verdana" w:cs="Arial"/>
          <w:lang w:val="es-MX" w:eastAsia="ar-SA"/>
        </w:rPr>
        <w:t>analytical</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stage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aimed</w:t>
      </w:r>
      <w:proofErr w:type="spellEnd"/>
      <w:r w:rsidRPr="0087123D">
        <w:rPr>
          <w:rFonts w:ascii="Verdana" w:eastAsia="Calibri" w:hAnsi="Verdana" w:cs="Arial"/>
          <w:lang w:val="es-MX" w:eastAsia="ar-SA"/>
        </w:rPr>
        <w:t xml:space="preserve"> at </w:t>
      </w:r>
      <w:proofErr w:type="spellStart"/>
      <w:r w:rsidRPr="0087123D">
        <w:rPr>
          <w:rFonts w:ascii="Verdana" w:eastAsia="Calibri" w:hAnsi="Verdana" w:cs="Arial"/>
          <w:lang w:val="es-MX" w:eastAsia="ar-SA"/>
        </w:rPr>
        <w:t>assessing</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the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risks</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associated</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with</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obesity</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that</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may</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influence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the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evolutionary</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course</w:t>
      </w:r>
      <w:proofErr w:type="spellEnd"/>
      <w:r w:rsidRPr="0087123D">
        <w:rPr>
          <w:rFonts w:ascii="Verdana" w:eastAsia="Calibri" w:hAnsi="Verdana" w:cs="Arial"/>
          <w:lang w:val="es-MX" w:eastAsia="ar-SA"/>
        </w:rPr>
        <w:t xml:space="preserve"> of </w:t>
      </w:r>
      <w:proofErr w:type="spellStart"/>
      <w:r w:rsidRPr="0087123D">
        <w:rPr>
          <w:rFonts w:ascii="Verdana" w:eastAsia="Calibri" w:hAnsi="Verdana" w:cs="Arial"/>
          <w:lang w:val="es-MX" w:eastAsia="ar-SA"/>
        </w:rPr>
        <w:t>these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patients</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From</w:t>
      </w:r>
      <w:proofErr w:type="spellEnd"/>
      <w:r w:rsidRPr="0087123D">
        <w:rPr>
          <w:rFonts w:ascii="Verdana" w:eastAsia="Calibri" w:hAnsi="Verdana" w:cs="Arial"/>
          <w:lang w:val="es-MX" w:eastAsia="ar-SA"/>
        </w:rPr>
        <w:t xml:space="preserve"> a </w:t>
      </w:r>
      <w:proofErr w:type="spellStart"/>
      <w:r w:rsidRPr="0087123D">
        <w:rPr>
          <w:rFonts w:ascii="Verdana" w:eastAsia="Calibri" w:hAnsi="Verdana" w:cs="Arial"/>
          <w:lang w:val="es-MX" w:eastAsia="ar-SA"/>
        </w:rPr>
        <w:t>study</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population</w:t>
      </w:r>
      <w:proofErr w:type="spellEnd"/>
      <w:r w:rsidRPr="0087123D">
        <w:rPr>
          <w:rFonts w:ascii="Verdana" w:eastAsia="Calibri" w:hAnsi="Verdana" w:cs="Arial"/>
          <w:lang w:val="es-MX" w:eastAsia="ar-SA"/>
        </w:rPr>
        <w:t xml:space="preserve"> of 6431 </w:t>
      </w:r>
      <w:proofErr w:type="spellStart"/>
      <w:r w:rsidRPr="0087123D">
        <w:rPr>
          <w:rFonts w:ascii="Verdana" w:eastAsia="Calibri" w:hAnsi="Verdana" w:cs="Arial"/>
          <w:lang w:val="es-MX" w:eastAsia="ar-SA"/>
        </w:rPr>
        <w:t>hospitalized</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patients</w:t>
      </w:r>
      <w:proofErr w:type="spellEnd"/>
      <w:r w:rsidRPr="0087123D">
        <w:rPr>
          <w:rFonts w:ascii="Verdana" w:eastAsia="Calibri" w:hAnsi="Verdana" w:cs="Arial"/>
          <w:lang w:val="es-MX" w:eastAsia="ar-SA"/>
        </w:rPr>
        <w:t xml:space="preserve"> of </w:t>
      </w:r>
      <w:proofErr w:type="spellStart"/>
      <w:r w:rsidRPr="0087123D">
        <w:rPr>
          <w:rFonts w:ascii="Verdana" w:eastAsia="Calibri" w:hAnsi="Verdana" w:cs="Arial"/>
          <w:lang w:val="es-MX" w:eastAsia="ar-SA"/>
        </w:rPr>
        <w:t>both</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sexes</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we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worked</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with</w:t>
      </w:r>
      <w:proofErr w:type="spellEnd"/>
      <w:r w:rsidRPr="0087123D">
        <w:rPr>
          <w:rFonts w:ascii="Verdana" w:eastAsia="Calibri" w:hAnsi="Verdana" w:cs="Arial"/>
          <w:lang w:val="es-MX" w:eastAsia="ar-SA"/>
        </w:rPr>
        <w:t xml:space="preserve"> a </w:t>
      </w:r>
      <w:proofErr w:type="spellStart"/>
      <w:r w:rsidRPr="0087123D">
        <w:rPr>
          <w:rFonts w:ascii="Verdana" w:eastAsia="Calibri" w:hAnsi="Verdana" w:cs="Arial"/>
          <w:lang w:val="es-MX" w:eastAsia="ar-SA"/>
        </w:rPr>
        <w:t>sample</w:t>
      </w:r>
      <w:proofErr w:type="spellEnd"/>
      <w:r w:rsidRPr="0087123D">
        <w:rPr>
          <w:rFonts w:ascii="Verdana" w:eastAsia="Calibri" w:hAnsi="Verdana" w:cs="Arial"/>
          <w:lang w:val="es-MX" w:eastAsia="ar-SA"/>
        </w:rPr>
        <w:t xml:space="preserve"> of 86 </w:t>
      </w:r>
      <w:proofErr w:type="spellStart"/>
      <w:r w:rsidRPr="0087123D">
        <w:rPr>
          <w:rFonts w:ascii="Verdana" w:eastAsia="Calibri" w:hAnsi="Verdana" w:cs="Arial"/>
          <w:lang w:val="es-MX" w:eastAsia="ar-SA"/>
        </w:rPr>
        <w:t>obese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patients</w:t>
      </w:r>
      <w:proofErr w:type="spellEnd"/>
      <w:r w:rsidRPr="0087123D">
        <w:rPr>
          <w:rFonts w:ascii="Verdana" w:eastAsia="Calibri" w:hAnsi="Verdana" w:cs="Arial"/>
          <w:lang w:val="es-MX" w:eastAsia="ar-SA"/>
        </w:rPr>
        <w:t xml:space="preserve"> in </w:t>
      </w:r>
      <w:proofErr w:type="spellStart"/>
      <w:r w:rsidRPr="0087123D">
        <w:rPr>
          <w:rFonts w:ascii="Verdana" w:eastAsia="Calibri" w:hAnsi="Verdana" w:cs="Arial"/>
          <w:lang w:val="es-MX" w:eastAsia="ar-SA"/>
        </w:rPr>
        <w:t>the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study</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group</w:t>
      </w:r>
      <w:proofErr w:type="spellEnd"/>
      <w:r w:rsidRPr="0087123D">
        <w:rPr>
          <w:rFonts w:ascii="Verdana" w:eastAsia="Calibri" w:hAnsi="Verdana" w:cs="Arial"/>
          <w:lang w:val="es-MX" w:eastAsia="ar-SA"/>
        </w:rPr>
        <w:t xml:space="preserve"> and 172 </w:t>
      </w:r>
      <w:proofErr w:type="spellStart"/>
      <w:r w:rsidRPr="0087123D">
        <w:rPr>
          <w:rFonts w:ascii="Verdana" w:eastAsia="Calibri" w:hAnsi="Verdana" w:cs="Arial"/>
          <w:lang w:val="es-MX" w:eastAsia="ar-SA"/>
        </w:rPr>
        <w:t>patients</w:t>
      </w:r>
      <w:proofErr w:type="spellEnd"/>
      <w:r w:rsidRPr="0087123D">
        <w:rPr>
          <w:rFonts w:ascii="Verdana" w:eastAsia="Calibri" w:hAnsi="Verdana" w:cs="Arial"/>
          <w:lang w:val="es-MX" w:eastAsia="ar-SA"/>
        </w:rPr>
        <w:t xml:space="preserve"> in </w:t>
      </w:r>
      <w:proofErr w:type="spellStart"/>
      <w:r w:rsidRPr="0087123D">
        <w:rPr>
          <w:rFonts w:ascii="Verdana" w:eastAsia="Calibri" w:hAnsi="Verdana" w:cs="Arial"/>
          <w:lang w:val="es-MX" w:eastAsia="ar-SA"/>
        </w:rPr>
        <w:t>the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matched</w:t>
      </w:r>
      <w:proofErr w:type="spellEnd"/>
      <w:r w:rsidRPr="0087123D">
        <w:rPr>
          <w:rFonts w:ascii="Verdana" w:eastAsia="Calibri" w:hAnsi="Verdana" w:cs="Arial"/>
          <w:lang w:val="es-MX" w:eastAsia="ar-SA"/>
        </w:rPr>
        <w:t xml:space="preserve"> control </w:t>
      </w:r>
      <w:proofErr w:type="spellStart"/>
      <w:r w:rsidRPr="0087123D">
        <w:rPr>
          <w:rFonts w:ascii="Verdana" w:eastAsia="Calibri" w:hAnsi="Verdana" w:cs="Arial"/>
          <w:lang w:val="es-MX" w:eastAsia="ar-SA"/>
        </w:rPr>
        <w:t>group</w:t>
      </w:r>
      <w:proofErr w:type="spellEnd"/>
      <w:r w:rsidRPr="0087123D">
        <w:rPr>
          <w:rFonts w:ascii="Verdana" w:eastAsia="Calibri" w:hAnsi="Verdana" w:cs="Arial"/>
          <w:lang w:val="es-MX" w:eastAsia="ar-SA"/>
        </w:rPr>
        <w:t xml:space="preserve">, in a 1:2 ratio, </w:t>
      </w:r>
      <w:proofErr w:type="spellStart"/>
      <w:r w:rsidRPr="0087123D">
        <w:rPr>
          <w:rFonts w:ascii="Verdana" w:eastAsia="Calibri" w:hAnsi="Verdana" w:cs="Arial"/>
          <w:lang w:val="es-MX" w:eastAsia="ar-SA"/>
        </w:rPr>
        <w:t>for</w:t>
      </w:r>
      <w:proofErr w:type="spellEnd"/>
      <w:r w:rsidRPr="0087123D">
        <w:rPr>
          <w:rFonts w:ascii="Verdana" w:eastAsia="Calibri" w:hAnsi="Verdana" w:cs="Arial"/>
          <w:lang w:val="es-MX" w:eastAsia="ar-SA"/>
        </w:rPr>
        <w:t xml:space="preserve"> a total of 258 </w:t>
      </w:r>
      <w:proofErr w:type="spellStart"/>
      <w:r w:rsidRPr="0087123D">
        <w:rPr>
          <w:rFonts w:ascii="Verdana" w:eastAsia="Calibri" w:hAnsi="Verdana" w:cs="Arial"/>
          <w:lang w:val="es-MX" w:eastAsia="ar-SA"/>
        </w:rPr>
        <w:t>patients</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The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chi-square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technique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was</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used</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to</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measure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association</w:t>
      </w:r>
      <w:proofErr w:type="spellEnd"/>
      <w:r w:rsidRPr="0087123D">
        <w:rPr>
          <w:rFonts w:ascii="Verdana" w:eastAsia="Calibri" w:hAnsi="Verdana" w:cs="Arial"/>
          <w:lang w:val="es-MX" w:eastAsia="ar-SA"/>
        </w:rPr>
        <w:t xml:space="preserve"> and </w:t>
      </w:r>
      <w:proofErr w:type="spellStart"/>
      <w:r w:rsidRPr="0087123D">
        <w:rPr>
          <w:rFonts w:ascii="Verdana" w:eastAsia="Calibri" w:hAnsi="Verdana" w:cs="Arial"/>
          <w:lang w:val="es-MX" w:eastAsia="ar-SA"/>
        </w:rPr>
        <w:t>subsequently</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to</w:t>
      </w:r>
      <w:proofErr w:type="spellEnd"/>
      <w:r w:rsidRPr="0087123D">
        <w:rPr>
          <w:rFonts w:ascii="Verdana" w:eastAsia="Calibri" w:hAnsi="Verdana" w:cs="Arial"/>
          <w:lang w:val="es-MX" w:eastAsia="ar-SA"/>
        </w:rPr>
        <w:t xml:space="preserve"> determine </w:t>
      </w:r>
      <w:proofErr w:type="spellStart"/>
      <w:r w:rsidRPr="0087123D">
        <w:rPr>
          <w:rFonts w:ascii="Verdana" w:eastAsia="Calibri" w:hAnsi="Verdana" w:cs="Arial"/>
          <w:lang w:val="es-MX" w:eastAsia="ar-SA"/>
        </w:rPr>
        <w:t>risk</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Odd</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ration</w:t>
      </w:r>
      <w:proofErr w:type="spellEnd"/>
      <w:r w:rsidRPr="0087123D">
        <w:rPr>
          <w:rFonts w:ascii="Verdana" w:eastAsia="Calibri" w:hAnsi="Verdana" w:cs="Arial"/>
          <w:lang w:val="es-MX" w:eastAsia="ar-SA"/>
        </w:rPr>
        <w:t>).</w:t>
      </w:r>
    </w:p>
    <w:p w:rsidR="00A66F72" w:rsidRPr="0087123D" w:rsidRDefault="00A66F72" w:rsidP="0087123D">
      <w:pPr>
        <w:suppressAutoHyphens/>
        <w:spacing w:line="360" w:lineRule="auto"/>
        <w:jc w:val="both"/>
        <w:rPr>
          <w:rFonts w:ascii="Verdana" w:eastAsia="Calibri" w:hAnsi="Verdana" w:cs="Arial"/>
          <w:b/>
          <w:lang w:val="es-MX" w:eastAsia="ar-SA"/>
        </w:rPr>
      </w:pPr>
      <w:proofErr w:type="spellStart"/>
      <w:r w:rsidRPr="0087123D">
        <w:rPr>
          <w:rFonts w:ascii="Verdana" w:eastAsia="Calibri" w:hAnsi="Verdana" w:cs="Arial"/>
          <w:b/>
          <w:lang w:val="es-MX" w:eastAsia="ar-SA"/>
        </w:rPr>
        <w:t>Results</w:t>
      </w:r>
      <w:proofErr w:type="spellEnd"/>
      <w:r w:rsidRPr="0087123D">
        <w:rPr>
          <w:rFonts w:ascii="Verdana" w:eastAsia="Calibri" w:hAnsi="Verdana" w:cs="Arial"/>
          <w:b/>
          <w:lang w:val="es-MX" w:eastAsia="ar-SA"/>
        </w:rPr>
        <w:t xml:space="preserve">: </w:t>
      </w:r>
      <w:proofErr w:type="spellStart"/>
      <w:r w:rsidRPr="0087123D">
        <w:rPr>
          <w:rFonts w:ascii="Verdana" w:eastAsia="Calibri" w:hAnsi="Verdana" w:cs="Arial"/>
          <w:lang w:val="es-MX" w:eastAsia="ar-SA"/>
        </w:rPr>
        <w:t>the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most</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represented</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age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group</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was</w:t>
      </w:r>
      <w:proofErr w:type="spellEnd"/>
      <w:r w:rsidRPr="0087123D">
        <w:rPr>
          <w:rFonts w:ascii="Verdana" w:eastAsia="Calibri" w:hAnsi="Verdana" w:cs="Arial"/>
          <w:lang w:val="es-MX" w:eastAsia="ar-SA"/>
        </w:rPr>
        <w:t xml:space="preserve"> 5 </w:t>
      </w:r>
      <w:proofErr w:type="spellStart"/>
      <w:r w:rsidRPr="0087123D">
        <w:rPr>
          <w:rFonts w:ascii="Verdana" w:eastAsia="Calibri" w:hAnsi="Verdana" w:cs="Arial"/>
          <w:lang w:val="es-MX" w:eastAsia="ar-SA"/>
        </w:rPr>
        <w:t>to</w:t>
      </w:r>
      <w:proofErr w:type="spellEnd"/>
      <w:r w:rsidRPr="0087123D">
        <w:rPr>
          <w:rFonts w:ascii="Verdana" w:eastAsia="Calibri" w:hAnsi="Verdana" w:cs="Arial"/>
          <w:lang w:val="es-MX" w:eastAsia="ar-SA"/>
        </w:rPr>
        <w:t xml:space="preserve"> 9 </w:t>
      </w:r>
      <w:proofErr w:type="spellStart"/>
      <w:r w:rsidRPr="0087123D">
        <w:rPr>
          <w:rFonts w:ascii="Verdana" w:eastAsia="Calibri" w:hAnsi="Verdana" w:cs="Arial"/>
          <w:lang w:val="es-MX" w:eastAsia="ar-SA"/>
        </w:rPr>
        <w:t>years</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old</w:t>
      </w:r>
      <w:proofErr w:type="spellEnd"/>
      <w:r w:rsidRPr="0087123D">
        <w:rPr>
          <w:rFonts w:ascii="Verdana" w:eastAsia="Calibri" w:hAnsi="Verdana" w:cs="Arial"/>
          <w:lang w:val="es-MX" w:eastAsia="ar-SA"/>
        </w:rPr>
        <w:t xml:space="preserve"> and </w:t>
      </w:r>
      <w:proofErr w:type="spellStart"/>
      <w:r w:rsidRPr="0087123D">
        <w:rPr>
          <w:rFonts w:ascii="Verdana" w:eastAsia="Calibri" w:hAnsi="Verdana" w:cs="Arial"/>
          <w:lang w:val="es-MX" w:eastAsia="ar-SA"/>
        </w:rPr>
        <w:t>the</w:t>
      </w:r>
      <w:proofErr w:type="spellEnd"/>
      <w:r w:rsidRPr="0087123D">
        <w:rPr>
          <w:rFonts w:ascii="Verdana" w:eastAsia="Calibri" w:hAnsi="Verdana" w:cs="Arial"/>
          <w:lang w:val="es-MX" w:eastAsia="ar-SA"/>
        </w:rPr>
        <w:t xml:space="preserve"> sex </w:t>
      </w:r>
      <w:proofErr w:type="spellStart"/>
      <w:r w:rsidRPr="0087123D">
        <w:rPr>
          <w:rFonts w:ascii="Verdana" w:eastAsia="Calibri" w:hAnsi="Verdana" w:cs="Arial"/>
          <w:lang w:val="es-MX" w:eastAsia="ar-SA"/>
        </w:rPr>
        <w:t>was</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female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The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incidence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rate</w:t>
      </w:r>
      <w:proofErr w:type="spellEnd"/>
      <w:r w:rsidRPr="0087123D">
        <w:rPr>
          <w:rFonts w:ascii="Verdana" w:eastAsia="Calibri" w:hAnsi="Verdana" w:cs="Arial"/>
          <w:lang w:val="es-MX" w:eastAsia="ar-SA"/>
        </w:rPr>
        <w:t xml:space="preserve"> of </w:t>
      </w:r>
      <w:proofErr w:type="spellStart"/>
      <w:r w:rsidRPr="0087123D">
        <w:rPr>
          <w:rFonts w:ascii="Verdana" w:eastAsia="Calibri" w:hAnsi="Verdana" w:cs="Arial"/>
          <w:lang w:val="es-MX" w:eastAsia="ar-SA"/>
        </w:rPr>
        <w:t>obesity</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was</w:t>
      </w:r>
      <w:proofErr w:type="spellEnd"/>
      <w:r w:rsidRPr="0087123D">
        <w:rPr>
          <w:rFonts w:ascii="Verdana" w:eastAsia="Calibri" w:hAnsi="Verdana" w:cs="Arial"/>
          <w:lang w:val="es-MX" w:eastAsia="ar-SA"/>
        </w:rPr>
        <w:t xml:space="preserve"> 13.37%. </w:t>
      </w:r>
      <w:proofErr w:type="spellStart"/>
      <w:r w:rsidRPr="0087123D">
        <w:rPr>
          <w:rFonts w:ascii="Verdana" w:eastAsia="Calibri" w:hAnsi="Verdana" w:cs="Arial"/>
          <w:lang w:val="es-MX" w:eastAsia="ar-SA"/>
        </w:rPr>
        <w:t>Among</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the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risk</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factors</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studied</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for</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obesity</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were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family</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history</w:t>
      </w:r>
      <w:proofErr w:type="spellEnd"/>
      <w:r w:rsidRPr="0087123D">
        <w:rPr>
          <w:rFonts w:ascii="Verdana" w:eastAsia="Calibri" w:hAnsi="Verdana" w:cs="Arial"/>
          <w:lang w:val="es-MX" w:eastAsia="ar-SA"/>
        </w:rPr>
        <w:t xml:space="preserve"> of </w:t>
      </w:r>
      <w:proofErr w:type="spellStart"/>
      <w:r w:rsidRPr="0087123D">
        <w:rPr>
          <w:rFonts w:ascii="Verdana" w:eastAsia="Calibri" w:hAnsi="Verdana" w:cs="Arial"/>
          <w:lang w:val="es-MX" w:eastAsia="ar-SA"/>
        </w:rPr>
        <w:t>obesity</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urban</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origin</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while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the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risk</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that</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tends</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to</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trigger</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obese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patients</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is</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to</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have</w:t>
      </w:r>
      <w:proofErr w:type="spellEnd"/>
      <w:r w:rsidRPr="0087123D">
        <w:rPr>
          <w:rFonts w:ascii="Verdana" w:eastAsia="Calibri" w:hAnsi="Verdana" w:cs="Arial"/>
          <w:lang w:val="es-MX" w:eastAsia="ar-SA"/>
        </w:rPr>
        <w:t xml:space="preserve"> hospital </w:t>
      </w:r>
      <w:proofErr w:type="spellStart"/>
      <w:r w:rsidRPr="0087123D">
        <w:rPr>
          <w:rFonts w:ascii="Verdana" w:eastAsia="Calibri" w:hAnsi="Verdana" w:cs="Arial"/>
          <w:lang w:val="es-MX" w:eastAsia="ar-SA"/>
        </w:rPr>
        <w:t>stays</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longer</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than</w:t>
      </w:r>
      <w:proofErr w:type="spellEnd"/>
      <w:r w:rsidRPr="0087123D">
        <w:rPr>
          <w:rFonts w:ascii="Verdana" w:eastAsia="Calibri" w:hAnsi="Verdana" w:cs="Arial"/>
          <w:lang w:val="es-MX" w:eastAsia="ar-SA"/>
        </w:rPr>
        <w:t xml:space="preserve"> 7 </w:t>
      </w:r>
      <w:proofErr w:type="spellStart"/>
      <w:r w:rsidRPr="0087123D">
        <w:rPr>
          <w:rFonts w:ascii="Verdana" w:eastAsia="Calibri" w:hAnsi="Verdana" w:cs="Arial"/>
          <w:lang w:val="es-MX" w:eastAsia="ar-SA"/>
        </w:rPr>
        <w:t>days</w:t>
      </w:r>
      <w:proofErr w:type="spellEnd"/>
      <w:r w:rsidRPr="0087123D">
        <w:rPr>
          <w:rFonts w:ascii="Verdana" w:eastAsia="Calibri" w:hAnsi="Verdana" w:cs="Arial"/>
          <w:lang w:val="es-MX" w:eastAsia="ar-SA"/>
        </w:rPr>
        <w:t xml:space="preserve"> and </w:t>
      </w:r>
      <w:proofErr w:type="spellStart"/>
      <w:r w:rsidRPr="0087123D">
        <w:rPr>
          <w:rFonts w:ascii="Verdana" w:eastAsia="Calibri" w:hAnsi="Verdana" w:cs="Arial"/>
          <w:lang w:val="es-MX" w:eastAsia="ar-SA"/>
        </w:rPr>
        <w:t>to</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develop</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digestive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diseases</w:t>
      </w:r>
      <w:proofErr w:type="spellEnd"/>
      <w:r w:rsidRPr="0087123D">
        <w:rPr>
          <w:rFonts w:ascii="Verdana" w:eastAsia="Calibri" w:hAnsi="Verdana" w:cs="Arial"/>
          <w:lang w:val="es-MX" w:eastAsia="ar-SA"/>
        </w:rPr>
        <w:t>.</w:t>
      </w:r>
    </w:p>
    <w:p w:rsidR="00A66F72" w:rsidRPr="0087123D" w:rsidRDefault="00A66F72" w:rsidP="0087123D">
      <w:pPr>
        <w:suppressAutoHyphens/>
        <w:spacing w:line="360" w:lineRule="auto"/>
        <w:jc w:val="both"/>
        <w:rPr>
          <w:rFonts w:ascii="Verdana" w:eastAsia="Calibri" w:hAnsi="Verdana" w:cs="Arial"/>
          <w:b/>
          <w:lang w:val="es-MX" w:eastAsia="ar-SA"/>
        </w:rPr>
      </w:pPr>
      <w:proofErr w:type="spellStart"/>
      <w:r w:rsidRPr="0087123D">
        <w:rPr>
          <w:rFonts w:ascii="Verdana" w:eastAsia="Calibri" w:hAnsi="Verdana" w:cs="Arial"/>
          <w:b/>
          <w:lang w:val="es-MX" w:eastAsia="ar-SA"/>
        </w:rPr>
        <w:t>Conclusions</w:t>
      </w:r>
      <w:proofErr w:type="spellEnd"/>
      <w:r w:rsidRPr="0087123D">
        <w:rPr>
          <w:rFonts w:ascii="Verdana" w:eastAsia="Calibri" w:hAnsi="Verdana" w:cs="Arial"/>
          <w:b/>
          <w:lang w:val="es-MX" w:eastAsia="ar-SA"/>
        </w:rPr>
        <w:t xml:space="preserve">: </w:t>
      </w:r>
      <w:proofErr w:type="spellStart"/>
      <w:r w:rsidRPr="0087123D">
        <w:rPr>
          <w:rFonts w:ascii="Verdana" w:eastAsia="Calibri" w:hAnsi="Verdana" w:cs="Arial"/>
          <w:lang w:val="es-MX" w:eastAsia="ar-SA"/>
        </w:rPr>
        <w:t>it</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is</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recommended</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to</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perform</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interventions</w:t>
      </w:r>
      <w:proofErr w:type="spellEnd"/>
      <w:r w:rsidRPr="0087123D">
        <w:rPr>
          <w:rFonts w:ascii="Verdana" w:eastAsia="Calibri" w:hAnsi="Verdana" w:cs="Arial"/>
          <w:lang w:val="es-MX" w:eastAsia="ar-SA"/>
        </w:rPr>
        <w:t xml:space="preserve"> in </w:t>
      </w:r>
      <w:proofErr w:type="spellStart"/>
      <w:r w:rsidRPr="0087123D">
        <w:rPr>
          <w:rFonts w:ascii="Verdana" w:eastAsia="Calibri" w:hAnsi="Verdana" w:cs="Arial"/>
          <w:lang w:val="es-MX" w:eastAsia="ar-SA"/>
        </w:rPr>
        <w:t>patients</w:t>
      </w:r>
      <w:proofErr w:type="spellEnd"/>
      <w:r w:rsidRPr="0087123D">
        <w:rPr>
          <w:rFonts w:ascii="Verdana" w:eastAsia="Calibri" w:hAnsi="Verdana" w:cs="Arial"/>
          <w:lang w:val="es-MX" w:eastAsia="ar-SA"/>
        </w:rPr>
        <w:t xml:space="preserve"> at </w:t>
      </w:r>
      <w:proofErr w:type="spellStart"/>
      <w:r w:rsidRPr="0087123D">
        <w:rPr>
          <w:rFonts w:ascii="Verdana" w:eastAsia="Calibri" w:hAnsi="Verdana" w:cs="Arial"/>
          <w:lang w:val="es-MX" w:eastAsia="ar-SA"/>
        </w:rPr>
        <w:t>risk</w:t>
      </w:r>
      <w:proofErr w:type="spellEnd"/>
      <w:r w:rsidRPr="0087123D">
        <w:rPr>
          <w:rFonts w:ascii="Verdana" w:eastAsia="Calibri" w:hAnsi="Verdana" w:cs="Arial"/>
          <w:lang w:val="es-MX" w:eastAsia="ar-SA"/>
        </w:rPr>
        <w:t xml:space="preserve"> of </w:t>
      </w:r>
      <w:proofErr w:type="spellStart"/>
      <w:r w:rsidRPr="0087123D">
        <w:rPr>
          <w:rFonts w:ascii="Verdana" w:eastAsia="Calibri" w:hAnsi="Verdana" w:cs="Arial"/>
          <w:lang w:val="es-MX" w:eastAsia="ar-SA"/>
        </w:rPr>
        <w:t>obesity</w:t>
      </w:r>
      <w:proofErr w:type="spellEnd"/>
      <w:r w:rsidRPr="0087123D">
        <w:rPr>
          <w:rFonts w:ascii="Verdana" w:eastAsia="Calibri" w:hAnsi="Verdana" w:cs="Arial"/>
          <w:lang w:val="es-MX" w:eastAsia="ar-SA"/>
        </w:rPr>
        <w:t xml:space="preserve"> and </w:t>
      </w:r>
      <w:proofErr w:type="spellStart"/>
      <w:r w:rsidRPr="0087123D">
        <w:rPr>
          <w:rFonts w:ascii="Verdana" w:eastAsia="Calibri" w:hAnsi="Verdana" w:cs="Arial"/>
          <w:lang w:val="es-MX" w:eastAsia="ar-SA"/>
        </w:rPr>
        <w:t>obese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patients</w:t>
      </w:r>
      <w:proofErr w:type="spellEnd"/>
      <w:r w:rsidRPr="0087123D">
        <w:rPr>
          <w:rFonts w:ascii="Verdana" w:eastAsia="Calibri" w:hAnsi="Verdana" w:cs="Arial"/>
          <w:lang w:val="es-MX" w:eastAsia="ar-SA"/>
        </w:rPr>
        <w:t xml:space="preserve"> at </w:t>
      </w:r>
      <w:proofErr w:type="spellStart"/>
      <w:r w:rsidRPr="0087123D">
        <w:rPr>
          <w:rFonts w:ascii="Verdana" w:eastAsia="Calibri" w:hAnsi="Verdana" w:cs="Arial"/>
          <w:lang w:val="es-MX" w:eastAsia="ar-SA"/>
        </w:rPr>
        <w:t>early</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ages</w:t>
      </w:r>
      <w:proofErr w:type="spellEnd"/>
      <w:r w:rsidRPr="0087123D">
        <w:rPr>
          <w:rFonts w:ascii="Verdana" w:eastAsia="Calibri" w:hAnsi="Verdana" w:cs="Arial"/>
          <w:lang w:val="es-MX" w:eastAsia="ar-SA"/>
        </w:rPr>
        <w:t xml:space="preserve"> of </w:t>
      </w:r>
      <w:proofErr w:type="spellStart"/>
      <w:r w:rsidRPr="0087123D">
        <w:rPr>
          <w:rFonts w:ascii="Verdana" w:eastAsia="Calibri" w:hAnsi="Verdana" w:cs="Arial"/>
          <w:lang w:val="es-MX" w:eastAsia="ar-SA"/>
        </w:rPr>
        <w:t>life</w:t>
      </w:r>
      <w:proofErr w:type="spellEnd"/>
      <w:r w:rsidRPr="0087123D">
        <w:rPr>
          <w:rFonts w:ascii="Verdana" w:eastAsia="Calibri" w:hAnsi="Verdana" w:cs="Arial"/>
          <w:lang w:val="es-MX" w:eastAsia="ar-SA"/>
        </w:rPr>
        <w:t>.</w:t>
      </w:r>
    </w:p>
    <w:p w:rsidR="00A66F72" w:rsidRPr="0087123D" w:rsidRDefault="00A66F72" w:rsidP="0087123D">
      <w:pPr>
        <w:suppressAutoHyphens/>
        <w:spacing w:line="360" w:lineRule="auto"/>
        <w:jc w:val="both"/>
        <w:rPr>
          <w:rFonts w:ascii="Verdana" w:eastAsia="Calibri" w:hAnsi="Verdana" w:cs="Arial"/>
          <w:b/>
          <w:lang w:val="es-MX" w:eastAsia="ar-SA"/>
        </w:rPr>
      </w:pPr>
      <w:r w:rsidRPr="0087123D">
        <w:rPr>
          <w:rFonts w:ascii="Verdana" w:eastAsia="Calibri" w:hAnsi="Verdana" w:cs="Arial"/>
          <w:b/>
          <w:lang w:val="es-MX" w:eastAsia="ar-SA"/>
        </w:rPr>
        <w:t xml:space="preserve">Key </w:t>
      </w:r>
      <w:proofErr w:type="spellStart"/>
      <w:r w:rsidRPr="0087123D">
        <w:rPr>
          <w:rFonts w:ascii="Verdana" w:eastAsia="Calibri" w:hAnsi="Verdana" w:cs="Arial"/>
          <w:b/>
          <w:lang w:val="es-MX" w:eastAsia="ar-SA"/>
        </w:rPr>
        <w:t>words</w:t>
      </w:r>
      <w:proofErr w:type="spellEnd"/>
      <w:r w:rsidRPr="0087123D">
        <w:rPr>
          <w:rFonts w:ascii="Verdana" w:eastAsia="Calibri" w:hAnsi="Verdana" w:cs="Arial"/>
          <w:b/>
          <w:lang w:val="es-MX" w:eastAsia="ar-SA"/>
        </w:rPr>
        <w:t xml:space="preserve">: </w:t>
      </w:r>
      <w:proofErr w:type="spellStart"/>
      <w:r w:rsidRPr="0087123D">
        <w:rPr>
          <w:rFonts w:ascii="Verdana" w:eastAsia="Calibri" w:hAnsi="Verdana" w:cs="Arial"/>
          <w:lang w:val="es-MX" w:eastAsia="ar-SA"/>
        </w:rPr>
        <w:t>childhood</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obesity</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excess</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malnutrition</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nutritional</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disorders</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overweight</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obesity</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prevalence</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pediatric</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ages</w:t>
      </w:r>
      <w:proofErr w:type="spellEnd"/>
      <w:r w:rsidRPr="0087123D">
        <w:rPr>
          <w:rFonts w:ascii="Verdana" w:eastAsia="Calibri" w:hAnsi="Verdana" w:cs="Arial"/>
          <w:lang w:val="es-MX" w:eastAsia="ar-SA"/>
        </w:rPr>
        <w:t>.</w:t>
      </w:r>
    </w:p>
    <w:p w:rsidR="000913F7" w:rsidRPr="0087123D" w:rsidRDefault="000913F7" w:rsidP="0087123D">
      <w:pPr>
        <w:suppressAutoHyphens/>
        <w:spacing w:line="360" w:lineRule="auto"/>
        <w:jc w:val="both"/>
        <w:rPr>
          <w:rFonts w:ascii="Verdana" w:eastAsia="Calibri" w:hAnsi="Verdana" w:cs="Arial"/>
          <w:b/>
          <w:lang w:val="es-MX" w:eastAsia="ar-SA"/>
        </w:rPr>
      </w:pPr>
    </w:p>
    <w:p w:rsidR="00707327" w:rsidRPr="0087123D" w:rsidRDefault="00707327" w:rsidP="0087123D">
      <w:pPr>
        <w:suppressAutoHyphens/>
        <w:spacing w:line="360" w:lineRule="auto"/>
        <w:jc w:val="both"/>
        <w:rPr>
          <w:rFonts w:ascii="Verdana" w:eastAsia="Calibri" w:hAnsi="Verdana" w:cs="Arial"/>
          <w:b/>
          <w:lang w:val="es-MX" w:eastAsia="ar-SA"/>
        </w:rPr>
      </w:pPr>
      <w:r w:rsidRPr="0087123D">
        <w:rPr>
          <w:rFonts w:ascii="Verdana" w:eastAsia="Calibri" w:hAnsi="Verdana" w:cs="Arial"/>
          <w:b/>
          <w:lang w:val="es-MX" w:eastAsia="ar-SA"/>
        </w:rPr>
        <w:t>INTRODUCCION</w:t>
      </w:r>
    </w:p>
    <w:p w:rsidR="00707327" w:rsidRPr="0087123D" w:rsidRDefault="00707327" w:rsidP="0087123D">
      <w:pPr>
        <w:suppressAutoHyphens/>
        <w:spacing w:line="360" w:lineRule="auto"/>
        <w:jc w:val="both"/>
        <w:rPr>
          <w:rFonts w:ascii="Verdana" w:eastAsia="Calibri" w:hAnsi="Verdana" w:cs="Arial"/>
          <w:lang w:val="es-MX" w:eastAsia="ar-SA"/>
        </w:rPr>
      </w:pPr>
      <w:r w:rsidRPr="0087123D">
        <w:rPr>
          <w:rFonts w:ascii="Verdana" w:eastAsia="Calibri" w:hAnsi="Verdana" w:cs="Arial"/>
          <w:lang w:val="es-MX" w:eastAsia="ar-SA"/>
        </w:rPr>
        <w:t xml:space="preserve">La niñez constituye un período crítico en el ser humano, pues se caracteriza por el crecimiento físico, el desarrollo psicomotor y social, y de hábitos que condicionan el bienestar y la calidad de vida del futuro adulto. Debido a ello los </w:t>
      </w:r>
      <w:r w:rsidRPr="0087123D">
        <w:rPr>
          <w:rFonts w:ascii="Verdana" w:eastAsia="Calibri" w:hAnsi="Verdana" w:cs="Arial"/>
          <w:lang w:val="es-MX" w:eastAsia="ar-SA"/>
        </w:rPr>
        <w:lastRenderedPageBreak/>
        <w:t>niños(as) y escolares forman un grupo vulnerable que requiere de atención específica e integral. Uno de los retos nutricionales actuales, sobre todo en escolares de  las áreas  urbanas y metropolitanas es evitar la aparición de la obesidad. Los factores que contribuyen a la aparición de la obesidad en la niñez son complejos y la interacción de ellos juega un papel muy importante. Como parte de estos factores se puede citar la herencia, el sedentarismo, un excesivo consumo de alimentos y  hábitos alimentarios inadecuados como los de mayor peso en la génesis de la obesidad en este grupo de edad</w:t>
      </w:r>
      <w:proofErr w:type="gramStart"/>
      <w:r w:rsidRPr="0087123D">
        <w:rPr>
          <w:rFonts w:ascii="Verdana" w:eastAsia="Calibri" w:hAnsi="Verdana" w:cs="Arial"/>
          <w:lang w:val="es-MX" w:eastAsia="ar-SA"/>
        </w:rPr>
        <w:t>.</w:t>
      </w:r>
      <w:r w:rsidRPr="0087123D">
        <w:rPr>
          <w:rFonts w:ascii="Verdana" w:eastAsia="Calibri" w:hAnsi="Verdana" w:cs="Arial"/>
          <w:vertAlign w:val="superscript"/>
          <w:lang w:val="es-MX" w:eastAsia="ar-SA"/>
        </w:rPr>
        <w:t>(</w:t>
      </w:r>
      <w:proofErr w:type="gramEnd"/>
      <w:r w:rsidRPr="0087123D">
        <w:rPr>
          <w:rFonts w:ascii="Verdana" w:eastAsia="Calibri" w:hAnsi="Verdana" w:cs="Arial"/>
          <w:vertAlign w:val="superscript"/>
          <w:lang w:val="es-MX" w:eastAsia="ar-SA"/>
        </w:rPr>
        <w:t>1)</w:t>
      </w:r>
    </w:p>
    <w:p w:rsidR="00707327" w:rsidRPr="0087123D" w:rsidRDefault="00707327" w:rsidP="0087123D">
      <w:pPr>
        <w:suppressAutoHyphens/>
        <w:spacing w:line="360" w:lineRule="auto"/>
        <w:jc w:val="both"/>
        <w:rPr>
          <w:rFonts w:ascii="Verdana" w:eastAsia="Calibri" w:hAnsi="Verdana" w:cs="Arial"/>
          <w:vertAlign w:val="superscript"/>
          <w:lang w:val="es-MX" w:eastAsia="ar-SA"/>
        </w:rPr>
      </w:pPr>
      <w:r w:rsidRPr="0087123D">
        <w:rPr>
          <w:rFonts w:ascii="Verdana" w:eastAsia="Calibri" w:hAnsi="Verdana" w:cs="Arial"/>
          <w:lang w:val="es-MX" w:eastAsia="ar-SA"/>
        </w:rPr>
        <w:t>La obesidad infantil constituye un problema creciente de salud pública a nivel mundial, como consecuencia de los cambios en el estilo de vida que han modificado los hábitos alimentarios, con un consecuente aumento en el consumo de calorías y grasas y una disminución en la actividad física.</w:t>
      </w:r>
      <w:r w:rsidRPr="0087123D">
        <w:rPr>
          <w:rFonts w:ascii="Verdana" w:eastAsia="Calibri" w:hAnsi="Verdana" w:cs="Arial"/>
          <w:vertAlign w:val="superscript"/>
          <w:lang w:val="es-MX" w:eastAsia="ar-SA"/>
        </w:rPr>
        <w:t>(2)</w:t>
      </w:r>
    </w:p>
    <w:p w:rsidR="00707327" w:rsidRPr="0087123D" w:rsidRDefault="00707327" w:rsidP="0087123D">
      <w:pPr>
        <w:suppressAutoHyphens/>
        <w:spacing w:line="360" w:lineRule="auto"/>
        <w:jc w:val="both"/>
        <w:rPr>
          <w:rFonts w:ascii="Verdana" w:eastAsia="Calibri" w:hAnsi="Verdana" w:cs="Arial"/>
          <w:vertAlign w:val="superscript"/>
          <w:lang w:val="es-MX" w:eastAsia="ar-SA"/>
        </w:rPr>
      </w:pPr>
      <w:r w:rsidRPr="0087123D">
        <w:rPr>
          <w:rFonts w:ascii="Verdana" w:eastAsia="Calibri" w:hAnsi="Verdana" w:cs="Arial"/>
          <w:lang w:val="es-MX" w:eastAsia="ar-SA"/>
        </w:rPr>
        <w:t xml:space="preserve">El sobrepeso y la obesidad infantil han adquirido notoriedad en los últimos años, alrededor de 43 millones de niños y niñas </w:t>
      </w:r>
      <w:r w:rsidRPr="0087123D">
        <w:rPr>
          <w:rFonts w:ascii="Verdana" w:eastAsia="Calibri" w:hAnsi="Verdana" w:cs="Arial"/>
          <w:color w:val="FF0000"/>
          <w:lang w:val="es-MX" w:eastAsia="ar-SA"/>
        </w:rPr>
        <w:t xml:space="preserve"> </w:t>
      </w:r>
      <w:r w:rsidRPr="0087123D">
        <w:rPr>
          <w:rFonts w:ascii="Verdana" w:eastAsia="Calibri" w:hAnsi="Verdana" w:cs="Arial"/>
          <w:lang w:val="es-MX" w:eastAsia="ar-SA"/>
        </w:rPr>
        <w:t>menores de cinco años están afectadas por esta condición, la mayor parte de ellos vive en países en desarrollo</w:t>
      </w:r>
      <w:proofErr w:type="gramStart"/>
      <w:r w:rsidRPr="0087123D">
        <w:rPr>
          <w:rFonts w:ascii="Verdana" w:eastAsia="Calibri" w:hAnsi="Verdana" w:cs="Arial"/>
          <w:lang w:val="es-MX" w:eastAsia="ar-SA"/>
        </w:rPr>
        <w:t>.</w:t>
      </w:r>
      <w:r w:rsidRPr="0087123D">
        <w:rPr>
          <w:rFonts w:ascii="Verdana" w:eastAsia="Calibri" w:hAnsi="Verdana" w:cs="Arial"/>
          <w:vertAlign w:val="superscript"/>
          <w:lang w:val="es-MX" w:eastAsia="ar-SA"/>
        </w:rPr>
        <w:t>(</w:t>
      </w:r>
      <w:proofErr w:type="gramEnd"/>
      <w:r w:rsidRPr="0087123D">
        <w:rPr>
          <w:rFonts w:ascii="Verdana" w:eastAsia="Calibri" w:hAnsi="Verdana" w:cs="Arial"/>
          <w:vertAlign w:val="superscript"/>
          <w:lang w:val="es-MX" w:eastAsia="ar-SA"/>
        </w:rPr>
        <w:t>3)</w:t>
      </w:r>
      <w:r w:rsidRPr="0087123D">
        <w:rPr>
          <w:rFonts w:ascii="Verdana" w:eastAsia="Calibri" w:hAnsi="Verdana" w:cs="Arial"/>
          <w:lang w:val="es-MX" w:eastAsia="ar-SA"/>
        </w:rPr>
        <w:t xml:space="preserve"> Los niños y niñas obesos tienen riesgo de obesidad en la edad adulta y como consecuencia de ello discapacidad y muerte prematura. A corto plazo, la obesidad puede afectar a casi todos los órganos causando alteraciones serias que incluyen hipertensión, </w:t>
      </w:r>
      <w:proofErr w:type="spellStart"/>
      <w:r w:rsidRPr="0087123D">
        <w:rPr>
          <w:rFonts w:ascii="Verdana" w:eastAsia="Calibri" w:hAnsi="Verdana" w:cs="Arial"/>
          <w:lang w:val="es-MX" w:eastAsia="ar-SA"/>
        </w:rPr>
        <w:t>dislipidemia</w:t>
      </w:r>
      <w:proofErr w:type="spellEnd"/>
      <w:r w:rsidRPr="0087123D">
        <w:rPr>
          <w:rFonts w:ascii="Verdana" w:eastAsia="Calibri" w:hAnsi="Verdana" w:cs="Arial"/>
          <w:lang w:val="es-MX" w:eastAsia="ar-SA"/>
        </w:rPr>
        <w:t>, resistencia a la insulina, hígado graso, complicaciones pulmonares y psicológicas</w:t>
      </w:r>
      <w:proofErr w:type="gramStart"/>
      <w:r w:rsidRPr="0087123D">
        <w:rPr>
          <w:rFonts w:ascii="Verdana" w:eastAsia="Calibri" w:hAnsi="Verdana" w:cs="Arial"/>
          <w:lang w:val="es-MX" w:eastAsia="ar-SA"/>
        </w:rPr>
        <w:t>.</w:t>
      </w:r>
      <w:r w:rsidRPr="0087123D">
        <w:rPr>
          <w:rFonts w:ascii="Verdana" w:eastAsia="Calibri" w:hAnsi="Verdana" w:cs="Arial"/>
          <w:vertAlign w:val="superscript"/>
          <w:lang w:val="es-MX" w:eastAsia="ar-SA"/>
        </w:rPr>
        <w:t>(</w:t>
      </w:r>
      <w:proofErr w:type="gramEnd"/>
      <w:r w:rsidRPr="0087123D">
        <w:rPr>
          <w:rFonts w:ascii="Verdana" w:eastAsia="Calibri" w:hAnsi="Verdana" w:cs="Arial"/>
          <w:vertAlign w:val="superscript"/>
          <w:lang w:val="es-MX" w:eastAsia="ar-SA"/>
        </w:rPr>
        <w:t>4)</w:t>
      </w:r>
    </w:p>
    <w:p w:rsidR="00707327" w:rsidRPr="0087123D" w:rsidRDefault="00707327" w:rsidP="0087123D">
      <w:pPr>
        <w:suppressAutoHyphens/>
        <w:spacing w:line="360" w:lineRule="auto"/>
        <w:jc w:val="both"/>
        <w:rPr>
          <w:rFonts w:ascii="Verdana" w:eastAsia="Calibri" w:hAnsi="Verdana" w:cs="Arial"/>
          <w:vertAlign w:val="superscript"/>
          <w:lang w:val="es-MX" w:eastAsia="ar-SA"/>
        </w:rPr>
      </w:pPr>
      <w:r w:rsidRPr="0087123D">
        <w:rPr>
          <w:rFonts w:ascii="Verdana" w:eastAsia="Calibri" w:hAnsi="Verdana" w:cs="Arial"/>
          <w:lang w:val="es-MX" w:eastAsia="ar-SA"/>
        </w:rPr>
        <w:t>La obesidad exógena es una enfermedad nutricional que se define por el exceso de grasa corporal resultante del consumo de una dieta de valor calórico superior a las necesidades del niño. La ingesta excesiva y la escasa actividad física son los principales factores desencadenantes, junto con una predisposición genética y la frecuente existencia de conflictos psicológicos para los que una ingesta excesiva constituye un mecanismo de escape. El índice de masa corporal (IMC) se utiliza frecuentemente para identificar el sobrepeso y la obesidad en los adultos. Resulta  complicado aplicar dicho criterio para la obesidad infantil. En la práctica clínica y epidemiológica se ha establecido el consenso de uti</w:t>
      </w:r>
      <w:r w:rsidRPr="0087123D">
        <w:rPr>
          <w:rFonts w:ascii="Verdana" w:eastAsia="Calibri" w:hAnsi="Verdana" w:cs="Arial"/>
          <w:lang w:val="es-MX" w:eastAsia="ar-SA"/>
        </w:rPr>
        <w:softHyphen/>
        <w:t xml:space="preserve">lizar el IMC de los niños comparado con una distribución de referencia teniendo en cuenta la edad y el sexo. Normalmente se considera </w:t>
      </w:r>
      <w:r w:rsidRPr="0087123D">
        <w:rPr>
          <w:rFonts w:ascii="Verdana" w:eastAsia="Calibri" w:hAnsi="Verdana" w:cs="Arial"/>
          <w:lang w:val="es-MX" w:eastAsia="ar-SA"/>
        </w:rPr>
        <w:lastRenderedPageBreak/>
        <w:t>que un niño es obeso cuando está por encima del percentil 97 de la distribución de todos los niños de su edad y sexo y tiene sobrepeso si su IMC supera el percentil 85</w:t>
      </w:r>
      <w:proofErr w:type="gramStart"/>
      <w:r w:rsidRPr="0087123D">
        <w:rPr>
          <w:rFonts w:ascii="Verdana" w:eastAsia="Calibri" w:hAnsi="Verdana" w:cs="Arial"/>
          <w:lang w:val="es-MX" w:eastAsia="ar-SA"/>
        </w:rPr>
        <w:t>.</w:t>
      </w:r>
      <w:r w:rsidRPr="0087123D">
        <w:rPr>
          <w:rFonts w:ascii="Verdana" w:eastAsia="Calibri" w:hAnsi="Verdana" w:cs="Arial"/>
          <w:vertAlign w:val="superscript"/>
          <w:lang w:val="es-MX" w:eastAsia="ar-SA"/>
        </w:rPr>
        <w:t>(</w:t>
      </w:r>
      <w:proofErr w:type="gramEnd"/>
      <w:r w:rsidRPr="0087123D">
        <w:rPr>
          <w:rFonts w:ascii="Verdana" w:eastAsia="Calibri" w:hAnsi="Verdana" w:cs="Arial"/>
          <w:vertAlign w:val="superscript"/>
          <w:lang w:val="es-MX" w:eastAsia="ar-SA"/>
        </w:rPr>
        <w:t>5)</w:t>
      </w:r>
    </w:p>
    <w:p w:rsidR="00707327" w:rsidRPr="0087123D" w:rsidRDefault="00707327" w:rsidP="0087123D">
      <w:pPr>
        <w:suppressAutoHyphens/>
        <w:spacing w:line="360" w:lineRule="auto"/>
        <w:jc w:val="both"/>
        <w:rPr>
          <w:rFonts w:ascii="Verdana" w:eastAsia="Calibri" w:hAnsi="Verdana" w:cs="Arial"/>
          <w:vertAlign w:val="superscript"/>
          <w:lang w:val="es-MX" w:eastAsia="ar-SA"/>
        </w:rPr>
      </w:pPr>
      <w:r w:rsidRPr="0087123D">
        <w:rPr>
          <w:rFonts w:ascii="Verdana" w:eastAsia="Calibri" w:hAnsi="Verdana" w:cs="Arial"/>
          <w:color w:val="292526"/>
          <w:lang w:val="es-MX" w:eastAsia="ar-SA"/>
        </w:rPr>
        <w:t>En Cuba se han realizado estudios de prevalencia</w:t>
      </w:r>
      <w:r w:rsidRPr="0087123D">
        <w:rPr>
          <w:rFonts w:ascii="Verdana" w:eastAsia="Calibri" w:hAnsi="Verdana" w:cs="Arial"/>
          <w:lang w:val="es-MX" w:eastAsia="ar-SA"/>
        </w:rPr>
        <w:t xml:space="preserve"> de sobrepeso y obesidad, que reportan como resultados en el menor de 1 año: 5,3 y 1.9 % respectivamente; entre  1 a 4 años 1, 8 y 1,0 %; en escolares de primaria 14,2 y 9,3 %, y en secundaria 11,4 y 4,5 %, por lo que la obesidad constituye un problema de salud. El 43 por ciento de la población cubana tiene índices de sobrepeso y obesidad, debido a modificaciones del estilo de vida, como la ingestión de alimentos con elevados índices de grasa, la poca actividad física y el sedentarismo en general, dicho régimen dietético puede propiciar enfermedades crónicas no transmisibles como diabetes mellitus, hipertensión y cardiopatías.</w:t>
      </w:r>
      <w:r w:rsidRPr="0087123D">
        <w:rPr>
          <w:rFonts w:ascii="Verdana" w:eastAsia="Calibri" w:hAnsi="Verdana" w:cs="Arial"/>
          <w:vertAlign w:val="superscript"/>
          <w:lang w:val="es-MX" w:eastAsia="ar-SA"/>
        </w:rPr>
        <w:t>(8)</w:t>
      </w:r>
    </w:p>
    <w:p w:rsidR="00707327" w:rsidRPr="0087123D" w:rsidRDefault="00707327" w:rsidP="0087123D">
      <w:pPr>
        <w:spacing w:before="100" w:beforeAutospacing="1" w:after="100" w:afterAutospacing="1" w:line="360" w:lineRule="auto"/>
        <w:jc w:val="both"/>
        <w:rPr>
          <w:rFonts w:ascii="Verdana" w:eastAsia="Times New Roman" w:hAnsi="Verdana" w:cs="Arial"/>
          <w:vertAlign w:val="superscript"/>
        </w:rPr>
      </w:pPr>
      <w:r w:rsidRPr="0087123D">
        <w:rPr>
          <w:rFonts w:ascii="Verdana" w:eastAsia="Times New Roman" w:hAnsi="Verdana" w:cs="Arial"/>
          <w:lang w:val="es-MX"/>
        </w:rPr>
        <w:t xml:space="preserve">En la provincia Granma se </w:t>
      </w:r>
      <w:r w:rsidRPr="0087123D">
        <w:rPr>
          <w:rFonts w:ascii="Verdana" w:eastAsia="Times New Roman" w:hAnsi="Verdana" w:cs="Arial"/>
        </w:rPr>
        <w:t xml:space="preserve"> realizó un estudio observacional, retrospectivo, analítico, de casos y controles en el municipio Bayamo con 200 escolares con sobrepeso corporal y 200 niños normales de 6-11 años de edad, de la misma zona de residencia, nacidos de madres con similar edad gestacional de 37-42 semanas, homogéneos en edad y sexo y con historia de no afecciones de salud. En el análisis estadístico se estimó el riesgo asociado como </w:t>
      </w:r>
      <w:proofErr w:type="spellStart"/>
      <w:r w:rsidRPr="0087123D">
        <w:rPr>
          <w:rFonts w:ascii="Verdana" w:eastAsia="Times New Roman" w:hAnsi="Verdana" w:cs="Arial"/>
        </w:rPr>
        <w:t>Odd</w:t>
      </w:r>
      <w:proofErr w:type="spellEnd"/>
      <w:r w:rsidRPr="0087123D">
        <w:rPr>
          <w:rFonts w:ascii="Verdana" w:eastAsia="Times New Roman" w:hAnsi="Verdana" w:cs="Arial"/>
        </w:rPr>
        <w:t xml:space="preserve"> Ratio, se mostró una fuerte asociación entre el sobrepeso corporal en la edad escolar y la ganancia de peso excesiva en los primeros 4 meses de vida, bajo peso, reducida longitud supina y circunferencia cefálica en el momento del nacimiento y hábito de fumar, insuficiente ganancia de peso corporal, bajo IMC y enfermedades de la madre durante el embarazo </w:t>
      </w:r>
      <w:r w:rsidRPr="0087123D">
        <w:rPr>
          <w:rFonts w:ascii="Verdana" w:eastAsia="Times New Roman" w:hAnsi="Verdana" w:cs="Arial"/>
          <w:bCs/>
        </w:rPr>
        <w:t>y se concluye que</w:t>
      </w:r>
      <w:r w:rsidRPr="0087123D">
        <w:rPr>
          <w:rFonts w:ascii="Verdana" w:eastAsia="Times New Roman" w:hAnsi="Verdana" w:cs="Arial"/>
          <w:b/>
          <w:bCs/>
        </w:rPr>
        <w:t xml:space="preserve"> </w:t>
      </w:r>
      <w:r w:rsidRPr="0087123D">
        <w:rPr>
          <w:rFonts w:ascii="Verdana" w:eastAsia="Times New Roman" w:hAnsi="Verdana" w:cs="Arial"/>
        </w:rPr>
        <w:t>estos factores deben ser considerados en la prevención de la obesidad infantil. La ganancia de peso acelerada en los primeros meses de vida de niños nacidos con afectación del crecimiento fetal debe ser prevenida</w:t>
      </w:r>
      <w:proofErr w:type="gramStart"/>
      <w:r w:rsidRPr="0087123D">
        <w:rPr>
          <w:rFonts w:ascii="Verdana" w:eastAsia="Times New Roman" w:hAnsi="Verdana" w:cs="Arial"/>
        </w:rPr>
        <w:t>.</w:t>
      </w:r>
      <w:r w:rsidRPr="0087123D">
        <w:rPr>
          <w:rFonts w:ascii="Verdana" w:eastAsia="Times New Roman" w:hAnsi="Verdana" w:cs="Arial"/>
          <w:vertAlign w:val="superscript"/>
        </w:rPr>
        <w:t>(</w:t>
      </w:r>
      <w:proofErr w:type="gramEnd"/>
      <w:r w:rsidRPr="0087123D">
        <w:rPr>
          <w:rFonts w:ascii="Verdana" w:eastAsia="Times New Roman" w:hAnsi="Verdana" w:cs="Arial"/>
          <w:vertAlign w:val="superscript"/>
        </w:rPr>
        <w:t>11)</w:t>
      </w:r>
    </w:p>
    <w:p w:rsidR="00707327" w:rsidRPr="0087123D" w:rsidRDefault="00707327" w:rsidP="0087123D">
      <w:pPr>
        <w:spacing w:before="100" w:beforeAutospacing="1" w:after="100" w:afterAutospacing="1" w:line="360" w:lineRule="auto"/>
        <w:jc w:val="both"/>
        <w:rPr>
          <w:rFonts w:ascii="Verdana" w:eastAsia="Times New Roman" w:hAnsi="Verdana" w:cs="Arial"/>
          <w:color w:val="000000"/>
        </w:rPr>
      </w:pPr>
      <w:r w:rsidRPr="0087123D">
        <w:rPr>
          <w:rFonts w:ascii="Verdana" w:eastAsia="Times New Roman" w:hAnsi="Verdana" w:cs="Arial"/>
          <w:color w:val="000000"/>
        </w:rPr>
        <w:t xml:space="preserve">Lo planteado en el párrafo anterior se aviene con la experiencia tácita, pero perceptible, aportada por el quehacer médico diario  en el Hospital Pediátrico “Hermanos Cordové (HPHC), de Manzanillo; sin embargo, en dicho contexto no </w:t>
      </w:r>
      <w:r w:rsidRPr="0087123D">
        <w:rPr>
          <w:rFonts w:ascii="Verdana" w:eastAsia="Times New Roman" w:hAnsi="Verdana" w:cs="Arial"/>
          <w:color w:val="000000"/>
        </w:rPr>
        <w:lastRenderedPageBreak/>
        <w:t>se han realizado investigaciones que puedan tributar pruebas concretas de tal acontecimiento y que se basen en la investigación científica como método más racional y completo para aportar conocimiento. Por tanto,  resulta pertinente y útil  realizar investigaciones en esa dirección que permitan esclarecer las características y comportamiento de la obesidad en los pacientes pediátricos hospitalizados, el riesgo que para ellos representa, respecto a su curso evolutivo,  esa condición, así como el impacto que tiene la misma sobre el proceso de atención médica asistencial hospitalaria que se tributa a este grupo.</w:t>
      </w:r>
    </w:p>
    <w:p w:rsidR="00C267EC" w:rsidRPr="0087123D" w:rsidRDefault="00707327" w:rsidP="0087123D">
      <w:pPr>
        <w:spacing w:before="100" w:beforeAutospacing="1" w:after="100" w:afterAutospacing="1" w:line="360" w:lineRule="auto"/>
        <w:jc w:val="both"/>
        <w:rPr>
          <w:rFonts w:ascii="Verdana" w:eastAsia="Times New Roman" w:hAnsi="Verdana" w:cs="Arial"/>
          <w:color w:val="000000"/>
        </w:rPr>
      </w:pPr>
      <w:r w:rsidRPr="0087123D">
        <w:rPr>
          <w:rFonts w:ascii="Verdana" w:eastAsia="Times New Roman" w:hAnsi="Verdana" w:cs="Arial"/>
          <w:color w:val="000000"/>
        </w:rPr>
        <w:t xml:space="preserve">Las cuestiones precedentes conforman la  </w:t>
      </w:r>
      <w:r w:rsidRPr="0087123D">
        <w:rPr>
          <w:rFonts w:ascii="Verdana" w:eastAsia="Times New Roman" w:hAnsi="Verdana" w:cs="Arial"/>
          <w:b/>
          <w:color w:val="000000"/>
        </w:rPr>
        <w:t>hipótesis investigativa</w:t>
      </w:r>
      <w:r w:rsidRPr="0087123D">
        <w:rPr>
          <w:rFonts w:ascii="Verdana" w:eastAsia="Times New Roman" w:hAnsi="Verdana" w:cs="Arial"/>
          <w:color w:val="000000"/>
        </w:rPr>
        <w:t xml:space="preserve"> que plantea: la obesidad en niños y adolescentes hospitalizados es una condición que repercute sobre su curso evolutivo y sobre el proceso de atención médico-asistencial; estos pacientes presentarán un riesgo mayor de eventos desfavorables que los pacientes </w:t>
      </w:r>
      <w:proofErr w:type="spellStart"/>
      <w:r w:rsidRPr="0087123D">
        <w:rPr>
          <w:rFonts w:ascii="Verdana" w:eastAsia="Times New Roman" w:hAnsi="Verdana" w:cs="Arial"/>
          <w:color w:val="000000"/>
        </w:rPr>
        <w:t>normopesos</w:t>
      </w:r>
      <w:proofErr w:type="spellEnd"/>
      <w:r w:rsidRPr="0087123D">
        <w:rPr>
          <w:rFonts w:ascii="Verdana" w:eastAsia="Times New Roman" w:hAnsi="Verdana" w:cs="Arial"/>
          <w:color w:val="000000"/>
        </w:rPr>
        <w:t>, y demandarán una mayor erogación  de recursos y servicios.</w:t>
      </w:r>
    </w:p>
    <w:p w:rsidR="00707327" w:rsidRPr="0087123D" w:rsidRDefault="00862734" w:rsidP="0087123D">
      <w:pPr>
        <w:spacing w:line="360" w:lineRule="auto"/>
        <w:jc w:val="both"/>
        <w:rPr>
          <w:rFonts w:ascii="Verdana" w:eastAsia="Calibri" w:hAnsi="Verdana" w:cs="Arial"/>
          <w:color w:val="000000"/>
          <w:lang w:eastAsia="ar-SA"/>
        </w:rPr>
      </w:pPr>
      <w:r w:rsidRPr="0087123D">
        <w:rPr>
          <w:rFonts w:ascii="Verdana" w:eastAsia="Calibri" w:hAnsi="Verdana" w:cs="Arial"/>
          <w:b/>
          <w:color w:val="000000"/>
          <w:lang w:val="es-MX" w:eastAsia="ar-SA"/>
        </w:rPr>
        <w:t>METODO</w:t>
      </w:r>
    </w:p>
    <w:p w:rsidR="00707327" w:rsidRPr="0087123D" w:rsidRDefault="00707327" w:rsidP="0087123D">
      <w:pPr>
        <w:tabs>
          <w:tab w:val="num" w:pos="0"/>
        </w:tabs>
        <w:suppressAutoHyphens/>
        <w:autoSpaceDE w:val="0"/>
        <w:autoSpaceDN w:val="0"/>
        <w:adjustRightInd w:val="0"/>
        <w:spacing w:after="0" w:line="360" w:lineRule="auto"/>
        <w:jc w:val="both"/>
        <w:rPr>
          <w:rFonts w:ascii="Verdana" w:eastAsia="Calibri" w:hAnsi="Verdana" w:cs="Arial"/>
          <w:b/>
          <w:color w:val="000000"/>
          <w:lang w:val="es-MX" w:eastAsia="ar-SA"/>
        </w:rPr>
      </w:pPr>
      <w:r w:rsidRPr="0087123D">
        <w:rPr>
          <w:rFonts w:ascii="Verdana" w:eastAsia="Calibri" w:hAnsi="Verdana" w:cs="Arial"/>
          <w:b/>
          <w:color w:val="000000"/>
          <w:lang w:val="es-MX" w:eastAsia="ar-SA"/>
        </w:rPr>
        <w:t>Tipo de estudio.</w:t>
      </w:r>
    </w:p>
    <w:p w:rsidR="00707327" w:rsidRPr="0087123D" w:rsidRDefault="00707327" w:rsidP="0087123D">
      <w:pPr>
        <w:suppressAutoHyphens/>
        <w:spacing w:line="360" w:lineRule="auto"/>
        <w:jc w:val="both"/>
        <w:rPr>
          <w:rFonts w:ascii="Verdana" w:eastAsia="Calibri" w:hAnsi="Verdana" w:cs="Arial"/>
          <w:color w:val="000000"/>
          <w:lang w:val="es-MX" w:eastAsia="ar-SA"/>
        </w:rPr>
      </w:pPr>
      <w:r w:rsidRPr="0087123D">
        <w:rPr>
          <w:rFonts w:ascii="Verdana" w:eastAsia="Calibri" w:hAnsi="Verdana" w:cs="Arial"/>
          <w:color w:val="000000"/>
          <w:lang w:val="es-MX" w:eastAsia="ar-SA"/>
        </w:rPr>
        <w:t>Se realizó un estudio observacional concebido en dos etapas:</w:t>
      </w:r>
    </w:p>
    <w:p w:rsidR="00707327" w:rsidRPr="0087123D" w:rsidRDefault="00707327" w:rsidP="0087123D">
      <w:pPr>
        <w:suppressAutoHyphens/>
        <w:spacing w:line="360" w:lineRule="auto"/>
        <w:jc w:val="both"/>
        <w:rPr>
          <w:rFonts w:ascii="Verdana" w:eastAsia="Calibri" w:hAnsi="Verdana" w:cs="Arial"/>
          <w:color w:val="000000"/>
          <w:lang w:val="es-MX" w:eastAsia="ar-SA"/>
        </w:rPr>
      </w:pPr>
      <w:r w:rsidRPr="0087123D">
        <w:rPr>
          <w:rFonts w:ascii="Verdana" w:eastAsia="Calibri" w:hAnsi="Segoe UI Symbol" w:cs="Segoe UI Symbol"/>
          <w:color w:val="000000"/>
          <w:lang w:val="es-MX" w:eastAsia="ar-SA"/>
        </w:rPr>
        <w:t>♦</w:t>
      </w:r>
      <w:r w:rsidRPr="0087123D">
        <w:rPr>
          <w:rFonts w:ascii="Verdana" w:eastAsia="Calibri" w:hAnsi="Verdana" w:cs="Arial"/>
          <w:color w:val="000000"/>
          <w:lang w:val="es-MX" w:eastAsia="ar-SA"/>
        </w:rPr>
        <w:t xml:space="preserve"> Una etapa descriptiva en la cual se describieron las principales características de los pacientes obesos ingresados en la etapa y contexto del estudio, y se determinó la incidencia de obesidad sobre el número total de enfermos hospitalizados en igual período.</w:t>
      </w:r>
    </w:p>
    <w:p w:rsidR="00707327" w:rsidRPr="0087123D" w:rsidRDefault="00707327" w:rsidP="0087123D">
      <w:pPr>
        <w:suppressAutoHyphens/>
        <w:spacing w:line="360" w:lineRule="auto"/>
        <w:jc w:val="both"/>
        <w:rPr>
          <w:rFonts w:ascii="Verdana" w:eastAsia="Calibri" w:hAnsi="Verdana" w:cs="Arial"/>
          <w:color w:val="000000"/>
          <w:lang w:val="es-MX" w:eastAsia="ar-SA"/>
        </w:rPr>
      </w:pPr>
      <w:r w:rsidRPr="0087123D">
        <w:rPr>
          <w:rFonts w:ascii="Verdana" w:eastAsia="Calibri" w:hAnsi="Segoe UI Symbol" w:cs="Segoe UI Symbol"/>
          <w:color w:val="000000"/>
          <w:lang w:val="es-MX" w:eastAsia="ar-SA"/>
        </w:rPr>
        <w:t>♦</w:t>
      </w:r>
      <w:r w:rsidRPr="0087123D">
        <w:rPr>
          <w:rFonts w:ascii="Verdana" w:eastAsia="Calibri" w:hAnsi="Verdana" w:cs="Arial"/>
          <w:color w:val="000000"/>
          <w:lang w:val="es-MX" w:eastAsia="ar-SA"/>
        </w:rPr>
        <w:t xml:space="preserve"> Una etapa analítica (estudio casos-control) destinada a determinar  los riesgos asociados a la obesidad que pueden influir sobre el curso evolutivo de estos pacientes.  </w:t>
      </w:r>
    </w:p>
    <w:p w:rsidR="00707327" w:rsidRPr="0087123D" w:rsidRDefault="00707327" w:rsidP="0087123D">
      <w:pPr>
        <w:suppressAutoHyphens/>
        <w:spacing w:after="0" w:line="360" w:lineRule="auto"/>
        <w:jc w:val="both"/>
        <w:rPr>
          <w:rFonts w:ascii="Verdana" w:eastAsia="Calibri" w:hAnsi="Verdana" w:cs="Arial"/>
          <w:b/>
          <w:color w:val="000000"/>
          <w:lang w:val="es-MX" w:eastAsia="ar-SA"/>
        </w:rPr>
      </w:pPr>
      <w:r w:rsidRPr="0087123D">
        <w:rPr>
          <w:rFonts w:ascii="Verdana" w:eastAsia="Calibri" w:hAnsi="Verdana" w:cs="Arial"/>
          <w:b/>
          <w:color w:val="000000"/>
          <w:lang w:val="es-MX" w:eastAsia="ar-SA"/>
        </w:rPr>
        <w:t>Población.</w:t>
      </w:r>
    </w:p>
    <w:p w:rsidR="00707327" w:rsidRPr="0087123D" w:rsidRDefault="00707327" w:rsidP="0087123D">
      <w:pPr>
        <w:suppressAutoHyphens/>
        <w:spacing w:line="360" w:lineRule="auto"/>
        <w:jc w:val="both"/>
        <w:rPr>
          <w:rFonts w:ascii="Verdana" w:eastAsia="Calibri" w:hAnsi="Verdana" w:cs="Arial"/>
          <w:color w:val="000000"/>
          <w:lang w:val="es-MX" w:eastAsia="ar-SA"/>
        </w:rPr>
      </w:pPr>
      <w:r w:rsidRPr="0087123D">
        <w:rPr>
          <w:rFonts w:ascii="Verdana" w:eastAsia="Calibri" w:hAnsi="Verdana" w:cs="Arial"/>
          <w:color w:val="000000"/>
          <w:lang w:val="es-MX" w:eastAsia="ar-SA"/>
        </w:rPr>
        <w:t>Se estudió una población finita delimitada por los términos temporales del estudio y según sus etapas:</w:t>
      </w:r>
    </w:p>
    <w:p w:rsidR="00707327" w:rsidRPr="0087123D" w:rsidRDefault="00707327" w:rsidP="0087123D">
      <w:pPr>
        <w:suppressAutoHyphens/>
        <w:spacing w:line="360" w:lineRule="auto"/>
        <w:jc w:val="both"/>
        <w:rPr>
          <w:rFonts w:ascii="Verdana" w:eastAsia="Calibri" w:hAnsi="Verdana" w:cs="Arial"/>
          <w:color w:val="000000"/>
          <w:lang w:val="es-MX" w:eastAsia="ar-SA"/>
        </w:rPr>
      </w:pPr>
      <w:r w:rsidRPr="0087123D">
        <w:rPr>
          <w:rFonts w:ascii="Verdana" w:eastAsia="Calibri" w:hAnsi="Verdana" w:cs="Arial"/>
          <w:color w:val="000000"/>
          <w:lang w:val="es-MX" w:eastAsia="ar-SA"/>
        </w:rPr>
        <w:lastRenderedPageBreak/>
        <w:t>Etapa descriptiva</w:t>
      </w:r>
      <w:r w:rsidRPr="0087123D">
        <w:rPr>
          <w:rFonts w:ascii="Verdana" w:eastAsia="Calibri" w:hAnsi="Verdana" w:cs="Arial"/>
          <w:i/>
          <w:color w:val="000000"/>
          <w:lang w:val="es-MX" w:eastAsia="ar-SA"/>
        </w:rPr>
        <w:t>.</w:t>
      </w:r>
      <w:r w:rsidRPr="0087123D">
        <w:rPr>
          <w:rFonts w:ascii="Verdana" w:eastAsia="Calibri" w:hAnsi="Verdana" w:cs="Arial"/>
          <w:color w:val="000000"/>
          <w:lang w:val="es-MX" w:eastAsia="ar-SA"/>
        </w:rPr>
        <w:t xml:space="preserve"> Pacientes obesos hospitalizados por cualquier causa en el Hospital Pediátrico Hermanos Cordové durante el período junio 2017 – mayo 2018. </w:t>
      </w:r>
    </w:p>
    <w:p w:rsidR="00707327" w:rsidRPr="0087123D" w:rsidRDefault="00707327" w:rsidP="0087123D">
      <w:pPr>
        <w:suppressAutoHyphens/>
        <w:spacing w:line="360" w:lineRule="auto"/>
        <w:jc w:val="both"/>
        <w:rPr>
          <w:rFonts w:ascii="Verdana" w:eastAsia="Calibri" w:hAnsi="Verdana" w:cs="Arial"/>
          <w:color w:val="000000"/>
          <w:lang w:val="es-MX" w:eastAsia="ar-SA"/>
        </w:rPr>
      </w:pPr>
      <w:r w:rsidRPr="0087123D">
        <w:rPr>
          <w:rFonts w:ascii="Verdana" w:eastAsia="Calibri" w:hAnsi="Verdana" w:cs="Arial"/>
          <w:color w:val="000000"/>
          <w:lang w:val="es-MX" w:eastAsia="ar-SA"/>
        </w:rPr>
        <w:t>Etapa analítica.</w:t>
      </w:r>
      <w:r w:rsidRPr="0087123D">
        <w:rPr>
          <w:rFonts w:ascii="Verdana" w:eastAsia="Calibri" w:hAnsi="Verdana" w:cs="Arial"/>
          <w:i/>
          <w:color w:val="000000"/>
          <w:lang w:val="es-MX" w:eastAsia="ar-SA"/>
        </w:rPr>
        <w:t xml:space="preserve"> </w:t>
      </w:r>
      <w:r w:rsidRPr="0087123D">
        <w:rPr>
          <w:rFonts w:ascii="Verdana" w:eastAsia="Calibri" w:hAnsi="Verdana" w:cs="Arial"/>
          <w:color w:val="000000"/>
          <w:lang w:val="es-MX" w:eastAsia="ar-SA"/>
        </w:rPr>
        <w:t xml:space="preserve">A cada paciente obeso </w:t>
      </w:r>
      <w:r w:rsidRPr="0087123D">
        <w:rPr>
          <w:rFonts w:ascii="Verdana" w:eastAsia="Calibri" w:hAnsi="Verdana" w:cs="Arial"/>
          <w:i/>
          <w:color w:val="000000"/>
          <w:lang w:val="es-MX" w:eastAsia="ar-SA"/>
        </w:rPr>
        <w:t>(casos)</w:t>
      </w:r>
      <w:r w:rsidRPr="0087123D">
        <w:rPr>
          <w:rFonts w:ascii="Verdana" w:eastAsia="Calibri" w:hAnsi="Verdana" w:cs="Arial"/>
          <w:color w:val="000000"/>
          <w:lang w:val="es-MX" w:eastAsia="ar-SA"/>
        </w:rPr>
        <w:t xml:space="preserve"> se le asignaron dos pacientes </w:t>
      </w:r>
      <w:proofErr w:type="spellStart"/>
      <w:r w:rsidRPr="0087123D">
        <w:rPr>
          <w:rFonts w:ascii="Verdana" w:eastAsia="Calibri" w:hAnsi="Verdana" w:cs="Arial"/>
          <w:color w:val="000000"/>
          <w:lang w:val="es-MX" w:eastAsia="ar-SA"/>
        </w:rPr>
        <w:t>normopeso</w:t>
      </w:r>
      <w:proofErr w:type="spellEnd"/>
      <w:r w:rsidRPr="0087123D">
        <w:rPr>
          <w:rFonts w:ascii="Verdana" w:eastAsia="Calibri" w:hAnsi="Verdana" w:cs="Arial"/>
          <w:color w:val="000000"/>
          <w:lang w:val="es-MX" w:eastAsia="ar-SA"/>
        </w:rPr>
        <w:t xml:space="preserve">   </w:t>
      </w:r>
      <w:r w:rsidRPr="0087123D">
        <w:rPr>
          <w:rFonts w:ascii="Verdana" w:eastAsia="Calibri" w:hAnsi="Verdana" w:cs="Arial"/>
          <w:i/>
          <w:color w:val="000000"/>
          <w:lang w:val="es-MX" w:eastAsia="ar-SA"/>
        </w:rPr>
        <w:t xml:space="preserve">(controles)  de forma pareada en una relación 1:2. </w:t>
      </w:r>
      <w:r w:rsidRPr="0087123D">
        <w:rPr>
          <w:rFonts w:ascii="Verdana" w:eastAsia="Calibri" w:hAnsi="Verdana" w:cs="Arial"/>
          <w:color w:val="000000"/>
          <w:lang w:val="es-MX" w:eastAsia="ar-SA"/>
        </w:rPr>
        <w:t xml:space="preserve">En este apareamiento se procuró que los grupos fueran  lo más semejantes posibles a fin de disminuir el </w:t>
      </w:r>
      <w:r w:rsidRPr="0087123D">
        <w:rPr>
          <w:rFonts w:ascii="Verdana" w:eastAsia="Calibri" w:hAnsi="Verdana" w:cs="Arial"/>
          <w:i/>
          <w:color w:val="000000"/>
          <w:lang w:val="es-MX" w:eastAsia="ar-SA"/>
        </w:rPr>
        <w:t>sesgo en los resultados;</w:t>
      </w:r>
      <w:r w:rsidRPr="0087123D">
        <w:rPr>
          <w:rFonts w:ascii="Verdana" w:eastAsia="Calibri" w:hAnsi="Verdana" w:cs="Arial"/>
          <w:color w:val="000000"/>
          <w:lang w:val="es-MX" w:eastAsia="ar-SA"/>
        </w:rPr>
        <w:t xml:space="preserve"> para ello se tuvo en cuenta que los pares fueran del mismo sexo, del mismo grupo de edad, y que ingresaran con diagnósticos </w:t>
      </w:r>
      <w:proofErr w:type="spellStart"/>
      <w:r w:rsidRPr="0087123D">
        <w:rPr>
          <w:rFonts w:ascii="Verdana" w:eastAsia="Calibri" w:hAnsi="Verdana" w:cs="Arial"/>
          <w:color w:val="000000"/>
          <w:lang w:val="es-MX" w:eastAsia="ar-SA"/>
        </w:rPr>
        <w:t>sindrómicos</w:t>
      </w:r>
      <w:proofErr w:type="spellEnd"/>
      <w:r w:rsidRPr="0087123D">
        <w:rPr>
          <w:rFonts w:ascii="Verdana" w:eastAsia="Calibri" w:hAnsi="Verdana" w:cs="Arial"/>
          <w:color w:val="000000"/>
          <w:lang w:val="es-MX" w:eastAsia="ar-SA"/>
        </w:rPr>
        <w:t xml:space="preserve"> similares en el término  de ± 3 días. Este último aspecto garantizó homogeneidad entre </w:t>
      </w:r>
      <w:r w:rsidRPr="0087123D">
        <w:rPr>
          <w:rFonts w:ascii="Verdana" w:eastAsia="Calibri" w:hAnsi="Verdana" w:cs="Arial"/>
          <w:i/>
          <w:color w:val="000000"/>
          <w:lang w:val="es-MX" w:eastAsia="ar-SA"/>
        </w:rPr>
        <w:t>expuestos</w:t>
      </w:r>
      <w:r w:rsidRPr="0087123D">
        <w:rPr>
          <w:rFonts w:ascii="Verdana" w:eastAsia="Calibri" w:hAnsi="Verdana" w:cs="Arial"/>
          <w:color w:val="000000"/>
          <w:lang w:val="es-MX" w:eastAsia="ar-SA"/>
        </w:rPr>
        <w:t xml:space="preserve"> y </w:t>
      </w:r>
      <w:r w:rsidRPr="0087123D">
        <w:rPr>
          <w:rFonts w:ascii="Verdana" w:eastAsia="Calibri" w:hAnsi="Verdana" w:cs="Arial"/>
          <w:i/>
          <w:color w:val="000000"/>
          <w:lang w:val="es-MX" w:eastAsia="ar-SA"/>
        </w:rPr>
        <w:t>no expuestos</w:t>
      </w:r>
      <w:r w:rsidRPr="0087123D">
        <w:rPr>
          <w:rFonts w:ascii="Verdana" w:eastAsia="Calibri" w:hAnsi="Verdana" w:cs="Arial"/>
          <w:color w:val="000000"/>
          <w:lang w:val="es-MX" w:eastAsia="ar-SA"/>
        </w:rPr>
        <w:t xml:space="preserve"> ante posibles variaciones debidas a eventos de índole temporal y espacial.</w:t>
      </w:r>
    </w:p>
    <w:p w:rsidR="00707327" w:rsidRPr="0087123D" w:rsidRDefault="00707327" w:rsidP="0087123D">
      <w:pPr>
        <w:suppressAutoHyphens/>
        <w:spacing w:line="360" w:lineRule="auto"/>
        <w:jc w:val="both"/>
        <w:rPr>
          <w:rFonts w:ascii="Verdana" w:eastAsia="Calibri" w:hAnsi="Verdana" w:cs="Arial"/>
          <w:color w:val="000000"/>
          <w:lang w:eastAsia="ar-SA"/>
        </w:rPr>
      </w:pPr>
      <w:r w:rsidRPr="0087123D">
        <w:rPr>
          <w:rFonts w:ascii="Verdana" w:eastAsia="Calibri" w:hAnsi="Verdana" w:cs="Arial"/>
          <w:color w:val="000000"/>
          <w:lang w:eastAsia="ar-SA"/>
        </w:rPr>
        <w:t xml:space="preserve">Finalmente el universo de estudio estuvo compuesto por </w:t>
      </w:r>
      <w:r w:rsidRPr="0087123D">
        <w:rPr>
          <w:rFonts w:ascii="Verdana" w:eastAsia="Times New Roman" w:hAnsi="Verdana" w:cs="Arial"/>
          <w:bCs/>
          <w:color w:val="000000"/>
          <w:lang w:val="es-MX"/>
        </w:rPr>
        <w:t>6431</w:t>
      </w:r>
      <w:r w:rsidRPr="0087123D">
        <w:rPr>
          <w:rFonts w:ascii="Verdana" w:eastAsia="Calibri" w:hAnsi="Verdana" w:cs="Arial"/>
          <w:color w:val="000000"/>
          <w:lang w:eastAsia="ar-SA"/>
        </w:rPr>
        <w:t xml:space="preserve"> pacientes, de ambos sexos, de los cuales se trabajó con una muestra de 86 pacientes en el grupo de estudio y 172 pacientes en el grupo de control, para un total de 258 pacientes.</w:t>
      </w:r>
    </w:p>
    <w:p w:rsidR="00831284" w:rsidRPr="0087123D" w:rsidRDefault="00831284" w:rsidP="0087123D">
      <w:pPr>
        <w:tabs>
          <w:tab w:val="center" w:pos="4252"/>
          <w:tab w:val="right" w:pos="8504"/>
        </w:tabs>
        <w:spacing w:after="0" w:line="360" w:lineRule="auto"/>
        <w:jc w:val="both"/>
        <w:rPr>
          <w:rFonts w:ascii="Verdana" w:eastAsia="Calibri" w:hAnsi="Verdana" w:cs="Arial"/>
          <w:b/>
          <w:lang w:eastAsia="en-US"/>
        </w:rPr>
      </w:pPr>
      <w:r w:rsidRPr="0087123D">
        <w:rPr>
          <w:rFonts w:ascii="Verdana" w:eastAsia="Calibri" w:hAnsi="Verdana" w:cs="Arial"/>
          <w:b/>
          <w:lang w:eastAsia="en-US"/>
        </w:rPr>
        <w:t>Métodos utilizados</w:t>
      </w:r>
    </w:p>
    <w:p w:rsidR="00831284" w:rsidRPr="0087123D" w:rsidRDefault="00831284" w:rsidP="0087123D">
      <w:pPr>
        <w:autoSpaceDE w:val="0"/>
        <w:autoSpaceDN w:val="0"/>
        <w:adjustRightInd w:val="0"/>
        <w:spacing w:after="0" w:line="360" w:lineRule="auto"/>
        <w:jc w:val="both"/>
        <w:rPr>
          <w:rFonts w:ascii="Verdana" w:eastAsia="Calibri" w:hAnsi="Verdana" w:cs="Arial"/>
          <w:color w:val="000000"/>
          <w:lang w:eastAsia="en-US"/>
        </w:rPr>
      </w:pPr>
      <w:r w:rsidRPr="0087123D">
        <w:rPr>
          <w:rFonts w:ascii="Verdana" w:eastAsia="Calibri" w:hAnsi="Verdana" w:cs="Arial"/>
          <w:color w:val="000000"/>
          <w:lang w:eastAsia="en-US"/>
        </w:rPr>
        <w:t>Se apostará por la pluralidad metodológica empleándose métodos de los niveles empírico y teórico generales, que permitan guiar el proceso de construcción del conocimiento científico, de acuerdo con los objetivos de investigación propuestos.</w:t>
      </w:r>
      <w:r w:rsidRPr="0087123D">
        <w:rPr>
          <w:rFonts w:ascii="Verdana" w:eastAsia="SimSun" w:hAnsi="Verdana" w:cs="Arial"/>
          <w:color w:val="000000"/>
        </w:rPr>
        <w:t xml:space="preserve"> </w:t>
      </w:r>
      <w:r w:rsidRPr="0087123D">
        <w:rPr>
          <w:rFonts w:ascii="Verdana" w:eastAsia="Calibri" w:hAnsi="Verdana" w:cs="Arial"/>
          <w:color w:val="000000"/>
          <w:lang w:eastAsia="en-US"/>
        </w:rPr>
        <w:t xml:space="preserve">De nivel empírico (Observación), </w:t>
      </w:r>
      <w:r w:rsidRPr="0087123D">
        <w:rPr>
          <w:rFonts w:ascii="Verdana" w:eastAsia="Calibri" w:hAnsi="Verdana" w:cs="Arial"/>
          <w:color w:val="000000"/>
          <w:lang w:val="es-VE" w:eastAsia="en-US"/>
        </w:rPr>
        <w:t>de nivel teórico (análisis-síntesis, inducción- deducción, histórico-lógico e hipotético- deductivo)</w:t>
      </w:r>
      <w:r w:rsidRPr="0087123D">
        <w:rPr>
          <w:rFonts w:ascii="Verdana" w:eastAsia="SimSun" w:hAnsi="Verdana" w:cs="Arial"/>
          <w:color w:val="000000"/>
        </w:rPr>
        <w:t xml:space="preserve">, </w:t>
      </w:r>
      <w:r w:rsidRPr="0087123D">
        <w:rPr>
          <w:rFonts w:ascii="Verdana" w:eastAsia="Calibri" w:hAnsi="Verdana" w:cs="Arial"/>
          <w:color w:val="000000"/>
          <w:lang w:eastAsia="en-US"/>
        </w:rPr>
        <w:t xml:space="preserve">estudio documental, la lógica formal, </w:t>
      </w:r>
      <w:proofErr w:type="gramStart"/>
      <w:r w:rsidRPr="0087123D">
        <w:rPr>
          <w:rFonts w:ascii="Verdana" w:eastAsia="Calibri" w:hAnsi="Verdana" w:cs="Arial"/>
          <w:color w:val="000000"/>
          <w:lang w:eastAsia="en-US"/>
        </w:rPr>
        <w:t>matemático</w:t>
      </w:r>
      <w:proofErr w:type="gramEnd"/>
      <w:r w:rsidRPr="0087123D">
        <w:rPr>
          <w:rFonts w:ascii="Verdana" w:eastAsia="Calibri" w:hAnsi="Verdana" w:cs="Arial"/>
          <w:color w:val="000000"/>
          <w:lang w:eastAsia="en-US"/>
        </w:rPr>
        <w:t xml:space="preserve"> – estadísticos como números absolutos, porcientos, medidas de tendencia central como: la media y moda, intervalo de confianza al 95 %, tasas de prevalencia, medidas de dispersión como la desviación estándar. </w:t>
      </w:r>
    </w:p>
    <w:p w:rsidR="00831284" w:rsidRPr="0087123D" w:rsidRDefault="00831284" w:rsidP="0087123D">
      <w:pPr>
        <w:suppressAutoHyphens/>
        <w:spacing w:line="360" w:lineRule="auto"/>
        <w:jc w:val="both"/>
        <w:rPr>
          <w:rFonts w:ascii="Verdana" w:eastAsia="Calibri" w:hAnsi="Verdana" w:cs="Arial"/>
          <w:lang w:eastAsia="ar-SA"/>
        </w:rPr>
      </w:pPr>
    </w:p>
    <w:p w:rsidR="00707327" w:rsidRPr="0087123D" w:rsidRDefault="00707327" w:rsidP="0087123D">
      <w:pPr>
        <w:suppressAutoHyphens/>
        <w:spacing w:line="360" w:lineRule="auto"/>
        <w:jc w:val="both"/>
        <w:rPr>
          <w:rFonts w:ascii="Verdana" w:eastAsia="Calibri" w:hAnsi="Verdana" w:cs="Arial"/>
          <w:b/>
          <w:color w:val="000000"/>
          <w:lang w:eastAsia="ar-SA"/>
        </w:rPr>
      </w:pPr>
      <w:r w:rsidRPr="0087123D">
        <w:rPr>
          <w:rFonts w:ascii="Verdana" w:eastAsia="Calibri" w:hAnsi="Verdana" w:cs="Arial"/>
          <w:b/>
          <w:color w:val="000000"/>
          <w:lang w:eastAsia="ar-SA"/>
        </w:rPr>
        <w:t>Procesamiento y análisis de la información:</w:t>
      </w:r>
    </w:p>
    <w:p w:rsidR="00707327" w:rsidRPr="0087123D" w:rsidRDefault="00707327" w:rsidP="0087123D">
      <w:pPr>
        <w:suppressAutoHyphens/>
        <w:spacing w:line="360" w:lineRule="auto"/>
        <w:jc w:val="both"/>
        <w:rPr>
          <w:rFonts w:ascii="Verdana" w:eastAsia="Calibri" w:hAnsi="Verdana" w:cs="Arial"/>
          <w:color w:val="000000"/>
          <w:lang w:eastAsia="ar-SA"/>
        </w:rPr>
      </w:pPr>
      <w:r w:rsidRPr="0087123D">
        <w:rPr>
          <w:rFonts w:ascii="Verdana" w:eastAsia="Calibri" w:hAnsi="Verdana" w:cs="Arial"/>
          <w:color w:val="000000"/>
          <w:lang w:eastAsia="ar-SA"/>
        </w:rPr>
        <w:t xml:space="preserve">El procesamiento y análisis de datos se realizó a partir de la información que previamente fue suministrada en una base de datos creada con el programa Microsoft Office Excel. El tratamiento general  se fundamentó en el estudio </w:t>
      </w:r>
      <w:r w:rsidRPr="0087123D">
        <w:rPr>
          <w:rFonts w:ascii="Verdana" w:eastAsia="Calibri" w:hAnsi="Verdana" w:cs="Arial"/>
          <w:color w:val="000000"/>
          <w:lang w:eastAsia="ar-SA"/>
        </w:rPr>
        <w:lastRenderedPageBreak/>
        <w:t xml:space="preserve">resumido de las frecuencias absolutas y frecuencias relativas (porcentajes y tasas por mil), a partir de las cuales se establecieron datos de asociación entre variables. Las pruebas de hipótesis a utilizar para respaldar la parte analítica de la investigación consideraron un nivel de significación (α = 0,05) </w:t>
      </w:r>
    </w:p>
    <w:p w:rsidR="00707327" w:rsidRPr="0087123D" w:rsidRDefault="00707327" w:rsidP="0087123D">
      <w:pPr>
        <w:suppressAutoHyphens/>
        <w:spacing w:line="360" w:lineRule="auto"/>
        <w:jc w:val="both"/>
        <w:rPr>
          <w:rFonts w:ascii="Verdana" w:eastAsia="Calibri" w:hAnsi="Verdana" w:cs="Arial"/>
          <w:color w:val="000000"/>
          <w:lang w:eastAsia="ar-SA"/>
        </w:rPr>
      </w:pPr>
      <w:r w:rsidRPr="0087123D">
        <w:rPr>
          <w:rFonts w:ascii="Verdana" w:eastAsia="Calibri" w:hAnsi="Verdana" w:cs="Arial"/>
          <w:color w:val="000000"/>
          <w:lang w:eastAsia="ar-SA"/>
        </w:rPr>
        <w:t xml:space="preserve">Para darle salida al objetivo número uno, los sujetos  se caracterizaron de acuerdo a cada una de las variables incluidas (ver objetivos) descritas mediante el estudio resumido de  las frecuencias absolutas y los porcentajes, luego se establecieron datos de asociación entre las variables que resultaron de interés. </w:t>
      </w:r>
    </w:p>
    <w:p w:rsidR="00707327" w:rsidRPr="0087123D" w:rsidRDefault="00707327" w:rsidP="0087123D">
      <w:pPr>
        <w:suppressAutoHyphens/>
        <w:spacing w:line="360" w:lineRule="auto"/>
        <w:jc w:val="both"/>
        <w:rPr>
          <w:rFonts w:ascii="Verdana" w:eastAsia="Calibri" w:hAnsi="Verdana" w:cs="Arial"/>
          <w:color w:val="000000"/>
          <w:lang w:eastAsia="ar-SA"/>
        </w:rPr>
      </w:pPr>
      <w:r w:rsidRPr="0087123D">
        <w:rPr>
          <w:rFonts w:ascii="Verdana" w:eastAsia="Calibri" w:hAnsi="Verdana" w:cs="Arial"/>
          <w:color w:val="000000"/>
          <w:lang w:eastAsia="ar-SA"/>
        </w:rPr>
        <w:t>Para estimar la incidencia de obesidad, como se propuso en el objetivo número dos,</w:t>
      </w:r>
      <w:r w:rsidRPr="0087123D">
        <w:rPr>
          <w:rFonts w:ascii="Verdana" w:eastAsia="Calibri" w:hAnsi="Verdana" w:cs="Arial"/>
          <w:b/>
          <w:color w:val="000000"/>
          <w:lang w:eastAsia="ar-SA"/>
        </w:rPr>
        <w:t xml:space="preserve"> </w:t>
      </w:r>
      <w:r w:rsidRPr="0087123D">
        <w:rPr>
          <w:rFonts w:ascii="Verdana" w:eastAsia="Calibri" w:hAnsi="Verdana" w:cs="Arial"/>
          <w:color w:val="000000"/>
          <w:lang w:eastAsia="ar-SA"/>
        </w:rPr>
        <w:t>se realizaron los cálculos correspondientes según se expone en la siguiente fórmula:</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951"/>
        <w:gridCol w:w="4678"/>
        <w:gridCol w:w="1807"/>
      </w:tblGrid>
      <w:tr w:rsidR="00707327" w:rsidRPr="0087123D" w:rsidTr="00344829">
        <w:trPr>
          <w:trHeight w:val="264"/>
        </w:trPr>
        <w:tc>
          <w:tcPr>
            <w:tcW w:w="1951" w:type="dxa"/>
            <w:vMerge w:val="restart"/>
          </w:tcPr>
          <w:p w:rsidR="00707327" w:rsidRPr="0087123D" w:rsidRDefault="00707327" w:rsidP="0087123D">
            <w:pPr>
              <w:suppressAutoHyphens/>
              <w:spacing w:after="0" w:line="360" w:lineRule="auto"/>
              <w:jc w:val="both"/>
              <w:rPr>
                <w:rFonts w:ascii="Verdana" w:eastAsia="Calibri" w:hAnsi="Verdana" w:cs="Arial"/>
                <w:color w:val="000000"/>
                <w:lang w:eastAsia="ar-SA"/>
              </w:rPr>
            </w:pPr>
            <w:r w:rsidRPr="0087123D">
              <w:rPr>
                <w:rFonts w:ascii="Verdana" w:eastAsia="Calibri" w:hAnsi="Verdana" w:cs="Arial"/>
                <w:color w:val="000000"/>
                <w:lang w:eastAsia="ar-SA"/>
              </w:rPr>
              <w:t xml:space="preserve">Tasa de incidencia </w:t>
            </w:r>
          </w:p>
          <w:p w:rsidR="00707327" w:rsidRPr="0087123D" w:rsidRDefault="00707327" w:rsidP="0087123D">
            <w:pPr>
              <w:suppressAutoHyphens/>
              <w:spacing w:after="0" w:line="360" w:lineRule="auto"/>
              <w:jc w:val="both"/>
              <w:rPr>
                <w:rFonts w:ascii="Verdana" w:eastAsia="Calibri" w:hAnsi="Verdana" w:cs="Arial"/>
                <w:color w:val="000000"/>
                <w:lang w:eastAsia="ar-SA"/>
              </w:rPr>
            </w:pPr>
            <w:r w:rsidRPr="0087123D">
              <w:rPr>
                <w:rFonts w:ascii="Verdana" w:eastAsia="Calibri" w:hAnsi="Verdana" w:cs="Arial"/>
                <w:color w:val="000000"/>
                <w:lang w:eastAsia="ar-SA"/>
              </w:rPr>
              <w:t xml:space="preserve">de obesidad  =                     </w:t>
            </w:r>
          </w:p>
        </w:tc>
        <w:tc>
          <w:tcPr>
            <w:tcW w:w="4678" w:type="dxa"/>
          </w:tcPr>
          <w:p w:rsidR="00707327" w:rsidRPr="0087123D" w:rsidRDefault="00707327" w:rsidP="0087123D">
            <w:pPr>
              <w:suppressAutoHyphens/>
              <w:spacing w:after="0" w:line="360" w:lineRule="auto"/>
              <w:jc w:val="both"/>
              <w:rPr>
                <w:rFonts w:ascii="Verdana" w:eastAsia="Calibri" w:hAnsi="Verdana" w:cs="Arial"/>
                <w:color w:val="000000"/>
                <w:lang w:eastAsia="ar-SA"/>
              </w:rPr>
            </w:pPr>
            <w:r w:rsidRPr="0087123D">
              <w:rPr>
                <w:rFonts w:ascii="Verdana" w:eastAsia="Calibri" w:hAnsi="Verdana" w:cs="Arial"/>
                <w:color w:val="000000"/>
                <w:lang w:eastAsia="ar-SA"/>
              </w:rPr>
              <w:t>No. de pacientes obesos hospitalizados en período de estudio</w:t>
            </w:r>
          </w:p>
        </w:tc>
        <w:tc>
          <w:tcPr>
            <w:tcW w:w="1807" w:type="dxa"/>
            <w:vMerge w:val="restart"/>
          </w:tcPr>
          <w:p w:rsidR="00707327" w:rsidRPr="0087123D" w:rsidRDefault="00707327" w:rsidP="0087123D">
            <w:pPr>
              <w:suppressAutoHyphens/>
              <w:spacing w:after="0" w:line="360" w:lineRule="auto"/>
              <w:jc w:val="both"/>
              <w:rPr>
                <w:rFonts w:ascii="Verdana" w:eastAsia="Calibri" w:hAnsi="Verdana" w:cs="Arial"/>
                <w:color w:val="000000"/>
                <w:lang w:eastAsia="ar-SA"/>
              </w:rPr>
            </w:pPr>
          </w:p>
          <w:p w:rsidR="00707327" w:rsidRPr="0087123D" w:rsidRDefault="00707327" w:rsidP="0087123D">
            <w:pPr>
              <w:suppressAutoHyphens/>
              <w:spacing w:after="0" w:line="360" w:lineRule="auto"/>
              <w:jc w:val="both"/>
              <w:rPr>
                <w:rFonts w:ascii="Verdana" w:eastAsia="Calibri" w:hAnsi="Verdana" w:cs="Arial"/>
                <w:color w:val="000000"/>
                <w:lang w:eastAsia="ar-SA"/>
              </w:rPr>
            </w:pPr>
            <w:r w:rsidRPr="0087123D">
              <w:rPr>
                <w:rFonts w:ascii="Verdana" w:eastAsia="Calibri" w:hAnsi="Verdana" w:cs="Arial"/>
                <w:color w:val="000000"/>
                <w:lang w:eastAsia="ar-SA"/>
              </w:rPr>
              <w:t xml:space="preserve">   x  1 000</w:t>
            </w:r>
          </w:p>
        </w:tc>
      </w:tr>
      <w:tr w:rsidR="00707327" w:rsidRPr="0087123D" w:rsidTr="00344829">
        <w:trPr>
          <w:trHeight w:val="61"/>
        </w:trPr>
        <w:tc>
          <w:tcPr>
            <w:tcW w:w="1951" w:type="dxa"/>
            <w:vMerge/>
          </w:tcPr>
          <w:p w:rsidR="00707327" w:rsidRPr="0087123D" w:rsidRDefault="00707327" w:rsidP="0087123D">
            <w:pPr>
              <w:suppressAutoHyphens/>
              <w:spacing w:after="0" w:line="360" w:lineRule="auto"/>
              <w:jc w:val="both"/>
              <w:rPr>
                <w:rFonts w:ascii="Verdana" w:eastAsia="Calibri" w:hAnsi="Verdana" w:cs="Arial"/>
                <w:color w:val="000000"/>
                <w:lang w:eastAsia="ar-SA"/>
              </w:rPr>
            </w:pPr>
          </w:p>
        </w:tc>
        <w:tc>
          <w:tcPr>
            <w:tcW w:w="4678" w:type="dxa"/>
          </w:tcPr>
          <w:p w:rsidR="00707327" w:rsidRPr="0087123D" w:rsidRDefault="00707327" w:rsidP="0087123D">
            <w:pPr>
              <w:suppressAutoHyphens/>
              <w:spacing w:after="0" w:line="360" w:lineRule="auto"/>
              <w:jc w:val="both"/>
              <w:rPr>
                <w:rFonts w:ascii="Verdana" w:eastAsia="Calibri" w:hAnsi="Verdana" w:cs="Arial"/>
                <w:color w:val="000000"/>
                <w:lang w:eastAsia="ar-SA"/>
              </w:rPr>
            </w:pPr>
            <w:r w:rsidRPr="0087123D">
              <w:rPr>
                <w:rFonts w:ascii="Verdana" w:eastAsia="Calibri" w:hAnsi="Verdana" w:cs="Arial"/>
                <w:color w:val="000000"/>
                <w:lang w:eastAsia="ar-SA"/>
              </w:rPr>
              <w:t>Total de pacientes hospitalizados en período de estudio</w:t>
            </w:r>
          </w:p>
        </w:tc>
        <w:tc>
          <w:tcPr>
            <w:tcW w:w="1807" w:type="dxa"/>
            <w:vMerge/>
          </w:tcPr>
          <w:p w:rsidR="00707327" w:rsidRPr="0087123D" w:rsidRDefault="00707327" w:rsidP="0087123D">
            <w:pPr>
              <w:suppressAutoHyphens/>
              <w:spacing w:after="0" w:line="360" w:lineRule="auto"/>
              <w:jc w:val="both"/>
              <w:rPr>
                <w:rFonts w:ascii="Verdana" w:eastAsia="Calibri" w:hAnsi="Verdana" w:cs="Arial"/>
                <w:color w:val="000000"/>
                <w:lang w:eastAsia="ar-SA"/>
              </w:rPr>
            </w:pPr>
          </w:p>
        </w:tc>
      </w:tr>
    </w:tbl>
    <w:p w:rsidR="00707327" w:rsidRPr="0087123D" w:rsidRDefault="00707327" w:rsidP="0087123D">
      <w:pPr>
        <w:suppressAutoHyphens/>
        <w:spacing w:after="0" w:line="360" w:lineRule="auto"/>
        <w:jc w:val="both"/>
        <w:rPr>
          <w:rFonts w:ascii="Verdana" w:eastAsia="Calibri" w:hAnsi="Verdana" w:cs="Arial"/>
          <w:color w:val="000000"/>
          <w:lang w:eastAsia="ar-SA"/>
        </w:rPr>
      </w:pPr>
    </w:p>
    <w:p w:rsidR="00707327" w:rsidRPr="0087123D" w:rsidRDefault="00707327" w:rsidP="0087123D">
      <w:pPr>
        <w:suppressAutoHyphens/>
        <w:spacing w:before="240" w:line="360" w:lineRule="auto"/>
        <w:jc w:val="both"/>
        <w:rPr>
          <w:rFonts w:ascii="Verdana" w:eastAsia="Calibri" w:hAnsi="Verdana" w:cs="Arial"/>
          <w:color w:val="000000"/>
          <w:lang w:eastAsia="ar-SA"/>
        </w:rPr>
      </w:pPr>
      <w:r w:rsidRPr="0087123D">
        <w:rPr>
          <w:rFonts w:ascii="Verdana" w:eastAsia="Calibri" w:hAnsi="Verdana" w:cs="Arial"/>
          <w:color w:val="000000"/>
          <w:lang w:eastAsia="ar-SA"/>
        </w:rPr>
        <w:t xml:space="preserve">Para dar salida al objetivo número tres se realizó el estudio de casos-control  señalado para la etapa analítica del trabajo. Para determinar la asociación  entre el factor de </w:t>
      </w:r>
      <w:r w:rsidRPr="0087123D">
        <w:rPr>
          <w:rFonts w:ascii="Verdana" w:eastAsia="Calibri" w:hAnsi="Verdana" w:cs="Arial"/>
          <w:i/>
          <w:color w:val="000000"/>
          <w:lang w:eastAsia="ar-SA"/>
        </w:rPr>
        <w:t>exposición</w:t>
      </w:r>
      <w:r w:rsidRPr="0087123D">
        <w:rPr>
          <w:rFonts w:ascii="Verdana" w:eastAsia="Calibri" w:hAnsi="Verdana" w:cs="Arial"/>
          <w:color w:val="000000"/>
          <w:lang w:eastAsia="ar-SA"/>
        </w:rPr>
        <w:t xml:space="preserve"> (obesidad) y el </w:t>
      </w:r>
      <w:r w:rsidRPr="0087123D">
        <w:rPr>
          <w:rFonts w:ascii="Verdana" w:eastAsia="Calibri" w:hAnsi="Verdana" w:cs="Arial"/>
          <w:i/>
          <w:color w:val="000000"/>
          <w:lang w:eastAsia="ar-SA"/>
        </w:rPr>
        <w:t>desenlace</w:t>
      </w:r>
      <w:r w:rsidRPr="0087123D">
        <w:rPr>
          <w:rFonts w:ascii="Verdana" w:eastAsia="Calibri" w:hAnsi="Verdana" w:cs="Arial"/>
          <w:color w:val="000000"/>
          <w:lang w:eastAsia="ar-SA"/>
        </w:rPr>
        <w:t xml:space="preserve"> (eventos adversos).  La medida de asociación mediante la técnica </w:t>
      </w:r>
      <w:proofErr w:type="spellStart"/>
      <w:r w:rsidRPr="0087123D">
        <w:rPr>
          <w:rFonts w:ascii="Verdana" w:eastAsia="Calibri" w:hAnsi="Verdana" w:cs="Arial"/>
          <w:color w:val="000000"/>
          <w:lang w:eastAsia="ar-SA"/>
        </w:rPr>
        <w:t>chi</w:t>
      </w:r>
      <w:proofErr w:type="spellEnd"/>
      <w:r w:rsidRPr="0087123D">
        <w:rPr>
          <w:rFonts w:ascii="Verdana" w:eastAsia="Calibri" w:hAnsi="Verdana" w:cs="Arial"/>
          <w:color w:val="000000"/>
          <w:lang w:eastAsia="ar-SA"/>
        </w:rPr>
        <w:t xml:space="preserve"> cuadrado </w:t>
      </w:r>
      <w:proofErr w:type="gramStart"/>
      <w:r w:rsidRPr="0087123D">
        <w:rPr>
          <w:rFonts w:ascii="Verdana" w:eastAsia="Calibri" w:hAnsi="Verdana" w:cs="Arial"/>
          <w:color w:val="000000"/>
          <w:lang w:eastAsia="ar-SA"/>
        </w:rPr>
        <w:t>( x</w:t>
      </w:r>
      <w:r w:rsidRPr="0087123D">
        <w:rPr>
          <w:rFonts w:ascii="Verdana" w:eastAsia="Calibri" w:hAnsi="Verdana" w:cs="Arial"/>
          <w:color w:val="000000"/>
          <w:vertAlign w:val="superscript"/>
          <w:lang w:eastAsia="ar-SA"/>
        </w:rPr>
        <w:t>2</w:t>
      </w:r>
      <w:proofErr w:type="gramEnd"/>
      <w:r w:rsidRPr="0087123D">
        <w:rPr>
          <w:rFonts w:ascii="Verdana" w:eastAsia="Calibri" w:hAnsi="Verdana" w:cs="Arial"/>
          <w:color w:val="000000"/>
          <w:lang w:eastAsia="ar-SA"/>
        </w:rPr>
        <w:t xml:space="preserve"> ) y la  magnitud del  riesgo relativo mediante el </w:t>
      </w:r>
      <w:proofErr w:type="spellStart"/>
      <w:r w:rsidRPr="0087123D">
        <w:rPr>
          <w:rFonts w:ascii="Verdana" w:eastAsia="Calibri" w:hAnsi="Verdana" w:cs="Arial"/>
          <w:color w:val="000000"/>
          <w:lang w:eastAsia="ar-SA"/>
        </w:rPr>
        <w:t>Odds</w:t>
      </w:r>
      <w:proofErr w:type="spellEnd"/>
      <w:r w:rsidRPr="0087123D">
        <w:rPr>
          <w:rFonts w:ascii="Verdana" w:eastAsia="Calibri" w:hAnsi="Verdana" w:cs="Arial"/>
          <w:color w:val="000000"/>
          <w:lang w:eastAsia="ar-SA"/>
        </w:rPr>
        <w:t xml:space="preserve"> </w:t>
      </w:r>
      <w:proofErr w:type="spellStart"/>
      <w:r w:rsidRPr="0087123D">
        <w:rPr>
          <w:rFonts w:ascii="Verdana" w:eastAsia="Calibri" w:hAnsi="Verdana" w:cs="Arial"/>
          <w:color w:val="000000"/>
          <w:lang w:eastAsia="ar-SA"/>
        </w:rPr>
        <w:t>ration</w:t>
      </w:r>
      <w:proofErr w:type="spellEnd"/>
      <w:r w:rsidRPr="0087123D">
        <w:rPr>
          <w:rFonts w:ascii="Verdana" w:eastAsia="Calibri" w:hAnsi="Verdana" w:cs="Arial"/>
          <w:color w:val="000000"/>
          <w:lang w:eastAsia="ar-SA"/>
        </w:rPr>
        <w:t xml:space="preserve"> (OR).</w:t>
      </w:r>
    </w:p>
    <w:p w:rsidR="00707327" w:rsidRPr="0087123D" w:rsidRDefault="00707327" w:rsidP="0087123D">
      <w:pPr>
        <w:spacing w:line="360" w:lineRule="auto"/>
        <w:jc w:val="both"/>
        <w:rPr>
          <w:rFonts w:ascii="Verdana" w:eastAsia="Calibri" w:hAnsi="Verdana" w:cs="Arial"/>
          <w:b/>
          <w:lang w:val="es-MX" w:eastAsia="es-MX"/>
        </w:rPr>
      </w:pPr>
      <w:proofErr w:type="spellStart"/>
      <w:r w:rsidRPr="0087123D">
        <w:rPr>
          <w:rFonts w:ascii="Verdana" w:eastAsia="Calibri" w:hAnsi="Verdana" w:cs="Arial"/>
          <w:b/>
          <w:lang w:val="es-MX" w:eastAsia="es-MX"/>
        </w:rPr>
        <w:t>Hipotesis</w:t>
      </w:r>
      <w:proofErr w:type="spellEnd"/>
      <w:r w:rsidRPr="0087123D">
        <w:rPr>
          <w:rFonts w:ascii="Verdana" w:eastAsia="Calibri" w:hAnsi="Verdana" w:cs="Arial"/>
          <w:b/>
          <w:lang w:val="es-MX" w:eastAsia="es-MX"/>
        </w:rPr>
        <w:t xml:space="preserve"> estadística:</w:t>
      </w:r>
    </w:p>
    <w:p w:rsidR="00707327" w:rsidRPr="0087123D" w:rsidRDefault="00707327" w:rsidP="0087123D">
      <w:pPr>
        <w:spacing w:line="360" w:lineRule="auto"/>
        <w:jc w:val="both"/>
        <w:rPr>
          <w:rFonts w:ascii="Verdana" w:eastAsia="Calibri" w:hAnsi="Verdana" w:cs="Arial"/>
          <w:lang w:val="es-MX" w:eastAsia="es-MX"/>
        </w:rPr>
      </w:pPr>
      <w:r w:rsidRPr="0087123D">
        <w:rPr>
          <w:rFonts w:ascii="Verdana" w:eastAsia="Calibri" w:hAnsi="Verdana" w:cs="Arial"/>
          <w:lang w:val="es-MX" w:eastAsia="es-MX"/>
        </w:rPr>
        <w:t>Hipótesis nula (H</w:t>
      </w:r>
      <w:r w:rsidRPr="0087123D">
        <w:rPr>
          <w:rFonts w:ascii="Verdana" w:eastAsia="Calibri" w:hAnsi="Verdana" w:cs="Arial"/>
          <w:vertAlign w:val="subscript"/>
          <w:lang w:val="es-MX" w:eastAsia="es-MX"/>
        </w:rPr>
        <w:t>O</w:t>
      </w:r>
      <w:r w:rsidRPr="0087123D">
        <w:rPr>
          <w:rFonts w:ascii="Verdana" w:eastAsia="Calibri" w:hAnsi="Verdana" w:cs="Arial"/>
          <w:lang w:val="es-MX" w:eastAsia="es-MX"/>
        </w:rPr>
        <w:t>): no existe asociación significativa entre las variables</w:t>
      </w:r>
    </w:p>
    <w:p w:rsidR="00707327" w:rsidRPr="0087123D" w:rsidRDefault="00707327" w:rsidP="0087123D">
      <w:pPr>
        <w:spacing w:line="360" w:lineRule="auto"/>
        <w:jc w:val="both"/>
        <w:rPr>
          <w:rFonts w:ascii="Verdana" w:eastAsia="Calibri" w:hAnsi="Verdana" w:cs="Arial"/>
          <w:lang w:val="es-MX" w:eastAsia="es-MX"/>
        </w:rPr>
      </w:pPr>
      <w:r w:rsidRPr="0087123D">
        <w:rPr>
          <w:rFonts w:ascii="Verdana" w:eastAsia="Calibri" w:hAnsi="Verdana" w:cs="Arial"/>
          <w:lang w:val="es-MX" w:eastAsia="es-MX"/>
        </w:rPr>
        <w:t>Hipótesis alternativa (H</w:t>
      </w:r>
      <w:r w:rsidRPr="0087123D">
        <w:rPr>
          <w:rFonts w:ascii="Verdana" w:eastAsia="Calibri" w:hAnsi="Verdana" w:cs="Arial"/>
          <w:vertAlign w:val="subscript"/>
          <w:lang w:val="es-MX" w:eastAsia="es-MX"/>
        </w:rPr>
        <w:t>1</w:t>
      </w:r>
      <w:r w:rsidRPr="0087123D">
        <w:rPr>
          <w:rFonts w:ascii="Verdana" w:eastAsia="Calibri" w:hAnsi="Verdana" w:cs="Arial"/>
          <w:lang w:val="es-MX" w:eastAsia="es-MX"/>
        </w:rPr>
        <w:t xml:space="preserve">): Existe asociación significativa entre las variables </w:t>
      </w:r>
    </w:p>
    <w:p w:rsidR="00707327" w:rsidRPr="0087123D" w:rsidRDefault="00707327" w:rsidP="0087123D">
      <w:pPr>
        <w:spacing w:after="0" w:line="360" w:lineRule="auto"/>
        <w:jc w:val="both"/>
        <w:rPr>
          <w:rFonts w:ascii="Verdana" w:eastAsia="Calibri" w:hAnsi="Verdana" w:cs="Arial"/>
          <w:b/>
          <w:lang w:val="es-MX" w:eastAsia="es-MX"/>
        </w:rPr>
      </w:pPr>
      <w:r w:rsidRPr="0087123D">
        <w:rPr>
          <w:rFonts w:ascii="Verdana" w:eastAsia="Calibri" w:hAnsi="Verdana" w:cs="Arial"/>
          <w:b/>
          <w:lang w:val="es-MX" w:eastAsia="es-MX"/>
        </w:rPr>
        <w:t xml:space="preserve">Regla de decisión: </w:t>
      </w:r>
      <w:r w:rsidRPr="0087123D">
        <w:rPr>
          <w:rFonts w:ascii="Verdana" w:eastAsia="Calibri" w:hAnsi="Verdana" w:cs="Arial"/>
          <w:lang w:val="es-MX" w:eastAsia="es-MX"/>
        </w:rPr>
        <w:t xml:space="preserve">Cuando la </w:t>
      </w:r>
      <w:proofErr w:type="spellStart"/>
      <w:r w:rsidRPr="0087123D">
        <w:rPr>
          <w:rFonts w:ascii="Verdana" w:eastAsia="Calibri" w:hAnsi="Verdana" w:cs="Arial"/>
          <w:lang w:val="es-MX" w:eastAsia="es-MX"/>
        </w:rPr>
        <w:t>chi</w:t>
      </w:r>
      <w:proofErr w:type="spellEnd"/>
      <w:r w:rsidRPr="0087123D">
        <w:rPr>
          <w:rFonts w:ascii="Verdana" w:eastAsia="Calibri" w:hAnsi="Verdana" w:cs="Arial"/>
          <w:lang w:val="es-MX" w:eastAsia="es-MX"/>
        </w:rPr>
        <w:t>-cuadrada calculada es mayor que la tabulada  (x</w:t>
      </w:r>
      <w:r w:rsidRPr="0087123D">
        <w:rPr>
          <w:rFonts w:ascii="Verdana" w:eastAsia="Calibri" w:hAnsi="Verdana" w:cs="Arial"/>
          <w:b/>
          <w:vertAlign w:val="superscript"/>
          <w:lang w:val="es-MX" w:eastAsia="es-MX"/>
        </w:rPr>
        <w:t>2</w:t>
      </w:r>
      <w:r w:rsidRPr="0087123D">
        <w:rPr>
          <w:rFonts w:ascii="Verdana" w:eastAsia="Calibri" w:hAnsi="Verdana" w:cs="Arial"/>
          <w:lang w:val="es-MX" w:eastAsia="es-MX"/>
        </w:rPr>
        <w:t xml:space="preserve"> </w:t>
      </w:r>
      <w:proofErr w:type="spellStart"/>
      <w:r w:rsidRPr="0087123D">
        <w:rPr>
          <w:rFonts w:ascii="Verdana" w:eastAsia="Calibri" w:hAnsi="Verdana" w:cs="Arial"/>
          <w:lang w:val="es-MX" w:eastAsia="es-MX"/>
        </w:rPr>
        <w:t>tab</w:t>
      </w:r>
      <w:proofErr w:type="spellEnd"/>
      <w:r w:rsidRPr="0087123D">
        <w:rPr>
          <w:rFonts w:ascii="Verdana" w:eastAsia="Calibri" w:hAnsi="Verdana" w:cs="Arial"/>
          <w:lang w:val="es-MX" w:eastAsia="es-MX"/>
        </w:rPr>
        <w:t>. (3,84</w:t>
      </w:r>
      <w:proofErr w:type="gramStart"/>
      <w:r w:rsidRPr="0087123D">
        <w:rPr>
          <w:rFonts w:ascii="Verdana" w:eastAsia="Calibri" w:hAnsi="Verdana" w:cs="Arial"/>
          <w:lang w:val="es-MX" w:eastAsia="es-MX"/>
        </w:rPr>
        <w:t>) ,</w:t>
      </w:r>
      <w:proofErr w:type="gramEnd"/>
      <w:r w:rsidRPr="0087123D">
        <w:rPr>
          <w:rFonts w:ascii="Verdana" w:eastAsia="Calibri" w:hAnsi="Verdana" w:cs="Arial"/>
          <w:lang w:val="es-MX" w:eastAsia="es-MX"/>
        </w:rPr>
        <w:t xml:space="preserve"> se rechaza </w:t>
      </w:r>
      <w:proofErr w:type="spellStart"/>
      <w:r w:rsidRPr="0087123D">
        <w:rPr>
          <w:rFonts w:ascii="Verdana" w:eastAsia="Calibri" w:hAnsi="Verdana" w:cs="Arial"/>
          <w:lang w:val="es-MX" w:eastAsia="es-MX"/>
        </w:rPr>
        <w:t>Hipotesis</w:t>
      </w:r>
      <w:proofErr w:type="spellEnd"/>
      <w:r w:rsidRPr="0087123D">
        <w:rPr>
          <w:rFonts w:ascii="Verdana" w:eastAsia="Calibri" w:hAnsi="Verdana" w:cs="Arial"/>
          <w:lang w:val="es-MX" w:eastAsia="es-MX"/>
        </w:rPr>
        <w:t xml:space="preserve"> nula   y por lo tanto hay </w:t>
      </w:r>
      <w:r w:rsidRPr="0087123D">
        <w:rPr>
          <w:rFonts w:ascii="Verdana" w:eastAsia="Calibri" w:hAnsi="Verdana" w:cs="Arial"/>
          <w:lang w:val="es-MX" w:eastAsia="es-MX"/>
        </w:rPr>
        <w:lastRenderedPageBreak/>
        <w:t xml:space="preserve">asociación entre las variables y se procede a calcular el riesgo mediante </w:t>
      </w:r>
      <w:proofErr w:type="spellStart"/>
      <w:r w:rsidRPr="0087123D">
        <w:rPr>
          <w:rFonts w:ascii="Verdana" w:eastAsia="Calibri" w:hAnsi="Verdana" w:cs="Arial"/>
          <w:lang w:val="es-MX" w:eastAsia="es-MX"/>
        </w:rPr>
        <w:t>Odd</w:t>
      </w:r>
      <w:proofErr w:type="spellEnd"/>
      <w:r w:rsidRPr="0087123D">
        <w:rPr>
          <w:rFonts w:ascii="Verdana" w:eastAsia="Calibri" w:hAnsi="Verdana" w:cs="Arial"/>
          <w:lang w:val="es-MX" w:eastAsia="es-MX"/>
        </w:rPr>
        <w:t xml:space="preserve"> </w:t>
      </w:r>
      <w:proofErr w:type="spellStart"/>
      <w:r w:rsidRPr="0087123D">
        <w:rPr>
          <w:rFonts w:ascii="Verdana" w:eastAsia="Calibri" w:hAnsi="Verdana" w:cs="Arial"/>
          <w:lang w:val="es-MX" w:eastAsia="es-MX"/>
        </w:rPr>
        <w:t>ration</w:t>
      </w:r>
      <w:proofErr w:type="spellEnd"/>
      <w:r w:rsidRPr="0087123D">
        <w:rPr>
          <w:rFonts w:ascii="Verdana" w:eastAsia="Calibri" w:hAnsi="Verdana" w:cs="Arial"/>
          <w:lang w:val="es-MX" w:eastAsia="es-MX"/>
        </w:rPr>
        <w:t xml:space="preserve"> (OR</w:t>
      </w:r>
      <w:r w:rsidRPr="0087123D">
        <w:rPr>
          <w:rFonts w:ascii="Verdana" w:eastAsia="Calibri" w:hAnsi="Verdana" w:cs="Arial"/>
          <w:b/>
          <w:lang w:val="es-MX" w:eastAsia="es-MX"/>
        </w:rPr>
        <w:t>)</w:t>
      </w:r>
    </w:p>
    <w:p w:rsidR="00707327" w:rsidRPr="0087123D" w:rsidRDefault="00707327" w:rsidP="0087123D">
      <w:pPr>
        <w:suppressAutoHyphens/>
        <w:spacing w:line="360" w:lineRule="auto"/>
        <w:jc w:val="both"/>
        <w:rPr>
          <w:rFonts w:ascii="Verdana" w:eastAsia="Calibri" w:hAnsi="Verdana" w:cs="Arial"/>
          <w:color w:val="000000"/>
          <w:lang w:eastAsia="ar-SA"/>
        </w:rPr>
      </w:pPr>
      <w:r w:rsidRPr="0087123D">
        <w:rPr>
          <w:rFonts w:ascii="Verdana" w:eastAsia="Calibri" w:hAnsi="Verdana" w:cs="Arial"/>
          <w:color w:val="000000"/>
          <w:lang w:eastAsia="ar-SA"/>
        </w:rPr>
        <w:t xml:space="preserve">El OR  estimador del riesgo relativo expresa la </w:t>
      </w:r>
      <w:r w:rsidRPr="0087123D">
        <w:rPr>
          <w:rFonts w:ascii="Verdana" w:eastAsia="Calibri" w:hAnsi="Verdana" w:cs="Arial"/>
          <w:i/>
          <w:color w:val="000000"/>
          <w:lang w:eastAsia="ar-SA"/>
        </w:rPr>
        <w:t>razón entre</w:t>
      </w:r>
      <w:r w:rsidRPr="0087123D">
        <w:rPr>
          <w:rFonts w:ascii="Verdana" w:eastAsia="Calibri" w:hAnsi="Verdana" w:cs="Arial"/>
          <w:color w:val="000000"/>
          <w:lang w:eastAsia="ar-SA"/>
        </w:rPr>
        <w:t xml:space="preserve"> la probabilidad de que suceda un desenlace en los expuestos al factor de riesgo. </w:t>
      </w:r>
    </w:p>
    <w:p w:rsidR="00707327" w:rsidRPr="0087123D" w:rsidRDefault="00707327" w:rsidP="0087123D">
      <w:pPr>
        <w:suppressAutoHyphens/>
        <w:spacing w:line="360" w:lineRule="auto"/>
        <w:jc w:val="both"/>
        <w:rPr>
          <w:rFonts w:ascii="Verdana" w:eastAsia="Calibri" w:hAnsi="Verdana" w:cs="Arial"/>
          <w:color w:val="000000"/>
          <w:lang w:eastAsia="ar-SA"/>
        </w:rPr>
      </w:pPr>
      <w:r w:rsidRPr="0087123D">
        <w:rPr>
          <w:rFonts w:ascii="Verdana" w:eastAsia="Calibri" w:hAnsi="Verdana" w:cs="Arial"/>
          <w:color w:val="000000"/>
          <w:lang w:eastAsia="ar-SA"/>
        </w:rPr>
        <w:t>Cuando se tienen los datos organizados en una tabla de contingencia como la siguiente: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362"/>
        <w:gridCol w:w="1363"/>
      </w:tblGrid>
      <w:tr w:rsidR="00707327" w:rsidRPr="0087123D" w:rsidTr="00344829">
        <w:trPr>
          <w:trHeight w:val="120"/>
        </w:trPr>
        <w:tc>
          <w:tcPr>
            <w:tcW w:w="1362" w:type="dxa"/>
            <w:vMerge w:val="restart"/>
          </w:tcPr>
          <w:p w:rsidR="00707327" w:rsidRPr="0087123D" w:rsidRDefault="00707327" w:rsidP="0087123D">
            <w:pPr>
              <w:suppressAutoHyphens/>
              <w:spacing w:after="0" w:line="360" w:lineRule="auto"/>
              <w:jc w:val="both"/>
              <w:rPr>
                <w:rFonts w:ascii="Verdana" w:eastAsia="Calibri" w:hAnsi="Verdana" w:cs="Arial"/>
                <w:color w:val="000000"/>
                <w:lang w:eastAsia="ar-SA"/>
              </w:rPr>
            </w:pPr>
            <w:r w:rsidRPr="0087123D">
              <w:rPr>
                <w:rFonts w:ascii="Verdana" w:eastAsia="Calibri" w:hAnsi="Verdana" w:cs="Arial"/>
                <w:color w:val="000000"/>
                <w:lang w:eastAsia="ar-SA"/>
              </w:rPr>
              <w:t xml:space="preserve">Factor </w:t>
            </w:r>
          </w:p>
        </w:tc>
        <w:tc>
          <w:tcPr>
            <w:tcW w:w="2725" w:type="dxa"/>
            <w:gridSpan w:val="2"/>
          </w:tcPr>
          <w:p w:rsidR="00707327" w:rsidRPr="0087123D" w:rsidRDefault="00707327" w:rsidP="0087123D">
            <w:pPr>
              <w:suppressAutoHyphens/>
              <w:spacing w:after="0" w:line="360" w:lineRule="auto"/>
              <w:jc w:val="both"/>
              <w:rPr>
                <w:rFonts w:ascii="Verdana" w:eastAsia="Calibri" w:hAnsi="Verdana" w:cs="Arial"/>
                <w:i/>
                <w:color w:val="000000"/>
                <w:lang w:eastAsia="ar-SA"/>
              </w:rPr>
            </w:pPr>
            <w:r w:rsidRPr="0087123D">
              <w:rPr>
                <w:rFonts w:ascii="Verdana" w:eastAsia="Calibri" w:hAnsi="Verdana" w:cs="Arial"/>
                <w:i/>
                <w:color w:val="000000"/>
                <w:lang w:eastAsia="ar-SA"/>
              </w:rPr>
              <w:t>Estudio</w:t>
            </w:r>
          </w:p>
        </w:tc>
      </w:tr>
      <w:tr w:rsidR="00707327" w:rsidRPr="0087123D" w:rsidTr="00344829">
        <w:trPr>
          <w:trHeight w:val="120"/>
        </w:trPr>
        <w:tc>
          <w:tcPr>
            <w:tcW w:w="1362" w:type="dxa"/>
            <w:vMerge/>
          </w:tcPr>
          <w:p w:rsidR="00707327" w:rsidRPr="0087123D" w:rsidRDefault="00707327" w:rsidP="0087123D">
            <w:pPr>
              <w:suppressAutoHyphens/>
              <w:spacing w:after="0" w:line="360" w:lineRule="auto"/>
              <w:jc w:val="both"/>
              <w:rPr>
                <w:rFonts w:ascii="Verdana" w:eastAsia="Calibri" w:hAnsi="Verdana" w:cs="Arial"/>
                <w:color w:val="000000"/>
                <w:lang w:eastAsia="ar-SA"/>
              </w:rPr>
            </w:pPr>
          </w:p>
        </w:tc>
        <w:tc>
          <w:tcPr>
            <w:tcW w:w="1362" w:type="dxa"/>
          </w:tcPr>
          <w:p w:rsidR="00707327" w:rsidRPr="0087123D" w:rsidRDefault="00707327" w:rsidP="0087123D">
            <w:pPr>
              <w:suppressAutoHyphens/>
              <w:spacing w:after="0" w:line="360" w:lineRule="auto"/>
              <w:jc w:val="both"/>
              <w:rPr>
                <w:rFonts w:ascii="Verdana" w:eastAsia="Calibri" w:hAnsi="Verdana" w:cs="Arial"/>
                <w:color w:val="000000"/>
                <w:lang w:eastAsia="ar-SA"/>
              </w:rPr>
            </w:pPr>
            <w:r w:rsidRPr="0087123D">
              <w:rPr>
                <w:rFonts w:ascii="Verdana" w:eastAsia="Calibri" w:hAnsi="Verdana" w:cs="Arial"/>
                <w:color w:val="000000"/>
                <w:lang w:eastAsia="ar-SA"/>
              </w:rPr>
              <w:t xml:space="preserve">Casos </w:t>
            </w:r>
          </w:p>
        </w:tc>
        <w:tc>
          <w:tcPr>
            <w:tcW w:w="1363" w:type="dxa"/>
          </w:tcPr>
          <w:p w:rsidR="00707327" w:rsidRPr="0087123D" w:rsidRDefault="00707327" w:rsidP="0087123D">
            <w:pPr>
              <w:suppressAutoHyphens/>
              <w:spacing w:after="0" w:line="360" w:lineRule="auto"/>
              <w:jc w:val="both"/>
              <w:rPr>
                <w:rFonts w:ascii="Verdana" w:eastAsia="Calibri" w:hAnsi="Verdana" w:cs="Arial"/>
                <w:color w:val="000000"/>
                <w:lang w:eastAsia="ar-SA"/>
              </w:rPr>
            </w:pPr>
            <w:r w:rsidRPr="0087123D">
              <w:rPr>
                <w:rFonts w:ascii="Verdana" w:eastAsia="Calibri" w:hAnsi="Verdana" w:cs="Arial"/>
                <w:color w:val="000000"/>
                <w:lang w:eastAsia="ar-SA"/>
              </w:rPr>
              <w:t>Control</w:t>
            </w:r>
          </w:p>
        </w:tc>
      </w:tr>
      <w:tr w:rsidR="00707327" w:rsidRPr="0087123D" w:rsidTr="00344829">
        <w:trPr>
          <w:trHeight w:val="235"/>
        </w:trPr>
        <w:tc>
          <w:tcPr>
            <w:tcW w:w="1362" w:type="dxa"/>
          </w:tcPr>
          <w:p w:rsidR="00707327" w:rsidRPr="0087123D" w:rsidRDefault="00707327" w:rsidP="0087123D">
            <w:pPr>
              <w:suppressAutoHyphens/>
              <w:spacing w:after="0" w:line="360" w:lineRule="auto"/>
              <w:jc w:val="both"/>
              <w:rPr>
                <w:rFonts w:ascii="Verdana" w:eastAsia="Calibri" w:hAnsi="Verdana" w:cs="Arial"/>
                <w:color w:val="000000"/>
                <w:lang w:eastAsia="ar-SA"/>
              </w:rPr>
            </w:pPr>
            <w:r w:rsidRPr="0087123D">
              <w:rPr>
                <w:rFonts w:ascii="Verdana" w:eastAsia="Calibri" w:hAnsi="Verdana" w:cs="Arial"/>
                <w:color w:val="000000"/>
                <w:lang w:eastAsia="ar-SA"/>
              </w:rPr>
              <w:t>Si</w:t>
            </w:r>
          </w:p>
        </w:tc>
        <w:tc>
          <w:tcPr>
            <w:tcW w:w="1362" w:type="dxa"/>
          </w:tcPr>
          <w:p w:rsidR="00707327" w:rsidRPr="0087123D" w:rsidRDefault="00707327" w:rsidP="0087123D">
            <w:pPr>
              <w:suppressAutoHyphens/>
              <w:spacing w:after="0" w:line="360" w:lineRule="auto"/>
              <w:jc w:val="both"/>
              <w:rPr>
                <w:rFonts w:ascii="Verdana" w:eastAsia="Calibri" w:hAnsi="Verdana" w:cs="Arial"/>
                <w:color w:val="000000"/>
                <w:lang w:eastAsia="ar-SA"/>
              </w:rPr>
            </w:pPr>
            <w:r w:rsidRPr="0087123D">
              <w:rPr>
                <w:rFonts w:ascii="Verdana" w:eastAsia="Calibri" w:hAnsi="Verdana" w:cs="Arial"/>
                <w:color w:val="000000"/>
                <w:lang w:eastAsia="ar-SA"/>
              </w:rPr>
              <w:t>a</w:t>
            </w:r>
          </w:p>
        </w:tc>
        <w:tc>
          <w:tcPr>
            <w:tcW w:w="1363" w:type="dxa"/>
          </w:tcPr>
          <w:p w:rsidR="00707327" w:rsidRPr="0087123D" w:rsidRDefault="00707327" w:rsidP="0087123D">
            <w:pPr>
              <w:suppressAutoHyphens/>
              <w:spacing w:after="0" w:line="360" w:lineRule="auto"/>
              <w:jc w:val="both"/>
              <w:rPr>
                <w:rFonts w:ascii="Verdana" w:eastAsia="Calibri" w:hAnsi="Verdana" w:cs="Arial"/>
                <w:color w:val="000000"/>
                <w:lang w:eastAsia="ar-SA"/>
              </w:rPr>
            </w:pPr>
            <w:r w:rsidRPr="0087123D">
              <w:rPr>
                <w:rFonts w:ascii="Verdana" w:eastAsia="Calibri" w:hAnsi="Verdana" w:cs="Arial"/>
                <w:color w:val="000000"/>
                <w:lang w:eastAsia="ar-SA"/>
              </w:rPr>
              <w:t>b</w:t>
            </w:r>
          </w:p>
        </w:tc>
      </w:tr>
      <w:tr w:rsidR="00707327" w:rsidRPr="0087123D" w:rsidTr="00344829">
        <w:trPr>
          <w:trHeight w:val="241"/>
        </w:trPr>
        <w:tc>
          <w:tcPr>
            <w:tcW w:w="1362" w:type="dxa"/>
          </w:tcPr>
          <w:p w:rsidR="00707327" w:rsidRPr="0087123D" w:rsidRDefault="00707327" w:rsidP="0087123D">
            <w:pPr>
              <w:suppressAutoHyphens/>
              <w:spacing w:after="0" w:line="360" w:lineRule="auto"/>
              <w:jc w:val="both"/>
              <w:rPr>
                <w:rFonts w:ascii="Verdana" w:eastAsia="Calibri" w:hAnsi="Verdana" w:cs="Arial"/>
                <w:color w:val="000000"/>
                <w:lang w:eastAsia="ar-SA"/>
              </w:rPr>
            </w:pPr>
            <w:r w:rsidRPr="0087123D">
              <w:rPr>
                <w:rFonts w:ascii="Verdana" w:eastAsia="Calibri" w:hAnsi="Verdana" w:cs="Arial"/>
                <w:color w:val="000000"/>
                <w:lang w:eastAsia="ar-SA"/>
              </w:rPr>
              <w:t>No</w:t>
            </w:r>
          </w:p>
        </w:tc>
        <w:tc>
          <w:tcPr>
            <w:tcW w:w="1362" w:type="dxa"/>
          </w:tcPr>
          <w:p w:rsidR="00707327" w:rsidRPr="0087123D" w:rsidRDefault="00707327" w:rsidP="0087123D">
            <w:pPr>
              <w:suppressAutoHyphens/>
              <w:spacing w:after="0" w:line="360" w:lineRule="auto"/>
              <w:jc w:val="both"/>
              <w:rPr>
                <w:rFonts w:ascii="Verdana" w:eastAsia="Calibri" w:hAnsi="Verdana" w:cs="Arial"/>
                <w:color w:val="000000"/>
                <w:lang w:eastAsia="ar-SA"/>
              </w:rPr>
            </w:pPr>
            <w:r w:rsidRPr="0087123D">
              <w:rPr>
                <w:rFonts w:ascii="Verdana" w:eastAsia="Calibri" w:hAnsi="Verdana" w:cs="Arial"/>
                <w:color w:val="000000"/>
                <w:lang w:eastAsia="ar-SA"/>
              </w:rPr>
              <w:t>c</w:t>
            </w:r>
          </w:p>
        </w:tc>
        <w:tc>
          <w:tcPr>
            <w:tcW w:w="1363" w:type="dxa"/>
          </w:tcPr>
          <w:p w:rsidR="00707327" w:rsidRPr="0087123D" w:rsidRDefault="00707327" w:rsidP="0087123D">
            <w:pPr>
              <w:suppressAutoHyphens/>
              <w:spacing w:after="0" w:line="360" w:lineRule="auto"/>
              <w:jc w:val="both"/>
              <w:rPr>
                <w:rFonts w:ascii="Verdana" w:eastAsia="Calibri" w:hAnsi="Verdana" w:cs="Arial"/>
                <w:color w:val="000000"/>
                <w:lang w:eastAsia="ar-SA"/>
              </w:rPr>
            </w:pPr>
            <w:r w:rsidRPr="0087123D">
              <w:rPr>
                <w:rFonts w:ascii="Verdana" w:eastAsia="Calibri" w:hAnsi="Verdana" w:cs="Arial"/>
                <w:color w:val="000000"/>
                <w:lang w:eastAsia="ar-SA"/>
              </w:rPr>
              <w:t>d</w:t>
            </w:r>
          </w:p>
        </w:tc>
      </w:tr>
      <w:tr w:rsidR="00707327" w:rsidRPr="0087123D" w:rsidTr="00344829">
        <w:trPr>
          <w:trHeight w:val="241"/>
        </w:trPr>
        <w:tc>
          <w:tcPr>
            <w:tcW w:w="1362" w:type="dxa"/>
          </w:tcPr>
          <w:p w:rsidR="00707327" w:rsidRPr="0087123D" w:rsidRDefault="00707327" w:rsidP="0087123D">
            <w:pPr>
              <w:suppressAutoHyphens/>
              <w:spacing w:after="0" w:line="360" w:lineRule="auto"/>
              <w:jc w:val="both"/>
              <w:rPr>
                <w:rFonts w:ascii="Verdana" w:eastAsia="Calibri" w:hAnsi="Verdana" w:cs="Arial"/>
                <w:color w:val="000000"/>
                <w:lang w:eastAsia="ar-SA"/>
              </w:rPr>
            </w:pPr>
            <w:r w:rsidRPr="0087123D">
              <w:rPr>
                <w:rFonts w:ascii="Verdana" w:eastAsia="Calibri" w:hAnsi="Verdana" w:cs="Arial"/>
                <w:color w:val="000000"/>
                <w:lang w:eastAsia="ar-SA"/>
              </w:rPr>
              <w:t>Total</w:t>
            </w:r>
          </w:p>
        </w:tc>
        <w:tc>
          <w:tcPr>
            <w:tcW w:w="1362" w:type="dxa"/>
          </w:tcPr>
          <w:p w:rsidR="00707327" w:rsidRPr="0087123D" w:rsidRDefault="00707327" w:rsidP="0087123D">
            <w:pPr>
              <w:suppressAutoHyphens/>
              <w:spacing w:after="0" w:line="360" w:lineRule="auto"/>
              <w:jc w:val="both"/>
              <w:rPr>
                <w:rFonts w:ascii="Verdana" w:eastAsia="Calibri" w:hAnsi="Verdana" w:cs="Arial"/>
                <w:color w:val="000000"/>
                <w:lang w:eastAsia="ar-SA"/>
              </w:rPr>
            </w:pPr>
            <w:proofErr w:type="spellStart"/>
            <w:r w:rsidRPr="0087123D">
              <w:rPr>
                <w:rFonts w:ascii="Verdana" w:eastAsia="Calibri" w:hAnsi="Verdana" w:cs="Arial"/>
                <w:color w:val="000000"/>
                <w:lang w:eastAsia="ar-SA"/>
              </w:rPr>
              <w:t>a+c</w:t>
            </w:r>
            <w:proofErr w:type="spellEnd"/>
          </w:p>
        </w:tc>
        <w:tc>
          <w:tcPr>
            <w:tcW w:w="1363" w:type="dxa"/>
          </w:tcPr>
          <w:p w:rsidR="00707327" w:rsidRPr="0087123D" w:rsidRDefault="00707327" w:rsidP="0087123D">
            <w:pPr>
              <w:suppressAutoHyphens/>
              <w:spacing w:after="0" w:line="360" w:lineRule="auto"/>
              <w:jc w:val="both"/>
              <w:rPr>
                <w:rFonts w:ascii="Verdana" w:eastAsia="Calibri" w:hAnsi="Verdana" w:cs="Arial"/>
                <w:color w:val="000000"/>
                <w:lang w:eastAsia="ar-SA"/>
              </w:rPr>
            </w:pPr>
            <w:proofErr w:type="spellStart"/>
            <w:r w:rsidRPr="0087123D">
              <w:rPr>
                <w:rFonts w:ascii="Verdana" w:eastAsia="Calibri" w:hAnsi="Verdana" w:cs="Arial"/>
                <w:color w:val="000000"/>
                <w:lang w:eastAsia="ar-SA"/>
              </w:rPr>
              <w:t>b+d</w:t>
            </w:r>
            <w:proofErr w:type="spellEnd"/>
          </w:p>
        </w:tc>
      </w:tr>
    </w:tbl>
    <w:p w:rsidR="00707327" w:rsidRPr="0087123D" w:rsidRDefault="00707327" w:rsidP="0087123D">
      <w:pPr>
        <w:suppressAutoHyphens/>
        <w:spacing w:after="0" w:line="360" w:lineRule="auto"/>
        <w:jc w:val="both"/>
        <w:rPr>
          <w:rFonts w:ascii="Verdana" w:eastAsia="Calibri" w:hAnsi="Verdana" w:cs="Arial"/>
          <w:color w:val="000000"/>
          <w:lang w:eastAsia="ar-SA"/>
        </w:rPr>
      </w:pPr>
    </w:p>
    <w:p w:rsidR="00707327" w:rsidRPr="0087123D" w:rsidRDefault="00707327" w:rsidP="0087123D">
      <w:pPr>
        <w:suppressAutoHyphens/>
        <w:spacing w:after="0" w:line="360" w:lineRule="auto"/>
        <w:jc w:val="both"/>
        <w:rPr>
          <w:rFonts w:ascii="Verdana" w:eastAsia="Calibri" w:hAnsi="Verdana" w:cs="Arial"/>
          <w:color w:val="000000"/>
          <w:u w:val="single"/>
          <w:lang w:eastAsia="ar-SA"/>
        </w:rPr>
      </w:pPr>
      <w:r w:rsidRPr="0087123D">
        <w:rPr>
          <w:rFonts w:ascii="Verdana" w:eastAsia="Calibri" w:hAnsi="Verdana" w:cs="Arial"/>
          <w:color w:val="000000"/>
          <w:lang w:eastAsia="ar-SA"/>
        </w:rPr>
        <w:t xml:space="preserve"> OR  = </w:t>
      </w:r>
      <w:r w:rsidRPr="0087123D">
        <w:rPr>
          <w:rFonts w:ascii="Verdana" w:eastAsia="Calibri" w:hAnsi="Verdana" w:cs="Arial"/>
          <w:color w:val="000000"/>
          <w:u w:val="single"/>
          <w:lang w:eastAsia="ar-SA"/>
        </w:rPr>
        <w:t>a x d</w:t>
      </w:r>
    </w:p>
    <w:p w:rsidR="00707327" w:rsidRPr="0087123D" w:rsidRDefault="00707327" w:rsidP="0087123D">
      <w:pPr>
        <w:suppressAutoHyphens/>
        <w:spacing w:after="0" w:line="360" w:lineRule="auto"/>
        <w:jc w:val="both"/>
        <w:rPr>
          <w:rFonts w:ascii="Verdana" w:eastAsia="Calibri" w:hAnsi="Verdana" w:cs="Arial"/>
          <w:color w:val="000000"/>
          <w:lang w:eastAsia="ar-SA"/>
        </w:rPr>
      </w:pPr>
      <w:r w:rsidRPr="0087123D">
        <w:rPr>
          <w:rFonts w:ascii="Verdana" w:eastAsia="Calibri" w:hAnsi="Verdana" w:cs="Arial"/>
          <w:color w:val="000000"/>
          <w:lang w:eastAsia="ar-SA"/>
        </w:rPr>
        <w:t xml:space="preserve">           c x d</w:t>
      </w:r>
    </w:p>
    <w:p w:rsidR="00831284" w:rsidRPr="0087123D" w:rsidRDefault="00831284" w:rsidP="0087123D">
      <w:pPr>
        <w:tabs>
          <w:tab w:val="center" w:pos="4252"/>
          <w:tab w:val="right" w:pos="8504"/>
        </w:tabs>
        <w:spacing w:after="0" w:line="360" w:lineRule="auto"/>
        <w:jc w:val="both"/>
        <w:rPr>
          <w:rFonts w:ascii="Verdana" w:eastAsia="Calibri" w:hAnsi="Verdana" w:cs="Arial"/>
          <w:b/>
          <w:color w:val="000000"/>
          <w:lang w:eastAsia="en-US"/>
        </w:rPr>
      </w:pPr>
    </w:p>
    <w:p w:rsidR="00831284" w:rsidRPr="0087123D" w:rsidRDefault="00831284" w:rsidP="0087123D">
      <w:pPr>
        <w:tabs>
          <w:tab w:val="center" w:pos="4252"/>
          <w:tab w:val="right" w:pos="8504"/>
        </w:tabs>
        <w:spacing w:after="0" w:line="360" w:lineRule="auto"/>
        <w:jc w:val="both"/>
        <w:rPr>
          <w:rFonts w:ascii="Verdana" w:eastAsia="Calibri" w:hAnsi="Verdana" w:cs="Arial"/>
          <w:color w:val="000000"/>
          <w:lang w:eastAsia="en-US"/>
        </w:rPr>
      </w:pPr>
      <w:r w:rsidRPr="0087123D">
        <w:rPr>
          <w:rFonts w:ascii="Verdana" w:eastAsia="Calibri" w:hAnsi="Verdana" w:cs="Arial"/>
          <w:b/>
          <w:color w:val="000000"/>
          <w:lang w:eastAsia="en-US"/>
        </w:rPr>
        <w:t>Aspectos Éticos</w:t>
      </w:r>
    </w:p>
    <w:p w:rsidR="00831284" w:rsidRPr="0087123D" w:rsidRDefault="00831284" w:rsidP="0087123D">
      <w:pPr>
        <w:spacing w:before="100" w:beforeAutospacing="1" w:after="100" w:afterAutospacing="1" w:line="360" w:lineRule="auto"/>
        <w:jc w:val="both"/>
        <w:rPr>
          <w:rFonts w:ascii="Verdana" w:eastAsia="Calibri" w:hAnsi="Verdana" w:cs="Arial"/>
          <w:lang w:eastAsia="en-US"/>
        </w:rPr>
      </w:pPr>
      <w:r w:rsidRPr="0087123D">
        <w:rPr>
          <w:rFonts w:ascii="Verdana" w:eastAsia="Calibri" w:hAnsi="Verdana" w:cs="Arial"/>
          <w:color w:val="000000"/>
          <w:lang w:eastAsia="en-US"/>
        </w:rPr>
        <w:t xml:space="preserve">Se tuvieron en cuenta los principios éticos básicos establecidos en la Declaración de Helsinki, y actualizados en Edimburgo en el año 2000, además se tomaron en consideración </w:t>
      </w:r>
      <w:r w:rsidRPr="0087123D">
        <w:rPr>
          <w:rFonts w:ascii="Verdana" w:eastAsia="Calibri" w:hAnsi="Verdana" w:cs="Arial"/>
          <w:lang w:eastAsia="en-US"/>
        </w:rPr>
        <w:t>los principios éticos establecidos en el Informe Belmont que señalan a la anatomía, beneficencia, no maleficencia y la justicia como rectores.</w:t>
      </w:r>
    </w:p>
    <w:p w:rsidR="00707327" w:rsidRPr="0087123D" w:rsidRDefault="00707327" w:rsidP="0087123D">
      <w:pPr>
        <w:suppressAutoHyphens/>
        <w:spacing w:line="360" w:lineRule="auto"/>
        <w:jc w:val="both"/>
        <w:rPr>
          <w:rFonts w:ascii="Verdana" w:eastAsia="Calibri" w:hAnsi="Verdana" w:cs="Arial"/>
          <w:b/>
          <w:color w:val="000000"/>
          <w:lang w:eastAsia="ar-SA"/>
        </w:rPr>
      </w:pPr>
      <w:r w:rsidRPr="0087123D">
        <w:rPr>
          <w:rFonts w:ascii="Verdana" w:eastAsia="Calibri" w:hAnsi="Verdana" w:cs="Arial"/>
          <w:b/>
          <w:color w:val="000000"/>
          <w:lang w:eastAsia="ar-SA"/>
        </w:rPr>
        <w:t>RESULTADOS</w:t>
      </w:r>
    </w:p>
    <w:p w:rsidR="00707327" w:rsidRPr="0087123D" w:rsidRDefault="00707327" w:rsidP="0087123D">
      <w:pPr>
        <w:suppressAutoHyphens/>
        <w:spacing w:line="360" w:lineRule="auto"/>
        <w:jc w:val="both"/>
        <w:rPr>
          <w:rFonts w:ascii="Verdana" w:eastAsia="Calibri" w:hAnsi="Verdana" w:cs="Arial"/>
          <w:color w:val="000000"/>
          <w:lang w:eastAsia="ar-SA"/>
        </w:rPr>
      </w:pPr>
      <w:r w:rsidRPr="0087123D">
        <w:rPr>
          <w:rFonts w:ascii="Verdana" w:eastAsia="Calibri" w:hAnsi="Verdana" w:cs="Arial"/>
          <w:color w:val="000000"/>
          <w:lang w:eastAsia="ar-SA"/>
        </w:rPr>
        <w:t xml:space="preserve">En la </w:t>
      </w:r>
      <w:r w:rsidRPr="0087123D">
        <w:rPr>
          <w:rFonts w:ascii="Verdana" w:eastAsia="Calibri" w:hAnsi="Verdana" w:cs="Arial"/>
          <w:b/>
          <w:color w:val="000000"/>
          <w:lang w:eastAsia="ar-SA"/>
        </w:rPr>
        <w:t>Tabla 1</w:t>
      </w:r>
      <w:r w:rsidRPr="0087123D">
        <w:rPr>
          <w:rFonts w:ascii="Verdana" w:eastAsia="Calibri" w:hAnsi="Verdana" w:cs="Arial"/>
          <w:color w:val="000000"/>
          <w:lang w:eastAsia="ar-SA"/>
        </w:rPr>
        <w:t xml:space="preserve"> se muestran los resultados correspondientes con los grupos de edades y el sexo, encontrándose que tanto en el grupo de estudio como en el grupo de control predominaron los niños con edades correspondientes entre 5 a 9 años y en ambos sexos con un total de 42 pacientes para un 48,84%, siendo 15 varones y 27 hembras, representando el 48,39% y el 49,09%, respectivamente. Los pacientes en el grupo de menores de 5 años fueron la minoría con solamente 17 casos, representando el 19,77%.</w:t>
      </w:r>
    </w:p>
    <w:p w:rsidR="00831284" w:rsidRPr="0087123D" w:rsidRDefault="00831284" w:rsidP="0087123D">
      <w:pPr>
        <w:spacing w:after="0" w:line="360" w:lineRule="auto"/>
        <w:jc w:val="both"/>
        <w:rPr>
          <w:rFonts w:ascii="Verdana" w:eastAsia="Times New Roman" w:hAnsi="Verdana" w:cs="Arial"/>
          <w:b/>
          <w:lang w:val="es-ES_tradnl" w:eastAsia="es-MX"/>
        </w:rPr>
      </w:pPr>
      <w:r w:rsidRPr="0087123D">
        <w:rPr>
          <w:rFonts w:ascii="Verdana" w:eastAsia="Times New Roman" w:hAnsi="Verdana" w:cs="Arial"/>
          <w:b/>
          <w:lang w:val="es-ES_tradnl" w:eastAsia="es-MX"/>
        </w:rPr>
        <w:lastRenderedPageBreak/>
        <w:t xml:space="preserve">Tabla 1: </w:t>
      </w:r>
    </w:p>
    <w:p w:rsidR="00831284" w:rsidRPr="0087123D" w:rsidRDefault="00831284" w:rsidP="0087123D">
      <w:pPr>
        <w:spacing w:after="0" w:line="360" w:lineRule="auto"/>
        <w:jc w:val="both"/>
        <w:rPr>
          <w:rFonts w:ascii="Verdana" w:eastAsia="Times New Roman" w:hAnsi="Verdana" w:cs="Arial"/>
          <w:b/>
          <w:lang w:val="es-ES_tradnl" w:eastAsia="es-MX"/>
        </w:rPr>
      </w:pPr>
      <w:r w:rsidRPr="0087123D">
        <w:rPr>
          <w:rFonts w:ascii="Verdana" w:eastAsia="Times New Roman" w:hAnsi="Verdana" w:cs="Arial"/>
          <w:b/>
          <w:lang w:val="es-ES_tradnl" w:eastAsia="es-MX"/>
        </w:rPr>
        <w:t xml:space="preserve">Distribución de los pacientes según edad y sexo. Hospital Pediátrico Hermanos Cordové. 2017 – 2018 </w:t>
      </w:r>
    </w:p>
    <w:p w:rsidR="00831284" w:rsidRPr="0087123D" w:rsidRDefault="00831284" w:rsidP="0087123D">
      <w:pPr>
        <w:pBdr>
          <w:top w:val="single" w:sz="4" w:space="1" w:color="auto"/>
          <w:bottom w:val="single" w:sz="4" w:space="1" w:color="auto"/>
        </w:pBdr>
        <w:spacing w:after="0" w:line="360" w:lineRule="auto"/>
        <w:jc w:val="both"/>
        <w:rPr>
          <w:rFonts w:ascii="Verdana" w:eastAsia="Times New Roman" w:hAnsi="Verdana" w:cs="Arial"/>
          <w:bCs/>
          <w:color w:val="000000"/>
          <w:lang w:val="es-ES_tradnl" w:eastAsia="es-MX"/>
        </w:rPr>
      </w:pPr>
      <w:r w:rsidRPr="0087123D">
        <w:rPr>
          <w:rFonts w:ascii="Verdana" w:eastAsia="Times New Roman" w:hAnsi="Verdana" w:cs="Arial"/>
          <w:bCs/>
          <w:color w:val="000000"/>
          <w:lang w:val="es-ES_tradnl" w:eastAsia="es-MX"/>
        </w:rPr>
        <w:t xml:space="preserve">Grupos </w:t>
      </w:r>
      <w:proofErr w:type="spellStart"/>
      <w:r w:rsidRPr="0087123D">
        <w:rPr>
          <w:rFonts w:ascii="Verdana" w:eastAsia="Times New Roman" w:hAnsi="Verdana" w:cs="Arial"/>
          <w:bCs/>
          <w:color w:val="000000"/>
          <w:lang w:val="es-ES_tradnl" w:eastAsia="es-MX"/>
        </w:rPr>
        <w:t>etáreos</w:t>
      </w:r>
      <w:proofErr w:type="spellEnd"/>
      <w:r w:rsidRPr="0087123D">
        <w:rPr>
          <w:rFonts w:ascii="Verdana" w:eastAsia="Times New Roman" w:hAnsi="Verdana" w:cs="Arial"/>
          <w:bCs/>
          <w:color w:val="000000"/>
          <w:lang w:val="es-ES_tradnl" w:eastAsia="es-MX"/>
        </w:rPr>
        <w:t xml:space="preserve">                        Casos                                     Controles</w:t>
      </w:r>
    </w:p>
    <w:p w:rsidR="00831284" w:rsidRPr="0087123D" w:rsidRDefault="00831284" w:rsidP="0087123D">
      <w:pPr>
        <w:pBdr>
          <w:top w:val="single" w:sz="4" w:space="1" w:color="auto"/>
          <w:bottom w:val="single" w:sz="4" w:space="1" w:color="auto"/>
        </w:pBdr>
        <w:spacing w:after="0" w:line="360" w:lineRule="auto"/>
        <w:jc w:val="both"/>
        <w:rPr>
          <w:rFonts w:ascii="Verdana" w:eastAsia="Times New Roman" w:hAnsi="Verdana" w:cs="Arial"/>
          <w:b/>
          <w:lang w:val="es-ES_tradnl" w:eastAsia="es-MX"/>
        </w:rPr>
      </w:pPr>
      <w:r w:rsidRPr="0087123D">
        <w:rPr>
          <w:rFonts w:ascii="Verdana" w:eastAsia="Times New Roman" w:hAnsi="Verdana" w:cs="Arial"/>
          <w:bCs/>
          <w:color w:val="000000"/>
          <w:lang w:val="es-ES_tradnl" w:eastAsia="es-MX"/>
        </w:rPr>
        <w:t xml:space="preserve">                                   </w:t>
      </w:r>
      <w:proofErr w:type="spellStart"/>
      <w:r w:rsidRPr="0087123D">
        <w:rPr>
          <w:rFonts w:ascii="Verdana" w:eastAsia="Times New Roman" w:hAnsi="Verdana" w:cs="Arial"/>
          <w:bCs/>
          <w:color w:val="000000"/>
          <w:lang w:val="es-ES_tradnl" w:eastAsia="es-MX"/>
        </w:rPr>
        <w:t>Masc</w:t>
      </w:r>
      <w:proofErr w:type="spellEnd"/>
      <w:r w:rsidRPr="0087123D">
        <w:rPr>
          <w:rFonts w:ascii="Verdana" w:eastAsia="Times New Roman" w:hAnsi="Verdana" w:cs="Arial"/>
          <w:bCs/>
          <w:color w:val="000000"/>
          <w:lang w:val="es-ES_tradnl" w:eastAsia="es-MX"/>
        </w:rPr>
        <w:t xml:space="preserve">     %       </w:t>
      </w:r>
      <w:proofErr w:type="spellStart"/>
      <w:r w:rsidRPr="0087123D">
        <w:rPr>
          <w:rFonts w:ascii="Verdana" w:eastAsia="Times New Roman" w:hAnsi="Verdana" w:cs="Arial"/>
          <w:bCs/>
          <w:color w:val="000000"/>
          <w:lang w:val="es-ES_tradnl" w:eastAsia="es-MX"/>
        </w:rPr>
        <w:t>Fem</w:t>
      </w:r>
      <w:proofErr w:type="spellEnd"/>
      <w:r w:rsidRPr="0087123D">
        <w:rPr>
          <w:rFonts w:ascii="Verdana" w:eastAsia="Times New Roman" w:hAnsi="Verdana" w:cs="Arial"/>
          <w:bCs/>
          <w:color w:val="000000"/>
          <w:lang w:val="es-ES_tradnl" w:eastAsia="es-MX"/>
        </w:rPr>
        <w:t xml:space="preserve">      %     </w:t>
      </w:r>
      <w:proofErr w:type="spellStart"/>
      <w:r w:rsidRPr="0087123D">
        <w:rPr>
          <w:rFonts w:ascii="Verdana" w:eastAsia="Times New Roman" w:hAnsi="Verdana" w:cs="Arial"/>
          <w:bCs/>
          <w:color w:val="000000"/>
          <w:lang w:val="es-ES_tradnl" w:eastAsia="es-MX"/>
        </w:rPr>
        <w:t>Masc</w:t>
      </w:r>
      <w:proofErr w:type="spellEnd"/>
      <w:r w:rsidRPr="0087123D">
        <w:rPr>
          <w:rFonts w:ascii="Verdana" w:eastAsia="Times New Roman" w:hAnsi="Verdana" w:cs="Arial"/>
          <w:bCs/>
          <w:color w:val="000000"/>
          <w:lang w:val="es-ES_tradnl" w:eastAsia="es-MX"/>
        </w:rPr>
        <w:t xml:space="preserve">       %         </w:t>
      </w:r>
      <w:proofErr w:type="spellStart"/>
      <w:r w:rsidRPr="0087123D">
        <w:rPr>
          <w:rFonts w:ascii="Verdana" w:eastAsia="Times New Roman" w:hAnsi="Verdana" w:cs="Arial"/>
          <w:bCs/>
          <w:color w:val="000000"/>
          <w:lang w:val="es-ES_tradnl" w:eastAsia="es-MX"/>
        </w:rPr>
        <w:t>Fem</w:t>
      </w:r>
      <w:proofErr w:type="spellEnd"/>
      <w:r w:rsidRPr="0087123D">
        <w:rPr>
          <w:rFonts w:ascii="Verdana" w:eastAsia="Times New Roman" w:hAnsi="Verdana" w:cs="Arial"/>
          <w:bCs/>
          <w:color w:val="000000"/>
          <w:lang w:val="es-ES_tradnl" w:eastAsia="es-MX"/>
        </w:rPr>
        <w:t xml:space="preserve">      %</w:t>
      </w:r>
    </w:p>
    <w:p w:rsidR="00831284" w:rsidRPr="0087123D" w:rsidRDefault="00831284" w:rsidP="0087123D">
      <w:pPr>
        <w:spacing w:after="0" w:line="360" w:lineRule="auto"/>
        <w:jc w:val="both"/>
        <w:rPr>
          <w:rFonts w:ascii="Verdana" w:eastAsia="Times New Roman" w:hAnsi="Verdana" w:cs="Arial"/>
          <w:b/>
          <w:lang w:val="es-ES_tradnl" w:eastAsia="es-MX"/>
        </w:rPr>
      </w:pPr>
      <w:r w:rsidRPr="0087123D">
        <w:rPr>
          <w:rFonts w:ascii="Verdana" w:eastAsia="Times New Roman" w:hAnsi="Verdana" w:cs="Arial"/>
          <w:bCs/>
          <w:color w:val="000000"/>
          <w:lang w:val="es-ES_tradnl" w:eastAsia="es-MX"/>
        </w:rPr>
        <w:t xml:space="preserve">Menores de 5 años        6     19,35      11     20,0      12       19,35       22      20,0                             </w:t>
      </w:r>
    </w:p>
    <w:p w:rsidR="00831284" w:rsidRPr="0087123D" w:rsidRDefault="00831284" w:rsidP="0087123D">
      <w:pPr>
        <w:spacing w:after="0" w:line="360" w:lineRule="auto"/>
        <w:jc w:val="both"/>
        <w:rPr>
          <w:rFonts w:ascii="Verdana" w:eastAsia="Times New Roman" w:hAnsi="Verdana" w:cs="Arial"/>
          <w:b/>
          <w:lang w:val="es-ES_tradnl" w:eastAsia="es-MX"/>
        </w:rPr>
      </w:pPr>
      <w:r w:rsidRPr="0087123D">
        <w:rPr>
          <w:rFonts w:ascii="Verdana" w:eastAsia="Times New Roman" w:hAnsi="Verdana" w:cs="Arial"/>
          <w:bCs/>
          <w:color w:val="000000"/>
          <w:lang w:val="es-ES_tradnl" w:eastAsia="es-MX"/>
        </w:rPr>
        <w:t xml:space="preserve">5 a 9 años                     15    48,39      27    49,09     30       48,39       54     49,09                          </w:t>
      </w:r>
    </w:p>
    <w:p w:rsidR="00831284" w:rsidRPr="0087123D" w:rsidRDefault="00831284" w:rsidP="0087123D">
      <w:pPr>
        <w:pBdr>
          <w:bottom w:val="single" w:sz="4" w:space="1" w:color="auto"/>
        </w:pBdr>
        <w:spacing w:after="0" w:line="360" w:lineRule="auto"/>
        <w:jc w:val="both"/>
        <w:rPr>
          <w:rFonts w:ascii="Verdana" w:eastAsia="Times New Roman" w:hAnsi="Verdana" w:cs="Arial"/>
          <w:b/>
          <w:lang w:val="es-ES_tradnl" w:eastAsia="es-MX"/>
        </w:rPr>
      </w:pPr>
      <w:r w:rsidRPr="0087123D">
        <w:rPr>
          <w:rFonts w:ascii="Verdana" w:eastAsia="Times New Roman" w:hAnsi="Verdana" w:cs="Arial"/>
          <w:bCs/>
          <w:color w:val="000000"/>
          <w:lang w:val="es-ES_tradnl" w:eastAsia="es-MX"/>
        </w:rPr>
        <w:t xml:space="preserve">10 a 18 años                 10    32,26      17    30,91     20       32,26       34     30,91                              </w:t>
      </w:r>
    </w:p>
    <w:p w:rsidR="00831284" w:rsidRPr="0087123D" w:rsidRDefault="00831284" w:rsidP="0087123D">
      <w:pPr>
        <w:tabs>
          <w:tab w:val="left" w:pos="3456"/>
        </w:tabs>
        <w:spacing w:after="0" w:line="360" w:lineRule="auto"/>
        <w:jc w:val="both"/>
        <w:rPr>
          <w:rFonts w:ascii="Verdana" w:eastAsia="Times New Roman" w:hAnsi="Verdana" w:cs="Arial"/>
          <w:lang w:val="es-MX" w:eastAsia="es-MX"/>
        </w:rPr>
      </w:pPr>
      <w:r w:rsidRPr="0087123D">
        <w:rPr>
          <w:rFonts w:ascii="Verdana" w:eastAsia="Times New Roman" w:hAnsi="Verdana" w:cs="Arial"/>
          <w:lang w:val="es-MX" w:eastAsia="es-MX"/>
        </w:rPr>
        <w:t xml:space="preserve">Total:                            31   36,05       55    63,95     62       36,05      110    63,95                                        </w:t>
      </w:r>
    </w:p>
    <w:p w:rsidR="00831284" w:rsidRPr="0087123D" w:rsidRDefault="00831284" w:rsidP="0087123D">
      <w:pPr>
        <w:tabs>
          <w:tab w:val="left" w:pos="3456"/>
        </w:tabs>
        <w:spacing w:after="0" w:line="360" w:lineRule="auto"/>
        <w:jc w:val="both"/>
        <w:rPr>
          <w:rFonts w:ascii="Verdana" w:eastAsia="Times New Roman" w:hAnsi="Verdana" w:cs="Arial"/>
          <w:lang w:val="es-MX" w:eastAsia="es-MX"/>
        </w:rPr>
      </w:pPr>
      <w:r w:rsidRPr="0087123D">
        <w:rPr>
          <w:rFonts w:ascii="Verdana" w:eastAsia="Times New Roman" w:hAnsi="Verdana" w:cs="Arial"/>
          <w:lang w:val="es-MX" w:eastAsia="es-MX"/>
        </w:rPr>
        <w:t>Fuente: Registros clínicos</w:t>
      </w:r>
    </w:p>
    <w:p w:rsidR="00831284" w:rsidRPr="0087123D" w:rsidRDefault="00831284" w:rsidP="0087123D">
      <w:pPr>
        <w:suppressAutoHyphens/>
        <w:spacing w:line="360" w:lineRule="auto"/>
        <w:jc w:val="both"/>
        <w:rPr>
          <w:rFonts w:ascii="Verdana" w:eastAsia="Times New Roman" w:hAnsi="Verdana" w:cs="Arial"/>
          <w:lang w:val="es-MX" w:eastAsia="es-MX"/>
        </w:rPr>
      </w:pPr>
    </w:p>
    <w:p w:rsidR="00831284" w:rsidRPr="0087123D" w:rsidRDefault="00831284" w:rsidP="0087123D">
      <w:pPr>
        <w:suppressAutoHyphens/>
        <w:spacing w:line="360" w:lineRule="auto"/>
        <w:jc w:val="both"/>
        <w:rPr>
          <w:rFonts w:ascii="Verdana" w:eastAsia="Calibri" w:hAnsi="Verdana" w:cs="Arial"/>
          <w:b/>
          <w:color w:val="000000"/>
          <w:lang w:eastAsia="ar-SA"/>
        </w:rPr>
      </w:pPr>
      <w:r w:rsidRPr="0087123D">
        <w:rPr>
          <w:rFonts w:ascii="Verdana" w:eastAsia="Calibri" w:hAnsi="Verdana" w:cs="Arial"/>
          <w:color w:val="000000"/>
          <w:lang w:eastAsia="ar-SA"/>
        </w:rPr>
        <w:t xml:space="preserve">En la </w:t>
      </w:r>
      <w:r w:rsidRPr="0087123D">
        <w:rPr>
          <w:rFonts w:ascii="Verdana" w:eastAsia="Calibri" w:hAnsi="Verdana" w:cs="Arial"/>
          <w:b/>
          <w:color w:val="000000"/>
          <w:lang w:eastAsia="ar-SA"/>
        </w:rPr>
        <w:t xml:space="preserve">tabla 2 </w:t>
      </w:r>
      <w:r w:rsidRPr="0087123D">
        <w:rPr>
          <w:rFonts w:ascii="Verdana" w:eastAsia="Calibri" w:hAnsi="Verdana" w:cs="Arial"/>
          <w:color w:val="000000"/>
          <w:lang w:eastAsia="ar-SA"/>
        </w:rPr>
        <w:t xml:space="preserve">se muestra la tasa de incidencia de obesidad comportándose con un </w:t>
      </w:r>
      <w:r w:rsidRPr="0087123D">
        <w:rPr>
          <w:rFonts w:ascii="Verdana" w:eastAsia="Times New Roman" w:hAnsi="Verdana" w:cs="Arial"/>
          <w:bCs/>
          <w:color w:val="000000"/>
          <w:lang w:val="es-MX"/>
        </w:rPr>
        <w:t>13,37</w:t>
      </w:r>
      <w:r w:rsidRPr="0087123D">
        <w:rPr>
          <w:rFonts w:ascii="Verdana" w:eastAsia="Calibri" w:hAnsi="Verdana" w:cs="Arial"/>
          <w:color w:val="000000"/>
          <w:lang w:eastAsia="ar-SA"/>
        </w:rPr>
        <w:t>%.</w:t>
      </w:r>
    </w:p>
    <w:p w:rsidR="00831284" w:rsidRPr="0087123D" w:rsidRDefault="00831284" w:rsidP="0087123D">
      <w:pPr>
        <w:spacing w:line="360" w:lineRule="auto"/>
        <w:jc w:val="both"/>
        <w:rPr>
          <w:rFonts w:ascii="Verdana" w:eastAsia="Times New Roman" w:hAnsi="Verdana" w:cs="Arial"/>
          <w:b/>
          <w:bCs/>
          <w:lang w:val="es-MX"/>
        </w:rPr>
      </w:pPr>
      <w:r w:rsidRPr="0087123D">
        <w:rPr>
          <w:rFonts w:ascii="Verdana" w:eastAsia="Times New Roman" w:hAnsi="Verdana" w:cs="Arial"/>
          <w:b/>
          <w:bCs/>
          <w:color w:val="000000"/>
          <w:lang w:val="es-MX"/>
        </w:rPr>
        <w:t>Tabla 2:</w:t>
      </w:r>
    </w:p>
    <w:p w:rsidR="00831284" w:rsidRPr="0087123D" w:rsidRDefault="00831284" w:rsidP="0087123D">
      <w:pPr>
        <w:spacing w:after="0" w:line="360" w:lineRule="auto"/>
        <w:jc w:val="both"/>
        <w:rPr>
          <w:rFonts w:ascii="Verdana" w:eastAsia="Times New Roman" w:hAnsi="Verdana" w:cs="Arial"/>
          <w:b/>
          <w:color w:val="000000"/>
          <w:lang w:val="es-MX" w:eastAsia="es-MX"/>
        </w:rPr>
      </w:pPr>
      <w:r w:rsidRPr="0087123D">
        <w:rPr>
          <w:rFonts w:ascii="Verdana" w:eastAsia="Times New Roman" w:hAnsi="Verdana" w:cs="Arial"/>
          <w:b/>
          <w:color w:val="000000"/>
          <w:lang w:val="es-MX" w:eastAsia="es-MX"/>
        </w:rPr>
        <w:t>Tasa de incidencia de obesidad</w:t>
      </w:r>
      <w:r w:rsidRPr="0087123D">
        <w:rPr>
          <w:rFonts w:ascii="Verdana" w:eastAsia="Times New Roman" w:hAnsi="Verdana" w:cs="Arial"/>
          <w:b/>
          <w:color w:val="000000"/>
          <w:lang w:val="es-ES_tradnl" w:eastAsia="es-MX"/>
        </w:rPr>
        <w:t>. Hospital Pediátrico Hermanos Cordové. 2017 – 2018</w:t>
      </w:r>
    </w:p>
    <w:p w:rsidR="00831284" w:rsidRPr="0087123D" w:rsidRDefault="00831284" w:rsidP="0087123D">
      <w:pPr>
        <w:pBdr>
          <w:top w:val="single" w:sz="4" w:space="1" w:color="auto"/>
          <w:bottom w:val="single" w:sz="4" w:space="1" w:color="auto"/>
        </w:pBdr>
        <w:spacing w:after="0" w:line="360" w:lineRule="auto"/>
        <w:jc w:val="both"/>
        <w:rPr>
          <w:rFonts w:ascii="Verdana" w:eastAsia="Times New Roman" w:hAnsi="Verdana" w:cs="Arial"/>
          <w:color w:val="000000"/>
          <w:lang w:val="es-MX" w:eastAsia="es-MX"/>
        </w:rPr>
      </w:pPr>
      <w:r w:rsidRPr="0087123D">
        <w:rPr>
          <w:rFonts w:ascii="Verdana" w:eastAsia="Times New Roman" w:hAnsi="Verdana" w:cs="Arial"/>
          <w:color w:val="000000"/>
          <w:lang w:val="es-MX" w:eastAsia="es-MX"/>
        </w:rPr>
        <w:t>Total de pacientes ingresados                   Pacientes obesos</w:t>
      </w:r>
      <w:r w:rsidRPr="0087123D">
        <w:rPr>
          <w:rFonts w:ascii="Verdana" w:eastAsia="Times New Roman" w:hAnsi="Verdana" w:cs="Arial"/>
          <w:color w:val="000000"/>
          <w:lang w:val="es-MX" w:eastAsia="es-MX"/>
        </w:rPr>
        <w:tab/>
        <w:t xml:space="preserve">          Tasa</w:t>
      </w:r>
    </w:p>
    <w:p w:rsidR="00831284" w:rsidRPr="0087123D" w:rsidRDefault="00831284" w:rsidP="0087123D">
      <w:pPr>
        <w:pBdr>
          <w:bottom w:val="single" w:sz="4" w:space="1" w:color="auto"/>
        </w:pBdr>
        <w:spacing w:after="0" w:line="360" w:lineRule="auto"/>
        <w:jc w:val="both"/>
        <w:rPr>
          <w:rFonts w:ascii="Verdana" w:eastAsia="Times New Roman" w:hAnsi="Verdana" w:cs="Arial"/>
          <w:bCs/>
          <w:color w:val="000000"/>
          <w:lang w:val="es-MX"/>
        </w:rPr>
      </w:pPr>
      <w:r w:rsidRPr="0087123D">
        <w:rPr>
          <w:rFonts w:ascii="Verdana" w:eastAsia="Times New Roman" w:hAnsi="Verdana" w:cs="Arial"/>
          <w:bCs/>
          <w:color w:val="000000"/>
          <w:lang w:val="es-MX"/>
        </w:rPr>
        <w:t>6431                                                                          86                             13,37</w:t>
      </w:r>
    </w:p>
    <w:p w:rsidR="00831284" w:rsidRPr="0087123D" w:rsidRDefault="00831284" w:rsidP="0087123D">
      <w:pPr>
        <w:spacing w:after="0" w:line="360" w:lineRule="auto"/>
        <w:jc w:val="both"/>
        <w:rPr>
          <w:rFonts w:ascii="Verdana" w:eastAsia="Times New Roman" w:hAnsi="Verdana" w:cs="Arial"/>
          <w:bCs/>
          <w:color w:val="000000"/>
          <w:lang w:val="es-MX"/>
        </w:rPr>
      </w:pPr>
      <w:r w:rsidRPr="0087123D">
        <w:rPr>
          <w:rFonts w:ascii="Verdana" w:eastAsia="Times New Roman" w:hAnsi="Verdana" w:cs="Arial"/>
          <w:bCs/>
          <w:color w:val="000000"/>
          <w:lang w:val="es-MX"/>
        </w:rPr>
        <w:t>Fuente:</w:t>
      </w:r>
      <w:r w:rsidRPr="0087123D">
        <w:rPr>
          <w:rFonts w:ascii="Verdana" w:eastAsia="Times New Roman" w:hAnsi="Verdana" w:cs="Arial"/>
          <w:b/>
          <w:bCs/>
          <w:color w:val="000000"/>
          <w:lang w:val="es-MX"/>
        </w:rPr>
        <w:t xml:space="preserve"> </w:t>
      </w:r>
      <w:r w:rsidRPr="0087123D">
        <w:rPr>
          <w:rFonts w:ascii="Verdana" w:eastAsia="Times New Roman" w:hAnsi="Verdana" w:cs="Arial"/>
          <w:bCs/>
          <w:color w:val="000000"/>
          <w:lang w:val="es-MX"/>
        </w:rPr>
        <w:t>Departamento de Estadísticas</w:t>
      </w:r>
    </w:p>
    <w:p w:rsidR="00831284" w:rsidRPr="0087123D" w:rsidRDefault="00831284" w:rsidP="0087123D">
      <w:pPr>
        <w:spacing w:after="0" w:line="360" w:lineRule="auto"/>
        <w:jc w:val="both"/>
        <w:rPr>
          <w:rFonts w:ascii="Verdana" w:eastAsia="Times New Roman" w:hAnsi="Verdana" w:cs="Arial"/>
          <w:b/>
          <w:bCs/>
          <w:lang w:val="es-MX"/>
        </w:rPr>
      </w:pPr>
    </w:p>
    <w:p w:rsidR="00831284" w:rsidRPr="0087123D" w:rsidRDefault="00831284" w:rsidP="0087123D">
      <w:pPr>
        <w:spacing w:after="0" w:line="360" w:lineRule="auto"/>
        <w:jc w:val="both"/>
        <w:rPr>
          <w:rFonts w:ascii="Verdana" w:eastAsia="Times New Roman" w:hAnsi="Verdana" w:cs="Arial"/>
          <w:b/>
          <w:bCs/>
          <w:lang w:val="es-MX"/>
        </w:rPr>
      </w:pPr>
    </w:p>
    <w:p w:rsidR="00831284" w:rsidRPr="0087123D" w:rsidRDefault="00831284" w:rsidP="0087123D">
      <w:pPr>
        <w:suppressAutoHyphens/>
        <w:spacing w:line="360" w:lineRule="auto"/>
        <w:jc w:val="both"/>
        <w:rPr>
          <w:rFonts w:ascii="Verdana" w:eastAsia="Calibri" w:hAnsi="Verdana" w:cs="Arial"/>
          <w:b/>
          <w:lang w:val="es-MX" w:eastAsia="ar-SA"/>
        </w:rPr>
      </w:pPr>
      <w:r w:rsidRPr="0087123D">
        <w:rPr>
          <w:rFonts w:ascii="Verdana" w:eastAsia="Calibri" w:hAnsi="Verdana" w:cs="Arial"/>
          <w:color w:val="000000"/>
          <w:lang w:eastAsia="ar-SA"/>
        </w:rPr>
        <w:t xml:space="preserve">Teniendo en cuenta el nivel de obesidad se pudo constatar en la presente investigación que predominó el </w:t>
      </w:r>
      <w:r w:rsidRPr="0087123D">
        <w:rPr>
          <w:rFonts w:ascii="Verdana" w:eastAsia="Calibri" w:hAnsi="Verdana" w:cs="Arial"/>
          <w:lang w:val="es-MX" w:eastAsia="ar-SA"/>
        </w:rPr>
        <w:t xml:space="preserve">sobrepeso crónico (Obesidad Grado I) con 75 </w:t>
      </w:r>
      <w:r w:rsidRPr="0087123D">
        <w:rPr>
          <w:rFonts w:ascii="Verdana" w:eastAsia="Calibri" w:hAnsi="Verdana" w:cs="Arial"/>
          <w:lang w:val="es-MX" w:eastAsia="ar-SA"/>
        </w:rPr>
        <w:lastRenderedPageBreak/>
        <w:t xml:space="preserve">pacientes para un 87,21% de los casos y el 12,79% restante perteneció a los pacientes con obesidad </w:t>
      </w:r>
      <w:proofErr w:type="spellStart"/>
      <w:r w:rsidRPr="0087123D">
        <w:rPr>
          <w:rFonts w:ascii="Verdana" w:eastAsia="Calibri" w:hAnsi="Verdana" w:cs="Arial"/>
          <w:lang w:val="es-MX" w:eastAsia="ar-SA"/>
        </w:rPr>
        <w:t>premórbida</w:t>
      </w:r>
      <w:proofErr w:type="spellEnd"/>
      <w:r w:rsidRPr="0087123D">
        <w:rPr>
          <w:rFonts w:ascii="Verdana" w:eastAsia="Calibri" w:hAnsi="Verdana" w:cs="Arial"/>
          <w:lang w:val="es-MX" w:eastAsia="ar-SA"/>
        </w:rPr>
        <w:t xml:space="preserve"> (Grado II). </w:t>
      </w:r>
      <w:r w:rsidRPr="0087123D">
        <w:rPr>
          <w:rFonts w:ascii="Verdana" w:eastAsia="Calibri" w:hAnsi="Verdana" w:cs="Arial"/>
          <w:b/>
          <w:lang w:val="es-MX" w:eastAsia="ar-SA"/>
        </w:rPr>
        <w:t>Tabla 3</w:t>
      </w:r>
    </w:p>
    <w:p w:rsidR="00831284" w:rsidRPr="0087123D" w:rsidRDefault="00831284" w:rsidP="0087123D">
      <w:pPr>
        <w:spacing w:after="0" w:line="360" w:lineRule="auto"/>
        <w:jc w:val="both"/>
        <w:rPr>
          <w:rFonts w:ascii="Verdana" w:eastAsia="Times New Roman" w:hAnsi="Verdana" w:cs="Arial"/>
          <w:b/>
          <w:lang w:val="es-ES_tradnl" w:eastAsia="es-MX"/>
        </w:rPr>
      </w:pPr>
      <w:r w:rsidRPr="0087123D">
        <w:rPr>
          <w:rFonts w:ascii="Verdana" w:eastAsia="Times New Roman" w:hAnsi="Verdana" w:cs="Arial"/>
          <w:b/>
          <w:lang w:val="es-ES_tradnl" w:eastAsia="es-MX"/>
        </w:rPr>
        <w:t xml:space="preserve">Tabla 3: </w:t>
      </w:r>
    </w:p>
    <w:p w:rsidR="00831284" w:rsidRPr="0087123D" w:rsidRDefault="00831284" w:rsidP="0087123D">
      <w:pPr>
        <w:spacing w:after="0" w:line="360" w:lineRule="auto"/>
        <w:jc w:val="both"/>
        <w:rPr>
          <w:rFonts w:ascii="Verdana" w:eastAsia="Times New Roman" w:hAnsi="Verdana" w:cs="Arial"/>
          <w:b/>
          <w:lang w:val="es-ES_tradnl" w:eastAsia="es-MX"/>
        </w:rPr>
      </w:pPr>
      <w:r w:rsidRPr="0087123D">
        <w:rPr>
          <w:rFonts w:ascii="Verdana" w:eastAsia="Times New Roman" w:hAnsi="Verdana" w:cs="Arial"/>
          <w:b/>
          <w:lang w:val="es-ES_tradnl" w:eastAsia="es-MX"/>
        </w:rPr>
        <w:t xml:space="preserve">Distribución de los pacientes según nivel de obesidad. Hospital Pediátrico Hermanos Cordové. 2017 – 2018 </w:t>
      </w:r>
    </w:p>
    <w:p w:rsidR="00831284" w:rsidRPr="0087123D" w:rsidRDefault="00831284" w:rsidP="0087123D">
      <w:pPr>
        <w:pBdr>
          <w:top w:val="single" w:sz="4" w:space="1" w:color="auto"/>
          <w:bottom w:val="single" w:sz="4" w:space="1" w:color="auto"/>
        </w:pBdr>
        <w:spacing w:after="0" w:line="360" w:lineRule="auto"/>
        <w:jc w:val="both"/>
        <w:rPr>
          <w:rFonts w:ascii="Verdana" w:eastAsia="Times New Roman" w:hAnsi="Verdana" w:cs="Arial"/>
          <w:b/>
          <w:bCs/>
          <w:lang w:val="es-MX"/>
        </w:rPr>
      </w:pPr>
      <w:r w:rsidRPr="0087123D">
        <w:rPr>
          <w:rFonts w:ascii="Verdana" w:eastAsia="Times New Roman" w:hAnsi="Verdana" w:cs="Arial"/>
          <w:b/>
          <w:bCs/>
          <w:lang w:val="es-MX"/>
        </w:rPr>
        <w:t>Nivel de obesidad                                                     Nro.                   %</w:t>
      </w:r>
    </w:p>
    <w:p w:rsidR="00831284" w:rsidRPr="0087123D" w:rsidRDefault="00831284" w:rsidP="0087123D">
      <w:pPr>
        <w:spacing w:after="0" w:line="360" w:lineRule="auto"/>
        <w:jc w:val="both"/>
        <w:rPr>
          <w:rFonts w:ascii="Verdana" w:eastAsia="Times New Roman" w:hAnsi="Verdana" w:cs="Arial"/>
          <w:lang w:val="es-MX" w:eastAsia="es-MX"/>
        </w:rPr>
      </w:pPr>
      <w:r w:rsidRPr="0087123D">
        <w:rPr>
          <w:rFonts w:ascii="Verdana" w:eastAsia="Times New Roman" w:hAnsi="Verdana" w:cs="Arial"/>
          <w:lang w:val="es-MX" w:eastAsia="es-MX"/>
        </w:rPr>
        <w:t xml:space="preserve">Sobrepeso Crónico (Obesidad Grado I)                      75                  87,21                </w:t>
      </w:r>
    </w:p>
    <w:p w:rsidR="00831284" w:rsidRPr="0087123D" w:rsidRDefault="00831284" w:rsidP="0087123D">
      <w:pPr>
        <w:spacing w:after="0" w:line="360" w:lineRule="auto"/>
        <w:jc w:val="both"/>
        <w:rPr>
          <w:rFonts w:ascii="Verdana" w:eastAsia="Times New Roman" w:hAnsi="Verdana" w:cs="Arial"/>
          <w:lang w:val="es-MX" w:eastAsia="es-MX"/>
        </w:rPr>
      </w:pPr>
      <w:r w:rsidRPr="0087123D">
        <w:rPr>
          <w:rFonts w:ascii="Verdana" w:eastAsia="Times New Roman" w:hAnsi="Verdana" w:cs="Arial"/>
          <w:lang w:val="es-MX" w:eastAsia="es-MX"/>
        </w:rPr>
        <w:t xml:space="preserve">Obesidad </w:t>
      </w:r>
      <w:proofErr w:type="spellStart"/>
      <w:r w:rsidRPr="0087123D">
        <w:rPr>
          <w:rFonts w:ascii="Verdana" w:eastAsia="Times New Roman" w:hAnsi="Verdana" w:cs="Arial"/>
          <w:lang w:val="es-MX" w:eastAsia="es-MX"/>
        </w:rPr>
        <w:t>Premórbida</w:t>
      </w:r>
      <w:proofErr w:type="spellEnd"/>
      <w:r w:rsidRPr="0087123D">
        <w:rPr>
          <w:rFonts w:ascii="Verdana" w:eastAsia="Times New Roman" w:hAnsi="Verdana" w:cs="Arial"/>
          <w:lang w:val="es-MX" w:eastAsia="es-MX"/>
        </w:rPr>
        <w:t xml:space="preserve"> (Grado II)                                 11                  12,79                  </w:t>
      </w:r>
    </w:p>
    <w:p w:rsidR="00831284" w:rsidRPr="0087123D" w:rsidRDefault="00831284" w:rsidP="0087123D">
      <w:pPr>
        <w:spacing w:after="0" w:line="360" w:lineRule="auto"/>
        <w:jc w:val="both"/>
        <w:rPr>
          <w:rFonts w:ascii="Verdana" w:eastAsia="Times New Roman" w:hAnsi="Verdana" w:cs="Arial"/>
          <w:lang w:val="es-MX" w:eastAsia="es-MX"/>
        </w:rPr>
      </w:pPr>
      <w:r w:rsidRPr="0087123D">
        <w:rPr>
          <w:rFonts w:ascii="Verdana" w:eastAsia="Times New Roman" w:hAnsi="Verdana" w:cs="Arial"/>
          <w:lang w:val="es-MX" w:eastAsia="es-MX"/>
        </w:rPr>
        <w:t xml:space="preserve">Obesidad Mórbida (Grado III)                                       --                     --              </w:t>
      </w:r>
    </w:p>
    <w:p w:rsidR="00831284" w:rsidRPr="0087123D" w:rsidRDefault="00831284" w:rsidP="0087123D">
      <w:pPr>
        <w:pBdr>
          <w:bottom w:val="single" w:sz="4" w:space="0" w:color="auto"/>
        </w:pBdr>
        <w:spacing w:after="0" w:line="360" w:lineRule="auto"/>
        <w:jc w:val="both"/>
        <w:rPr>
          <w:rFonts w:ascii="Verdana" w:eastAsia="Times New Roman" w:hAnsi="Verdana" w:cs="Arial"/>
          <w:b/>
          <w:bCs/>
          <w:lang w:val="es-MX"/>
        </w:rPr>
      </w:pPr>
      <w:r w:rsidRPr="0087123D">
        <w:rPr>
          <w:rFonts w:ascii="Verdana" w:eastAsia="Times New Roman" w:hAnsi="Verdana" w:cs="Arial"/>
          <w:lang w:val="es-MX" w:eastAsia="es-MX"/>
        </w:rPr>
        <w:t xml:space="preserve">Obesidad </w:t>
      </w:r>
      <w:proofErr w:type="spellStart"/>
      <w:r w:rsidRPr="0087123D">
        <w:rPr>
          <w:rFonts w:ascii="Verdana" w:eastAsia="Times New Roman" w:hAnsi="Verdana" w:cs="Arial"/>
          <w:lang w:val="es-MX" w:eastAsia="es-MX"/>
        </w:rPr>
        <w:t>Hipermórbida</w:t>
      </w:r>
      <w:proofErr w:type="spellEnd"/>
      <w:r w:rsidRPr="0087123D">
        <w:rPr>
          <w:rFonts w:ascii="Verdana" w:eastAsia="Times New Roman" w:hAnsi="Verdana" w:cs="Arial"/>
          <w:lang w:val="es-MX" w:eastAsia="es-MX"/>
        </w:rPr>
        <w:t xml:space="preserve"> (Grado IV)                              --                     --              </w:t>
      </w:r>
    </w:p>
    <w:p w:rsidR="00831284" w:rsidRPr="0087123D" w:rsidRDefault="00831284" w:rsidP="0087123D">
      <w:pPr>
        <w:spacing w:after="0" w:line="360" w:lineRule="auto"/>
        <w:jc w:val="both"/>
        <w:rPr>
          <w:rFonts w:ascii="Verdana" w:eastAsia="Times New Roman" w:hAnsi="Verdana" w:cs="Arial"/>
          <w:bCs/>
          <w:lang w:val="es-MX"/>
        </w:rPr>
      </w:pPr>
      <w:r w:rsidRPr="0087123D">
        <w:rPr>
          <w:rFonts w:ascii="Verdana" w:eastAsia="Times New Roman" w:hAnsi="Verdana" w:cs="Arial"/>
          <w:bCs/>
          <w:lang w:val="es-MX"/>
        </w:rPr>
        <w:t xml:space="preserve">Total:                                                                              86                  100,0                                                        </w:t>
      </w:r>
    </w:p>
    <w:p w:rsidR="00831284" w:rsidRPr="0087123D" w:rsidRDefault="00831284" w:rsidP="0087123D">
      <w:pPr>
        <w:spacing w:line="360" w:lineRule="auto"/>
        <w:jc w:val="both"/>
        <w:rPr>
          <w:rFonts w:ascii="Verdana" w:eastAsia="Times New Roman" w:hAnsi="Verdana" w:cs="Arial"/>
          <w:lang w:val="es-MX" w:eastAsia="es-MX"/>
        </w:rPr>
      </w:pPr>
      <w:r w:rsidRPr="0087123D">
        <w:rPr>
          <w:rFonts w:ascii="Verdana" w:eastAsia="Times New Roman" w:hAnsi="Verdana" w:cs="Arial"/>
          <w:lang w:val="es-MX" w:eastAsia="es-MX"/>
        </w:rPr>
        <w:t>Fuente: expedientes clínicos</w:t>
      </w:r>
    </w:p>
    <w:p w:rsidR="00831284" w:rsidRPr="0087123D" w:rsidRDefault="00831284" w:rsidP="0087123D">
      <w:pPr>
        <w:spacing w:after="0" w:line="360" w:lineRule="auto"/>
        <w:jc w:val="both"/>
        <w:rPr>
          <w:rFonts w:ascii="Verdana" w:eastAsia="Times New Roman" w:hAnsi="Verdana" w:cs="Arial"/>
          <w:b/>
          <w:bCs/>
          <w:lang w:val="es-MX"/>
        </w:rPr>
      </w:pPr>
    </w:p>
    <w:p w:rsidR="00831284" w:rsidRPr="0087123D" w:rsidRDefault="00C23631" w:rsidP="0087123D">
      <w:pPr>
        <w:suppressAutoHyphens/>
        <w:spacing w:line="360" w:lineRule="auto"/>
        <w:jc w:val="both"/>
        <w:rPr>
          <w:rFonts w:ascii="Verdana" w:eastAsia="Calibri" w:hAnsi="Verdana" w:cs="Arial"/>
          <w:b/>
          <w:color w:val="000000"/>
          <w:lang w:eastAsia="ar-SA"/>
        </w:rPr>
      </w:pPr>
      <w:r w:rsidRPr="0087123D">
        <w:rPr>
          <w:rFonts w:ascii="Verdana" w:eastAsia="Calibri" w:hAnsi="Verdana" w:cs="Arial"/>
          <w:lang w:val="es-MX" w:eastAsia="ar-SA"/>
        </w:rPr>
        <w:t xml:space="preserve">Al analizar la procedencia geográfica de los pacientes se puede observar que existe una asociación significativa entre la obesidad y la procedencia de los pacientes, con un </w:t>
      </w:r>
      <w:proofErr w:type="spellStart"/>
      <w:r w:rsidRPr="0087123D">
        <w:rPr>
          <w:rFonts w:ascii="Verdana" w:eastAsia="Calibri" w:hAnsi="Verdana" w:cs="Arial"/>
          <w:lang w:val="es-MX" w:eastAsia="ar-SA"/>
        </w:rPr>
        <w:t>Odds</w:t>
      </w:r>
      <w:proofErr w:type="spellEnd"/>
      <w:r w:rsidRPr="0087123D">
        <w:rPr>
          <w:rFonts w:ascii="Verdana" w:eastAsia="Calibri" w:hAnsi="Verdana" w:cs="Arial"/>
          <w:lang w:val="es-MX" w:eastAsia="ar-SA"/>
        </w:rPr>
        <w:t xml:space="preserve"> </w:t>
      </w:r>
      <w:proofErr w:type="spellStart"/>
      <w:r w:rsidRPr="0087123D">
        <w:rPr>
          <w:rFonts w:ascii="Verdana" w:eastAsia="Calibri" w:hAnsi="Verdana" w:cs="Arial"/>
          <w:lang w:val="es-MX" w:eastAsia="ar-SA"/>
        </w:rPr>
        <w:t>ration</w:t>
      </w:r>
      <w:proofErr w:type="spellEnd"/>
      <w:r w:rsidRPr="0087123D">
        <w:rPr>
          <w:rFonts w:ascii="Verdana" w:eastAsia="Calibri" w:hAnsi="Verdana" w:cs="Arial"/>
          <w:lang w:val="es-MX" w:eastAsia="ar-SA"/>
        </w:rPr>
        <w:t xml:space="preserve"> de  2.7, expresa la  probabilidad o riesgo de padecer de obesidad los pacientes que proceden de la zona urbana. </w:t>
      </w:r>
      <w:r w:rsidRPr="0087123D">
        <w:rPr>
          <w:rFonts w:ascii="Verdana" w:eastAsia="Calibri" w:hAnsi="Verdana" w:cs="Arial"/>
          <w:b/>
          <w:lang w:val="es-MX" w:eastAsia="ar-SA"/>
        </w:rPr>
        <w:t>Tabla 4</w:t>
      </w:r>
    </w:p>
    <w:p w:rsidR="00831284" w:rsidRPr="0087123D" w:rsidRDefault="00831284" w:rsidP="0087123D">
      <w:pPr>
        <w:spacing w:after="0" w:line="360" w:lineRule="auto"/>
        <w:jc w:val="both"/>
        <w:rPr>
          <w:rFonts w:ascii="Verdana" w:eastAsia="Times New Roman" w:hAnsi="Verdana" w:cs="Arial"/>
          <w:b/>
          <w:lang w:val="es-ES_tradnl" w:eastAsia="es-MX"/>
        </w:rPr>
      </w:pPr>
      <w:r w:rsidRPr="0087123D">
        <w:rPr>
          <w:rFonts w:ascii="Verdana" w:eastAsia="Times New Roman" w:hAnsi="Verdana" w:cs="Arial"/>
          <w:b/>
          <w:lang w:val="es-ES_tradnl" w:eastAsia="es-MX"/>
        </w:rPr>
        <w:t xml:space="preserve">Tabla 4: </w:t>
      </w:r>
    </w:p>
    <w:p w:rsidR="00831284" w:rsidRPr="0087123D" w:rsidRDefault="00831284" w:rsidP="0087123D">
      <w:pPr>
        <w:spacing w:after="0" w:line="360" w:lineRule="auto"/>
        <w:jc w:val="both"/>
        <w:rPr>
          <w:rFonts w:ascii="Verdana" w:eastAsia="Times New Roman" w:hAnsi="Verdana" w:cs="Arial"/>
          <w:b/>
          <w:bCs/>
          <w:lang w:val="es-MX"/>
        </w:rPr>
      </w:pPr>
      <w:r w:rsidRPr="0087123D">
        <w:rPr>
          <w:rFonts w:ascii="Verdana" w:eastAsia="Times New Roman" w:hAnsi="Verdana" w:cs="Arial"/>
          <w:b/>
          <w:bCs/>
          <w:lang w:val="es-MX"/>
        </w:rPr>
        <w:t xml:space="preserve">Distribución </w:t>
      </w:r>
      <w:r w:rsidRPr="0087123D">
        <w:rPr>
          <w:rFonts w:ascii="Verdana" w:eastAsia="Times New Roman" w:hAnsi="Verdana" w:cs="Arial"/>
          <w:b/>
          <w:lang w:val="es-ES_tradnl" w:eastAsia="es-MX"/>
        </w:rPr>
        <w:t>de los pacientes</w:t>
      </w:r>
      <w:r w:rsidRPr="0087123D">
        <w:rPr>
          <w:rFonts w:ascii="Verdana" w:eastAsia="Times New Roman" w:hAnsi="Verdana" w:cs="Arial"/>
          <w:b/>
          <w:bCs/>
          <w:lang w:val="es-MX"/>
        </w:rPr>
        <w:t xml:space="preserve"> según p</w:t>
      </w:r>
      <w:r w:rsidRPr="0087123D">
        <w:rPr>
          <w:rFonts w:ascii="Verdana" w:eastAsia="Times New Roman" w:hAnsi="Verdana" w:cs="Arial"/>
          <w:b/>
          <w:lang w:val="es-MX" w:eastAsia="es-MX"/>
        </w:rPr>
        <w:t>rocedencia</w:t>
      </w:r>
      <w:r w:rsidRPr="0087123D">
        <w:rPr>
          <w:rFonts w:ascii="Verdana" w:eastAsia="Times New Roman" w:hAnsi="Verdana" w:cs="Arial"/>
          <w:b/>
          <w:bCs/>
          <w:lang w:val="es-MX"/>
        </w:rPr>
        <w:t xml:space="preserve"> geográfica. </w:t>
      </w:r>
      <w:r w:rsidRPr="0087123D">
        <w:rPr>
          <w:rFonts w:ascii="Verdana" w:eastAsia="Times New Roman" w:hAnsi="Verdana" w:cs="Arial"/>
          <w:b/>
          <w:lang w:val="es-ES_tradnl" w:eastAsia="es-MX"/>
        </w:rPr>
        <w:t>Hospital Pediátrico Hermanos Cordové. 2017 – 2018</w:t>
      </w:r>
    </w:p>
    <w:p w:rsidR="00831284" w:rsidRPr="0087123D" w:rsidRDefault="00831284" w:rsidP="0087123D">
      <w:pPr>
        <w:spacing w:line="360" w:lineRule="auto"/>
        <w:jc w:val="both"/>
        <w:rPr>
          <w:rFonts w:ascii="Verdana" w:eastAsia="Times New Roman" w:hAnsi="Verdana" w:cs="Arial"/>
          <w:b/>
          <w:lang w:val="es-MX" w:eastAsia="es-MX"/>
        </w:rPr>
      </w:pPr>
    </w:p>
    <w:tbl>
      <w:tblPr>
        <w:tblStyle w:val="Tablaconcuadrcula"/>
        <w:tblW w:w="0" w:type="auto"/>
        <w:tblLook w:val="04A0" w:firstRow="1" w:lastRow="0" w:firstColumn="1" w:lastColumn="0" w:noHBand="0" w:noVBand="1"/>
      </w:tblPr>
      <w:tblGrid>
        <w:gridCol w:w="2244"/>
        <w:gridCol w:w="2245"/>
        <w:gridCol w:w="2245"/>
        <w:gridCol w:w="2245"/>
      </w:tblGrid>
      <w:tr w:rsidR="00831284" w:rsidRPr="0087123D" w:rsidTr="00344829">
        <w:tc>
          <w:tcPr>
            <w:tcW w:w="2244"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Procedencia </w:t>
            </w: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 Casos </w:t>
            </w:r>
          </w:p>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No        %</w:t>
            </w: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Controles </w:t>
            </w:r>
          </w:p>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No            %</w:t>
            </w: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 Total</w:t>
            </w:r>
          </w:p>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No            %</w:t>
            </w:r>
          </w:p>
        </w:tc>
      </w:tr>
      <w:tr w:rsidR="00831284" w:rsidRPr="0087123D" w:rsidTr="00344829">
        <w:tc>
          <w:tcPr>
            <w:tcW w:w="2244"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Urbana </w:t>
            </w: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 39       45, 3</w:t>
            </w: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52              30, 2</w:t>
            </w:r>
          </w:p>
          <w:p w:rsidR="00831284" w:rsidRPr="0087123D" w:rsidRDefault="00831284" w:rsidP="0087123D">
            <w:pPr>
              <w:spacing w:line="360" w:lineRule="auto"/>
              <w:jc w:val="both"/>
              <w:rPr>
                <w:rFonts w:ascii="Verdana" w:hAnsi="Verdana" w:cs="Arial"/>
                <w:sz w:val="22"/>
                <w:szCs w:val="22"/>
              </w:rPr>
            </w:pP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 9 1      35, 3</w:t>
            </w:r>
          </w:p>
        </w:tc>
      </w:tr>
      <w:tr w:rsidR="00831284" w:rsidRPr="0087123D" w:rsidTr="00344829">
        <w:tc>
          <w:tcPr>
            <w:tcW w:w="2244"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Rural </w:t>
            </w: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 47       54, 7</w:t>
            </w: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120           69, 8 </w:t>
            </w: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167       54, 7</w:t>
            </w:r>
          </w:p>
        </w:tc>
      </w:tr>
      <w:tr w:rsidR="00831284" w:rsidRPr="0087123D" w:rsidTr="00344829">
        <w:tc>
          <w:tcPr>
            <w:tcW w:w="2244"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Total </w:t>
            </w: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 86       33,3 </w:t>
            </w: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172           66,7</w:t>
            </w: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258        100.0</w:t>
            </w:r>
          </w:p>
        </w:tc>
      </w:tr>
    </w:tbl>
    <w:p w:rsidR="00831284" w:rsidRPr="0087123D" w:rsidRDefault="00831284" w:rsidP="0087123D">
      <w:pPr>
        <w:spacing w:line="360" w:lineRule="auto"/>
        <w:jc w:val="both"/>
        <w:rPr>
          <w:rFonts w:ascii="Verdana" w:eastAsia="Times New Roman" w:hAnsi="Verdana" w:cs="Arial"/>
          <w:lang w:val="es-MX" w:eastAsia="es-MX"/>
        </w:rPr>
      </w:pPr>
      <w:r w:rsidRPr="0087123D">
        <w:rPr>
          <w:rFonts w:ascii="Verdana" w:eastAsia="Times New Roman" w:hAnsi="Verdana" w:cs="Arial"/>
          <w:lang w:val="es-MX" w:eastAsia="es-MX"/>
        </w:rPr>
        <w:t>Fuente: Historia clínica pediátrica.</w:t>
      </w:r>
    </w:p>
    <w:p w:rsidR="00831284" w:rsidRPr="0087123D" w:rsidRDefault="00831284" w:rsidP="0087123D">
      <w:pPr>
        <w:spacing w:line="360" w:lineRule="auto"/>
        <w:jc w:val="both"/>
        <w:rPr>
          <w:rFonts w:ascii="Verdana" w:eastAsia="Times New Roman" w:hAnsi="Verdana" w:cs="Arial"/>
          <w:lang w:val="es-MX" w:eastAsia="es-MX"/>
        </w:rPr>
      </w:pPr>
      <w:r w:rsidRPr="0087123D">
        <w:rPr>
          <w:rFonts w:ascii="Verdana" w:eastAsia="Times New Roman" w:hAnsi="Verdana" w:cs="Arial"/>
          <w:lang w:val="es-MX" w:eastAsia="es-MX"/>
        </w:rPr>
        <w:lastRenderedPageBreak/>
        <w:t xml:space="preserve">Chi cuadrado: 5.74    p &lt; 0.05                                       OR: 1. 9 </w:t>
      </w:r>
    </w:p>
    <w:p w:rsidR="00831284" w:rsidRPr="0087123D" w:rsidRDefault="00891FF6" w:rsidP="0087123D">
      <w:pPr>
        <w:spacing w:line="360" w:lineRule="auto"/>
        <w:jc w:val="both"/>
        <w:rPr>
          <w:rFonts w:ascii="Verdana" w:eastAsia="Times New Roman" w:hAnsi="Verdana" w:cs="Arial"/>
          <w:bCs/>
          <w:lang w:val="es-MX"/>
        </w:rPr>
      </w:pPr>
      <w:r w:rsidRPr="0087123D">
        <w:rPr>
          <w:rFonts w:ascii="Verdana" w:eastAsia="Times New Roman" w:hAnsi="Verdana" w:cs="Arial"/>
          <w:bCs/>
          <w:lang w:val="es-MX"/>
        </w:rPr>
        <w:t xml:space="preserve">En la </w:t>
      </w:r>
      <w:r w:rsidRPr="0087123D">
        <w:rPr>
          <w:rFonts w:ascii="Verdana" w:eastAsia="Times New Roman" w:hAnsi="Verdana" w:cs="Arial"/>
          <w:b/>
          <w:bCs/>
          <w:lang w:val="es-MX"/>
        </w:rPr>
        <w:t>Tabla 5</w:t>
      </w:r>
      <w:r w:rsidRPr="0087123D">
        <w:rPr>
          <w:rFonts w:ascii="Verdana" w:eastAsia="Times New Roman" w:hAnsi="Verdana" w:cs="Arial"/>
          <w:bCs/>
          <w:lang w:val="es-MX"/>
        </w:rPr>
        <w:t xml:space="preserve"> se muestran los resultados correspondientes con el período de estadía, donde se puede apreciar que existe una asociación significativa entre la a la estadía y la obesidad, con un OR de 2. 3, expresa la  probabilidad o riesgo  de tener estadías superior a 7 </w:t>
      </w:r>
      <w:proofErr w:type="spellStart"/>
      <w:r w:rsidRPr="0087123D">
        <w:rPr>
          <w:rFonts w:ascii="Verdana" w:eastAsia="Times New Roman" w:hAnsi="Verdana" w:cs="Arial"/>
          <w:bCs/>
          <w:lang w:val="es-MX"/>
        </w:rPr>
        <w:t>dias</w:t>
      </w:r>
      <w:proofErr w:type="spellEnd"/>
      <w:r w:rsidRPr="0087123D">
        <w:rPr>
          <w:rFonts w:ascii="Verdana" w:eastAsia="Times New Roman" w:hAnsi="Verdana" w:cs="Arial"/>
          <w:bCs/>
          <w:lang w:val="es-MX"/>
        </w:rPr>
        <w:t xml:space="preserve"> en los pacientes obesos.</w:t>
      </w:r>
    </w:p>
    <w:p w:rsidR="00831284" w:rsidRPr="0087123D" w:rsidRDefault="00831284" w:rsidP="0087123D">
      <w:pPr>
        <w:spacing w:line="360" w:lineRule="auto"/>
        <w:jc w:val="both"/>
        <w:rPr>
          <w:rFonts w:ascii="Verdana" w:eastAsia="Times New Roman" w:hAnsi="Verdana" w:cs="Arial"/>
          <w:b/>
          <w:lang w:val="es-MX" w:eastAsia="es-MX"/>
        </w:rPr>
      </w:pPr>
    </w:p>
    <w:p w:rsidR="00831284" w:rsidRPr="0087123D" w:rsidRDefault="00831284" w:rsidP="0087123D">
      <w:pPr>
        <w:spacing w:after="0" w:line="360" w:lineRule="auto"/>
        <w:jc w:val="both"/>
        <w:rPr>
          <w:rFonts w:ascii="Verdana" w:eastAsia="Times New Roman" w:hAnsi="Verdana" w:cs="Arial"/>
          <w:b/>
          <w:lang w:val="es-ES_tradnl" w:eastAsia="es-MX"/>
        </w:rPr>
      </w:pPr>
      <w:r w:rsidRPr="0087123D">
        <w:rPr>
          <w:rFonts w:ascii="Verdana" w:eastAsia="Times New Roman" w:hAnsi="Verdana" w:cs="Arial"/>
          <w:b/>
          <w:lang w:val="es-MX" w:eastAsia="es-MX"/>
        </w:rPr>
        <w:t>Tabla 5</w:t>
      </w:r>
      <w:r w:rsidRPr="0087123D">
        <w:rPr>
          <w:rFonts w:ascii="Verdana" w:eastAsia="Times New Roman" w:hAnsi="Verdana" w:cs="Arial"/>
          <w:b/>
          <w:lang w:val="es-ES_tradnl" w:eastAsia="es-MX"/>
        </w:rPr>
        <w:t xml:space="preserve">: </w:t>
      </w:r>
    </w:p>
    <w:p w:rsidR="00831284" w:rsidRPr="0087123D" w:rsidRDefault="00831284" w:rsidP="0087123D">
      <w:pPr>
        <w:spacing w:after="0" w:line="360" w:lineRule="auto"/>
        <w:jc w:val="both"/>
        <w:rPr>
          <w:rFonts w:ascii="Verdana" w:eastAsia="Times New Roman" w:hAnsi="Verdana" w:cs="Arial"/>
          <w:b/>
          <w:lang w:val="es-ES_tradnl" w:eastAsia="es-MX"/>
        </w:rPr>
      </w:pPr>
      <w:r w:rsidRPr="0087123D">
        <w:rPr>
          <w:rFonts w:ascii="Verdana" w:eastAsia="Times New Roman" w:hAnsi="Verdana" w:cs="Arial"/>
          <w:b/>
          <w:bCs/>
          <w:lang w:val="es-MX"/>
        </w:rPr>
        <w:t xml:space="preserve">Distribución </w:t>
      </w:r>
      <w:r w:rsidRPr="0087123D">
        <w:rPr>
          <w:rFonts w:ascii="Verdana" w:eastAsia="Times New Roman" w:hAnsi="Verdana" w:cs="Arial"/>
          <w:b/>
          <w:lang w:val="es-ES_tradnl" w:eastAsia="es-MX"/>
        </w:rPr>
        <w:t>de los pacientes</w:t>
      </w:r>
      <w:r w:rsidRPr="0087123D">
        <w:rPr>
          <w:rFonts w:ascii="Verdana" w:eastAsia="Times New Roman" w:hAnsi="Verdana" w:cs="Arial"/>
          <w:b/>
          <w:bCs/>
          <w:lang w:val="es-MX"/>
        </w:rPr>
        <w:t xml:space="preserve"> según período de estadía. </w:t>
      </w:r>
      <w:r w:rsidRPr="0087123D">
        <w:rPr>
          <w:rFonts w:ascii="Verdana" w:eastAsia="Times New Roman" w:hAnsi="Verdana" w:cs="Arial"/>
          <w:b/>
          <w:lang w:val="es-ES_tradnl" w:eastAsia="es-MX"/>
        </w:rPr>
        <w:t>Hospital Pediátrico Hermanos Cordové. 2017 – 2018</w:t>
      </w:r>
    </w:p>
    <w:p w:rsidR="00831284" w:rsidRPr="0087123D" w:rsidRDefault="00831284" w:rsidP="0087123D">
      <w:pPr>
        <w:spacing w:line="360" w:lineRule="auto"/>
        <w:jc w:val="both"/>
        <w:rPr>
          <w:rFonts w:ascii="Verdana" w:eastAsia="Times New Roman" w:hAnsi="Verdana" w:cs="Arial"/>
          <w:b/>
          <w:lang w:val="es-MX" w:eastAsia="es-MX"/>
        </w:rPr>
      </w:pPr>
    </w:p>
    <w:tbl>
      <w:tblPr>
        <w:tblStyle w:val="Tablaconcuadrcula"/>
        <w:tblW w:w="0" w:type="auto"/>
        <w:tblInd w:w="-601" w:type="dxa"/>
        <w:tblLook w:val="04A0" w:firstRow="1" w:lastRow="0" w:firstColumn="1" w:lastColumn="0" w:noHBand="0" w:noVBand="1"/>
      </w:tblPr>
      <w:tblGrid>
        <w:gridCol w:w="2845"/>
        <w:gridCol w:w="2245"/>
        <w:gridCol w:w="2245"/>
        <w:gridCol w:w="2245"/>
      </w:tblGrid>
      <w:tr w:rsidR="00831284" w:rsidRPr="0087123D" w:rsidTr="00344829">
        <w:tc>
          <w:tcPr>
            <w:tcW w:w="2845" w:type="dxa"/>
          </w:tcPr>
          <w:p w:rsidR="00831284" w:rsidRPr="0087123D" w:rsidRDefault="00831284" w:rsidP="0087123D">
            <w:pPr>
              <w:spacing w:line="360" w:lineRule="auto"/>
              <w:jc w:val="both"/>
              <w:rPr>
                <w:rFonts w:ascii="Verdana" w:hAnsi="Verdana" w:cs="Arial"/>
                <w:b/>
                <w:sz w:val="22"/>
                <w:szCs w:val="22"/>
              </w:rPr>
            </w:pPr>
            <w:r w:rsidRPr="0087123D">
              <w:rPr>
                <w:rFonts w:ascii="Verdana" w:hAnsi="Verdana" w:cs="Arial"/>
                <w:b/>
                <w:sz w:val="22"/>
                <w:szCs w:val="22"/>
              </w:rPr>
              <w:t>Promedio de estadía</w:t>
            </w:r>
          </w:p>
        </w:tc>
        <w:tc>
          <w:tcPr>
            <w:tcW w:w="2245" w:type="dxa"/>
          </w:tcPr>
          <w:p w:rsidR="00831284" w:rsidRPr="0087123D" w:rsidRDefault="00831284" w:rsidP="0087123D">
            <w:pPr>
              <w:spacing w:line="360" w:lineRule="auto"/>
              <w:jc w:val="both"/>
              <w:rPr>
                <w:rFonts w:ascii="Verdana" w:hAnsi="Verdana" w:cs="Arial"/>
                <w:b/>
                <w:sz w:val="22"/>
                <w:szCs w:val="22"/>
              </w:rPr>
            </w:pPr>
            <w:r w:rsidRPr="0087123D">
              <w:rPr>
                <w:rFonts w:ascii="Verdana" w:hAnsi="Verdana" w:cs="Arial"/>
                <w:b/>
                <w:sz w:val="22"/>
                <w:szCs w:val="22"/>
              </w:rPr>
              <w:t xml:space="preserve"> Casos   </w:t>
            </w:r>
          </w:p>
          <w:p w:rsidR="00831284" w:rsidRPr="0087123D" w:rsidRDefault="00831284" w:rsidP="0087123D">
            <w:pPr>
              <w:spacing w:line="360" w:lineRule="auto"/>
              <w:jc w:val="both"/>
              <w:rPr>
                <w:rFonts w:ascii="Verdana" w:hAnsi="Verdana" w:cs="Arial"/>
                <w:b/>
                <w:sz w:val="22"/>
                <w:szCs w:val="22"/>
              </w:rPr>
            </w:pPr>
            <w:r w:rsidRPr="0087123D">
              <w:rPr>
                <w:rFonts w:ascii="Verdana" w:hAnsi="Verdana" w:cs="Arial"/>
                <w:b/>
                <w:sz w:val="22"/>
                <w:szCs w:val="22"/>
              </w:rPr>
              <w:t xml:space="preserve">  No          %</w:t>
            </w:r>
          </w:p>
        </w:tc>
        <w:tc>
          <w:tcPr>
            <w:tcW w:w="2245" w:type="dxa"/>
          </w:tcPr>
          <w:p w:rsidR="00831284" w:rsidRPr="0087123D" w:rsidRDefault="00831284" w:rsidP="0087123D">
            <w:pPr>
              <w:spacing w:line="360" w:lineRule="auto"/>
              <w:jc w:val="both"/>
              <w:rPr>
                <w:rFonts w:ascii="Verdana" w:hAnsi="Verdana" w:cs="Arial"/>
                <w:b/>
                <w:sz w:val="22"/>
                <w:szCs w:val="22"/>
              </w:rPr>
            </w:pPr>
            <w:r w:rsidRPr="0087123D">
              <w:rPr>
                <w:rFonts w:ascii="Verdana" w:hAnsi="Verdana" w:cs="Arial"/>
                <w:b/>
                <w:sz w:val="22"/>
                <w:szCs w:val="22"/>
              </w:rPr>
              <w:t xml:space="preserve">Controles  </w:t>
            </w:r>
          </w:p>
          <w:p w:rsidR="00831284" w:rsidRPr="0087123D" w:rsidRDefault="00831284" w:rsidP="0087123D">
            <w:pPr>
              <w:spacing w:line="360" w:lineRule="auto"/>
              <w:jc w:val="both"/>
              <w:rPr>
                <w:rFonts w:ascii="Verdana" w:hAnsi="Verdana" w:cs="Arial"/>
                <w:b/>
                <w:sz w:val="22"/>
                <w:szCs w:val="22"/>
              </w:rPr>
            </w:pPr>
            <w:r w:rsidRPr="0087123D">
              <w:rPr>
                <w:rFonts w:ascii="Verdana" w:hAnsi="Verdana" w:cs="Arial"/>
                <w:b/>
                <w:sz w:val="22"/>
                <w:szCs w:val="22"/>
              </w:rPr>
              <w:t xml:space="preserve">No            % </w:t>
            </w:r>
          </w:p>
        </w:tc>
        <w:tc>
          <w:tcPr>
            <w:tcW w:w="2245" w:type="dxa"/>
          </w:tcPr>
          <w:p w:rsidR="00831284" w:rsidRPr="0087123D" w:rsidRDefault="00831284" w:rsidP="0087123D">
            <w:pPr>
              <w:spacing w:line="360" w:lineRule="auto"/>
              <w:jc w:val="both"/>
              <w:rPr>
                <w:rFonts w:ascii="Verdana" w:hAnsi="Verdana" w:cs="Arial"/>
                <w:b/>
                <w:sz w:val="22"/>
                <w:szCs w:val="22"/>
              </w:rPr>
            </w:pPr>
            <w:r w:rsidRPr="0087123D">
              <w:rPr>
                <w:rFonts w:ascii="Verdana" w:hAnsi="Verdana" w:cs="Arial"/>
                <w:b/>
                <w:sz w:val="22"/>
                <w:szCs w:val="22"/>
              </w:rPr>
              <w:t xml:space="preserve"> Total     </w:t>
            </w:r>
          </w:p>
          <w:p w:rsidR="00831284" w:rsidRPr="0087123D" w:rsidRDefault="00831284" w:rsidP="0087123D">
            <w:pPr>
              <w:spacing w:line="360" w:lineRule="auto"/>
              <w:jc w:val="both"/>
              <w:rPr>
                <w:rFonts w:ascii="Verdana" w:hAnsi="Verdana" w:cs="Arial"/>
                <w:b/>
                <w:sz w:val="22"/>
                <w:szCs w:val="22"/>
              </w:rPr>
            </w:pPr>
            <w:r w:rsidRPr="0087123D">
              <w:rPr>
                <w:rFonts w:ascii="Verdana" w:hAnsi="Verdana" w:cs="Arial"/>
                <w:b/>
                <w:sz w:val="22"/>
                <w:szCs w:val="22"/>
              </w:rPr>
              <w:t>No           %</w:t>
            </w:r>
          </w:p>
        </w:tc>
      </w:tr>
      <w:tr w:rsidR="00831284" w:rsidRPr="0087123D" w:rsidTr="00344829">
        <w:tc>
          <w:tcPr>
            <w:tcW w:w="28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Mayor de 7 días </w:t>
            </w: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    41       47,3 </w:t>
            </w:r>
          </w:p>
          <w:p w:rsidR="00831284" w:rsidRPr="0087123D" w:rsidRDefault="00831284" w:rsidP="0087123D">
            <w:pPr>
              <w:spacing w:line="360" w:lineRule="auto"/>
              <w:jc w:val="both"/>
              <w:rPr>
                <w:rFonts w:ascii="Verdana" w:hAnsi="Verdana" w:cs="Arial"/>
                <w:sz w:val="22"/>
                <w:szCs w:val="22"/>
              </w:rPr>
            </w:pP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  55         34,9 </w:t>
            </w:r>
          </w:p>
          <w:p w:rsidR="00831284" w:rsidRPr="0087123D" w:rsidRDefault="00831284" w:rsidP="0087123D">
            <w:pPr>
              <w:spacing w:line="360" w:lineRule="auto"/>
              <w:jc w:val="both"/>
              <w:rPr>
                <w:rFonts w:ascii="Verdana" w:hAnsi="Verdana" w:cs="Arial"/>
                <w:sz w:val="22"/>
                <w:szCs w:val="22"/>
              </w:rPr>
            </w:pP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101        39,1</w:t>
            </w:r>
          </w:p>
          <w:p w:rsidR="00831284" w:rsidRPr="0087123D" w:rsidRDefault="00831284" w:rsidP="0087123D">
            <w:pPr>
              <w:spacing w:line="360" w:lineRule="auto"/>
              <w:jc w:val="both"/>
              <w:rPr>
                <w:rFonts w:ascii="Verdana" w:hAnsi="Verdana" w:cs="Arial"/>
                <w:sz w:val="22"/>
                <w:szCs w:val="22"/>
              </w:rPr>
            </w:pPr>
          </w:p>
        </w:tc>
      </w:tr>
      <w:tr w:rsidR="00831284" w:rsidRPr="0087123D" w:rsidTr="00344829">
        <w:tc>
          <w:tcPr>
            <w:tcW w:w="28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Igual o menor 7 días </w:t>
            </w: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    45       52,3</w:t>
            </w: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   117       65, 1 </w:t>
            </w: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157         60,9</w:t>
            </w:r>
          </w:p>
        </w:tc>
      </w:tr>
      <w:tr w:rsidR="00831284" w:rsidRPr="0087123D" w:rsidTr="00344829">
        <w:tc>
          <w:tcPr>
            <w:tcW w:w="28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Total </w:t>
            </w: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   86         100</w:t>
            </w: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   172          100 </w:t>
            </w: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258          100.0</w:t>
            </w:r>
          </w:p>
        </w:tc>
      </w:tr>
    </w:tbl>
    <w:p w:rsidR="00831284" w:rsidRPr="0087123D" w:rsidRDefault="00831284" w:rsidP="0087123D">
      <w:pPr>
        <w:spacing w:line="360" w:lineRule="auto"/>
        <w:jc w:val="both"/>
        <w:rPr>
          <w:rFonts w:ascii="Verdana" w:eastAsia="Times New Roman" w:hAnsi="Verdana" w:cs="Arial"/>
          <w:lang w:val="es-MX" w:eastAsia="es-MX"/>
        </w:rPr>
      </w:pPr>
      <w:r w:rsidRPr="0087123D">
        <w:rPr>
          <w:rFonts w:ascii="Verdana" w:eastAsia="Times New Roman" w:hAnsi="Verdana" w:cs="Arial"/>
          <w:lang w:val="es-MX" w:eastAsia="es-MX"/>
        </w:rPr>
        <w:t>Fuente: Expediente clínico</w:t>
      </w:r>
    </w:p>
    <w:p w:rsidR="00831284" w:rsidRPr="0087123D" w:rsidRDefault="00831284" w:rsidP="0087123D">
      <w:pPr>
        <w:spacing w:line="360" w:lineRule="auto"/>
        <w:jc w:val="both"/>
        <w:rPr>
          <w:rFonts w:ascii="Verdana" w:eastAsia="Times New Roman" w:hAnsi="Verdana" w:cs="Arial"/>
          <w:lang w:val="es-MX" w:eastAsia="es-MX"/>
        </w:rPr>
      </w:pPr>
      <w:r w:rsidRPr="0087123D">
        <w:rPr>
          <w:rFonts w:ascii="Verdana" w:eastAsia="Times New Roman" w:hAnsi="Verdana" w:cs="Arial"/>
          <w:lang w:val="es-MX" w:eastAsia="es-MX"/>
        </w:rPr>
        <w:t xml:space="preserve"> Chi cuadrado: 3. 94               p &lt; 0.05                                       OR: 1,2 </w:t>
      </w:r>
    </w:p>
    <w:p w:rsidR="00C6473D" w:rsidRPr="0087123D" w:rsidRDefault="00C6473D" w:rsidP="0087123D">
      <w:pPr>
        <w:suppressAutoHyphens/>
        <w:spacing w:after="0" w:line="360" w:lineRule="auto"/>
        <w:jc w:val="both"/>
        <w:rPr>
          <w:rFonts w:ascii="Verdana" w:eastAsia="Calibri" w:hAnsi="Verdana" w:cs="Arial"/>
          <w:lang w:val="es-MX" w:eastAsia="ar-SA"/>
        </w:rPr>
      </w:pPr>
    </w:p>
    <w:p w:rsidR="00C6473D" w:rsidRPr="0087123D" w:rsidRDefault="00C6473D" w:rsidP="0087123D">
      <w:pPr>
        <w:suppressAutoHyphens/>
        <w:spacing w:after="0" w:line="360" w:lineRule="auto"/>
        <w:jc w:val="both"/>
        <w:rPr>
          <w:rFonts w:ascii="Verdana" w:eastAsia="Calibri" w:hAnsi="Verdana" w:cs="Arial"/>
          <w:lang w:val="es-MX" w:eastAsia="ar-SA"/>
        </w:rPr>
      </w:pPr>
      <w:r w:rsidRPr="0087123D">
        <w:rPr>
          <w:rFonts w:ascii="Verdana" w:eastAsia="Calibri" w:hAnsi="Verdana" w:cs="Arial"/>
          <w:lang w:val="es-MX" w:eastAsia="ar-SA"/>
        </w:rPr>
        <w:t xml:space="preserve">Según los antecedentes familiares de obesidad se encontró en la presente investigación que el 73,3 % de los investigados en el grupo de estudio presentaron antecedentes familiares de obesidad. Existiendo una asociación significativa entre la obesidad y la procedencia, con un OR </w:t>
      </w:r>
      <w:r w:rsidRPr="0087123D">
        <w:rPr>
          <w:rFonts w:ascii="Verdana" w:eastAsia="Calibri" w:hAnsi="Verdana" w:cs="Arial"/>
          <w:b/>
          <w:lang w:eastAsia="en-US"/>
        </w:rPr>
        <w:t xml:space="preserve">3.9,   </w:t>
      </w:r>
      <w:r w:rsidRPr="0087123D">
        <w:rPr>
          <w:rFonts w:ascii="Verdana" w:eastAsia="Calibri" w:hAnsi="Verdana" w:cs="Arial"/>
          <w:lang w:val="es-MX" w:eastAsia="ar-SA"/>
        </w:rPr>
        <w:t>expresa la  probabilidad o riesgo de padecer de obesidad los pacientes</w:t>
      </w:r>
      <w:r w:rsidRPr="0087123D">
        <w:rPr>
          <w:rFonts w:ascii="Verdana" w:eastAsia="Calibri" w:hAnsi="Verdana" w:cs="Arial"/>
          <w:b/>
          <w:lang w:eastAsia="en-US"/>
        </w:rPr>
        <w:t xml:space="preserve"> </w:t>
      </w:r>
      <w:r w:rsidRPr="0087123D">
        <w:rPr>
          <w:rFonts w:ascii="Verdana" w:eastAsia="Calibri" w:hAnsi="Verdana" w:cs="Arial"/>
          <w:lang w:eastAsia="en-US"/>
        </w:rPr>
        <w:t>con antecedentes familiares de obesidad.</w:t>
      </w:r>
      <w:r w:rsidRPr="0087123D">
        <w:rPr>
          <w:rFonts w:ascii="Verdana" w:eastAsia="Calibri" w:hAnsi="Verdana" w:cs="Arial"/>
          <w:b/>
          <w:lang w:eastAsia="en-US"/>
        </w:rPr>
        <w:t xml:space="preserve"> </w:t>
      </w:r>
      <w:r w:rsidRPr="0087123D">
        <w:rPr>
          <w:rFonts w:ascii="Verdana" w:eastAsia="Calibri" w:hAnsi="Verdana" w:cs="Arial"/>
          <w:b/>
          <w:lang w:val="es-MX" w:eastAsia="ar-SA"/>
        </w:rPr>
        <w:t>Tabla 6</w:t>
      </w:r>
      <w:r w:rsidRPr="0087123D">
        <w:rPr>
          <w:rFonts w:ascii="Verdana" w:eastAsia="Calibri" w:hAnsi="Verdana" w:cs="Arial"/>
          <w:lang w:val="es-MX" w:eastAsia="ar-SA"/>
        </w:rPr>
        <w:t xml:space="preserve">  </w:t>
      </w:r>
    </w:p>
    <w:p w:rsidR="00831284" w:rsidRPr="0087123D" w:rsidRDefault="00831284" w:rsidP="0087123D">
      <w:pPr>
        <w:spacing w:line="360" w:lineRule="auto"/>
        <w:jc w:val="both"/>
        <w:rPr>
          <w:rFonts w:ascii="Verdana" w:eastAsia="Times New Roman" w:hAnsi="Verdana" w:cs="Times New Roman"/>
          <w:b/>
          <w:bCs/>
          <w:lang w:val="es-MX"/>
        </w:rPr>
      </w:pPr>
    </w:p>
    <w:p w:rsidR="00831284" w:rsidRPr="0087123D" w:rsidRDefault="00831284" w:rsidP="0087123D">
      <w:pPr>
        <w:spacing w:after="0" w:line="360" w:lineRule="auto"/>
        <w:jc w:val="both"/>
        <w:rPr>
          <w:rFonts w:ascii="Verdana" w:eastAsia="Times New Roman" w:hAnsi="Verdana" w:cs="Arial"/>
          <w:b/>
          <w:lang w:val="es-ES_tradnl" w:eastAsia="es-MX"/>
        </w:rPr>
      </w:pPr>
      <w:r w:rsidRPr="0087123D">
        <w:rPr>
          <w:rFonts w:ascii="Verdana" w:eastAsia="Times New Roman" w:hAnsi="Verdana" w:cs="Arial"/>
          <w:b/>
          <w:lang w:val="es-MX" w:eastAsia="es-MX"/>
        </w:rPr>
        <w:t>Tabla 6</w:t>
      </w:r>
      <w:r w:rsidRPr="0087123D">
        <w:rPr>
          <w:rFonts w:ascii="Verdana" w:eastAsia="Times New Roman" w:hAnsi="Verdana" w:cs="Arial"/>
          <w:b/>
          <w:lang w:val="es-ES_tradnl" w:eastAsia="es-MX"/>
        </w:rPr>
        <w:t xml:space="preserve">: </w:t>
      </w:r>
    </w:p>
    <w:p w:rsidR="00831284" w:rsidRPr="0087123D" w:rsidRDefault="00831284" w:rsidP="0087123D">
      <w:pPr>
        <w:spacing w:after="0" w:line="360" w:lineRule="auto"/>
        <w:jc w:val="both"/>
        <w:rPr>
          <w:rFonts w:ascii="Verdana" w:eastAsia="Times New Roman" w:hAnsi="Verdana" w:cs="Arial"/>
          <w:b/>
          <w:lang w:val="es-ES_tradnl" w:eastAsia="es-MX"/>
        </w:rPr>
      </w:pPr>
      <w:r w:rsidRPr="0087123D">
        <w:rPr>
          <w:rFonts w:ascii="Verdana" w:eastAsia="Times New Roman" w:hAnsi="Verdana" w:cs="Arial"/>
          <w:b/>
          <w:bCs/>
          <w:lang w:val="es-MX"/>
        </w:rPr>
        <w:t xml:space="preserve">Distribución </w:t>
      </w:r>
      <w:r w:rsidRPr="0087123D">
        <w:rPr>
          <w:rFonts w:ascii="Verdana" w:eastAsia="Times New Roman" w:hAnsi="Verdana" w:cs="Arial"/>
          <w:b/>
          <w:lang w:val="es-ES_tradnl" w:eastAsia="es-MX"/>
        </w:rPr>
        <w:t>de los pacientes</w:t>
      </w:r>
      <w:r w:rsidRPr="0087123D">
        <w:rPr>
          <w:rFonts w:ascii="Verdana" w:eastAsia="Times New Roman" w:hAnsi="Verdana" w:cs="Arial"/>
          <w:b/>
          <w:bCs/>
          <w:lang w:val="es-MX"/>
        </w:rPr>
        <w:t xml:space="preserve"> según </w:t>
      </w:r>
      <w:r w:rsidRPr="0087123D">
        <w:rPr>
          <w:rFonts w:ascii="Verdana" w:eastAsia="Times New Roman" w:hAnsi="Verdana" w:cs="Arial"/>
          <w:b/>
          <w:lang w:val="es-MX" w:eastAsia="es-MX"/>
        </w:rPr>
        <w:t>antecedentes familiares de obesidad</w:t>
      </w:r>
      <w:r w:rsidRPr="0087123D">
        <w:rPr>
          <w:rFonts w:ascii="Verdana" w:eastAsia="Times New Roman" w:hAnsi="Verdana" w:cs="Arial"/>
          <w:b/>
          <w:bCs/>
          <w:lang w:val="es-MX"/>
        </w:rPr>
        <w:t xml:space="preserve">. </w:t>
      </w:r>
      <w:r w:rsidRPr="0087123D">
        <w:rPr>
          <w:rFonts w:ascii="Verdana" w:eastAsia="Times New Roman" w:hAnsi="Verdana" w:cs="Arial"/>
          <w:b/>
          <w:lang w:val="es-ES_tradnl" w:eastAsia="es-MX"/>
        </w:rPr>
        <w:t>Hospital Pediátrico Hermanos Cordové. 2017 – 2018</w:t>
      </w:r>
    </w:p>
    <w:p w:rsidR="00831284" w:rsidRPr="0087123D" w:rsidRDefault="00831284" w:rsidP="0087123D">
      <w:pPr>
        <w:spacing w:before="100" w:beforeAutospacing="1" w:after="100" w:afterAutospacing="1" w:line="360" w:lineRule="auto"/>
        <w:jc w:val="both"/>
        <w:rPr>
          <w:rFonts w:ascii="Verdana" w:eastAsia="Times New Roman" w:hAnsi="Verdana" w:cs="Times New Roman"/>
          <w:b/>
          <w:bCs/>
          <w:lang w:val="es-MX"/>
        </w:rPr>
      </w:pPr>
    </w:p>
    <w:tbl>
      <w:tblPr>
        <w:tblStyle w:val="Tablaconcuadrcula"/>
        <w:tblW w:w="0" w:type="auto"/>
        <w:tblInd w:w="-601" w:type="dxa"/>
        <w:tblLook w:val="04A0" w:firstRow="1" w:lastRow="0" w:firstColumn="1" w:lastColumn="0" w:noHBand="0" w:noVBand="1"/>
      </w:tblPr>
      <w:tblGrid>
        <w:gridCol w:w="2845"/>
        <w:gridCol w:w="2245"/>
        <w:gridCol w:w="2245"/>
        <w:gridCol w:w="2245"/>
      </w:tblGrid>
      <w:tr w:rsidR="00831284" w:rsidRPr="0087123D" w:rsidTr="00344829">
        <w:tc>
          <w:tcPr>
            <w:tcW w:w="28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Antecedentes familiares de obesidad </w:t>
            </w: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 Casos   </w:t>
            </w:r>
          </w:p>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   No              %</w:t>
            </w: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Controles </w:t>
            </w:r>
          </w:p>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 No                % </w:t>
            </w: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 Total     </w:t>
            </w:r>
          </w:p>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  No                %</w:t>
            </w:r>
          </w:p>
        </w:tc>
      </w:tr>
      <w:tr w:rsidR="00831284" w:rsidRPr="0087123D" w:rsidTr="00344829">
        <w:tc>
          <w:tcPr>
            <w:tcW w:w="28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 Con antecedentes </w:t>
            </w: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  63             73,3</w:t>
            </w: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    68          39.5</w:t>
            </w: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 131        50,8</w:t>
            </w:r>
          </w:p>
        </w:tc>
      </w:tr>
      <w:tr w:rsidR="00831284" w:rsidRPr="0087123D" w:rsidTr="00344829">
        <w:tc>
          <w:tcPr>
            <w:tcW w:w="28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Sin antecedentes </w:t>
            </w: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  23             26,7 </w:t>
            </w:r>
          </w:p>
          <w:p w:rsidR="00831284" w:rsidRPr="0087123D" w:rsidRDefault="00831284" w:rsidP="0087123D">
            <w:pPr>
              <w:spacing w:line="360" w:lineRule="auto"/>
              <w:jc w:val="both"/>
              <w:rPr>
                <w:rFonts w:ascii="Verdana" w:hAnsi="Verdana" w:cs="Arial"/>
                <w:sz w:val="22"/>
                <w:szCs w:val="22"/>
              </w:rPr>
            </w:pP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   102        60,5 </w:t>
            </w:r>
          </w:p>
          <w:p w:rsidR="00831284" w:rsidRPr="0087123D" w:rsidRDefault="00831284" w:rsidP="0087123D">
            <w:pPr>
              <w:spacing w:line="360" w:lineRule="auto"/>
              <w:jc w:val="both"/>
              <w:rPr>
                <w:rFonts w:ascii="Verdana" w:hAnsi="Verdana" w:cs="Arial"/>
                <w:sz w:val="22"/>
                <w:szCs w:val="22"/>
              </w:rPr>
            </w:pP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  127       49,2</w:t>
            </w:r>
          </w:p>
          <w:p w:rsidR="00831284" w:rsidRPr="0087123D" w:rsidRDefault="00831284" w:rsidP="0087123D">
            <w:pPr>
              <w:spacing w:line="360" w:lineRule="auto"/>
              <w:jc w:val="both"/>
              <w:rPr>
                <w:rFonts w:ascii="Verdana" w:hAnsi="Verdana" w:cs="Arial"/>
                <w:sz w:val="22"/>
                <w:szCs w:val="22"/>
              </w:rPr>
            </w:pPr>
          </w:p>
        </w:tc>
      </w:tr>
      <w:tr w:rsidR="00831284" w:rsidRPr="0087123D" w:rsidTr="00344829">
        <w:tc>
          <w:tcPr>
            <w:tcW w:w="28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Total</w:t>
            </w: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 86              100.0</w:t>
            </w: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   172     100.0 </w:t>
            </w:r>
          </w:p>
        </w:tc>
        <w:tc>
          <w:tcPr>
            <w:tcW w:w="2245" w:type="dxa"/>
          </w:tcPr>
          <w:p w:rsidR="00831284" w:rsidRPr="0087123D" w:rsidRDefault="00831284" w:rsidP="0087123D">
            <w:pPr>
              <w:spacing w:line="360" w:lineRule="auto"/>
              <w:jc w:val="both"/>
              <w:rPr>
                <w:rFonts w:ascii="Verdana" w:hAnsi="Verdana" w:cs="Arial"/>
                <w:sz w:val="22"/>
                <w:szCs w:val="22"/>
              </w:rPr>
            </w:pPr>
            <w:r w:rsidRPr="0087123D">
              <w:rPr>
                <w:rFonts w:ascii="Verdana" w:hAnsi="Verdana" w:cs="Arial"/>
                <w:sz w:val="22"/>
                <w:szCs w:val="22"/>
              </w:rPr>
              <w:t xml:space="preserve">    258       100.0 </w:t>
            </w:r>
          </w:p>
        </w:tc>
      </w:tr>
    </w:tbl>
    <w:p w:rsidR="00831284" w:rsidRPr="0087123D" w:rsidRDefault="00831284" w:rsidP="0087123D">
      <w:pPr>
        <w:spacing w:line="360" w:lineRule="auto"/>
        <w:jc w:val="both"/>
        <w:rPr>
          <w:rFonts w:ascii="Verdana" w:eastAsia="Times New Roman" w:hAnsi="Verdana" w:cs="Arial"/>
          <w:lang w:val="es-MX" w:eastAsia="es-MX"/>
        </w:rPr>
      </w:pPr>
      <w:r w:rsidRPr="0087123D">
        <w:rPr>
          <w:rFonts w:ascii="Verdana" w:eastAsia="Times New Roman" w:hAnsi="Verdana" w:cs="Arial"/>
          <w:lang w:val="es-MX" w:eastAsia="es-MX"/>
        </w:rPr>
        <w:t>Fuente: Expedientes clínicos</w:t>
      </w:r>
    </w:p>
    <w:p w:rsidR="00831284" w:rsidRPr="0087123D" w:rsidRDefault="00831284" w:rsidP="0087123D">
      <w:pPr>
        <w:spacing w:line="360" w:lineRule="auto"/>
        <w:jc w:val="both"/>
        <w:rPr>
          <w:rFonts w:ascii="Verdana" w:eastAsia="Times New Roman" w:hAnsi="Verdana" w:cs="Arial"/>
          <w:lang w:val="es-MX" w:eastAsia="es-MX"/>
        </w:rPr>
      </w:pPr>
      <w:r w:rsidRPr="0087123D">
        <w:rPr>
          <w:rFonts w:ascii="Verdana" w:eastAsia="Times New Roman" w:hAnsi="Verdana" w:cs="Arial"/>
          <w:lang w:val="es-MX" w:eastAsia="es-MX"/>
        </w:rPr>
        <w:t xml:space="preserve">Chi cuadrado:   26,8             p &lt; 0.05                                       OR: 4. 1 </w:t>
      </w:r>
    </w:p>
    <w:p w:rsidR="00831284" w:rsidRPr="0087123D" w:rsidRDefault="00C6473D" w:rsidP="0087123D">
      <w:pPr>
        <w:suppressAutoHyphens/>
        <w:spacing w:before="100" w:beforeAutospacing="1" w:after="100" w:afterAutospacing="1" w:line="360" w:lineRule="auto"/>
        <w:jc w:val="both"/>
        <w:rPr>
          <w:rFonts w:ascii="Verdana" w:eastAsia="Calibri" w:hAnsi="Verdana" w:cs="Arial"/>
          <w:b/>
          <w:lang w:val="es-MX" w:eastAsia="ar-SA"/>
        </w:rPr>
      </w:pPr>
      <w:r w:rsidRPr="0087123D">
        <w:rPr>
          <w:rFonts w:ascii="Verdana" w:eastAsia="Calibri" w:hAnsi="Verdana" w:cs="Arial"/>
          <w:lang w:val="es-MX" w:eastAsia="ar-SA"/>
        </w:rPr>
        <w:t xml:space="preserve">En ambos grupos de estudio se encontró que solamente un 12,79% de los pacientes presentó valores elevados de TAS y TAD elevados. </w:t>
      </w:r>
      <w:r w:rsidRPr="0087123D">
        <w:rPr>
          <w:rFonts w:ascii="Verdana" w:eastAsia="Calibri" w:hAnsi="Verdana" w:cs="Arial"/>
          <w:b/>
          <w:lang w:val="es-MX" w:eastAsia="ar-SA"/>
        </w:rPr>
        <w:t>Tabla 7</w:t>
      </w:r>
    </w:p>
    <w:p w:rsidR="00831284" w:rsidRPr="0087123D" w:rsidRDefault="00831284" w:rsidP="0087123D">
      <w:pPr>
        <w:spacing w:after="0" w:line="360" w:lineRule="auto"/>
        <w:jc w:val="both"/>
        <w:rPr>
          <w:rFonts w:ascii="Verdana" w:eastAsia="Times New Roman" w:hAnsi="Verdana" w:cs="Arial"/>
          <w:b/>
          <w:lang w:val="es-ES_tradnl" w:eastAsia="es-MX"/>
        </w:rPr>
      </w:pPr>
      <w:r w:rsidRPr="0087123D">
        <w:rPr>
          <w:rFonts w:ascii="Verdana" w:eastAsia="Times New Roman" w:hAnsi="Verdana" w:cs="Arial"/>
          <w:b/>
          <w:lang w:val="es-MX" w:eastAsia="es-MX"/>
        </w:rPr>
        <w:t>Tabla 7</w:t>
      </w:r>
      <w:r w:rsidRPr="0087123D">
        <w:rPr>
          <w:rFonts w:ascii="Verdana" w:eastAsia="Times New Roman" w:hAnsi="Verdana" w:cs="Arial"/>
          <w:b/>
          <w:lang w:val="es-ES_tradnl" w:eastAsia="es-MX"/>
        </w:rPr>
        <w:t xml:space="preserve">: </w:t>
      </w:r>
    </w:p>
    <w:p w:rsidR="00831284" w:rsidRPr="0087123D" w:rsidRDefault="00831284" w:rsidP="0087123D">
      <w:pPr>
        <w:spacing w:after="0" w:line="360" w:lineRule="auto"/>
        <w:jc w:val="both"/>
        <w:rPr>
          <w:rFonts w:ascii="Verdana" w:eastAsia="Times New Roman" w:hAnsi="Verdana" w:cs="Arial"/>
          <w:b/>
          <w:lang w:val="es-ES_tradnl" w:eastAsia="es-MX"/>
        </w:rPr>
      </w:pPr>
      <w:r w:rsidRPr="0087123D">
        <w:rPr>
          <w:rFonts w:ascii="Verdana" w:eastAsia="Times New Roman" w:hAnsi="Verdana" w:cs="Arial"/>
          <w:b/>
          <w:bCs/>
          <w:lang w:val="es-MX"/>
        </w:rPr>
        <w:t xml:space="preserve">Distribución </w:t>
      </w:r>
      <w:r w:rsidRPr="0087123D">
        <w:rPr>
          <w:rFonts w:ascii="Verdana" w:eastAsia="Times New Roman" w:hAnsi="Verdana" w:cs="Arial"/>
          <w:b/>
          <w:lang w:val="es-ES_tradnl" w:eastAsia="es-MX"/>
        </w:rPr>
        <w:t>de los pacientes</w:t>
      </w:r>
      <w:r w:rsidRPr="0087123D">
        <w:rPr>
          <w:rFonts w:ascii="Verdana" w:eastAsia="Times New Roman" w:hAnsi="Verdana" w:cs="Arial"/>
          <w:b/>
          <w:bCs/>
          <w:lang w:val="es-MX"/>
        </w:rPr>
        <w:t xml:space="preserve"> según </w:t>
      </w:r>
      <w:r w:rsidRPr="0087123D">
        <w:rPr>
          <w:rFonts w:ascii="Verdana" w:eastAsia="Times New Roman" w:hAnsi="Verdana" w:cs="Arial"/>
          <w:b/>
          <w:lang w:val="es-MX" w:eastAsia="es-MX"/>
        </w:rPr>
        <w:t>Tensión Arterial Sistólica (TAS) y Diastólica (TAD) elevadas</w:t>
      </w:r>
      <w:r w:rsidRPr="0087123D">
        <w:rPr>
          <w:rFonts w:ascii="Verdana" w:eastAsia="Times New Roman" w:hAnsi="Verdana" w:cs="Arial"/>
          <w:b/>
          <w:bCs/>
          <w:lang w:val="es-MX"/>
        </w:rPr>
        <w:t xml:space="preserve">. </w:t>
      </w:r>
      <w:r w:rsidRPr="0087123D">
        <w:rPr>
          <w:rFonts w:ascii="Verdana" w:eastAsia="Times New Roman" w:hAnsi="Verdana" w:cs="Arial"/>
          <w:b/>
          <w:lang w:val="es-ES_tradnl" w:eastAsia="es-MX"/>
        </w:rPr>
        <w:t>Hospital Pediátrico Hermanos Cordové. 2017 – 2018</w:t>
      </w:r>
    </w:p>
    <w:p w:rsidR="00831284" w:rsidRPr="0087123D" w:rsidRDefault="00831284" w:rsidP="0087123D">
      <w:pPr>
        <w:spacing w:after="0" w:line="360" w:lineRule="auto"/>
        <w:jc w:val="both"/>
        <w:rPr>
          <w:rFonts w:ascii="Verdana" w:eastAsia="Times New Roman" w:hAnsi="Verdana" w:cs="Arial"/>
          <w:b/>
          <w:lang w:val="es-MX" w:eastAsia="es-MX"/>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443"/>
        <w:gridCol w:w="1742"/>
        <w:gridCol w:w="2002"/>
        <w:gridCol w:w="1233"/>
        <w:gridCol w:w="1200"/>
      </w:tblGrid>
      <w:tr w:rsidR="00831284" w:rsidRPr="0087123D" w:rsidTr="00831284">
        <w:trPr>
          <w:trHeight w:val="450"/>
        </w:trPr>
        <w:tc>
          <w:tcPr>
            <w:tcW w:w="1716" w:type="dxa"/>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p>
        </w:tc>
        <w:tc>
          <w:tcPr>
            <w:tcW w:w="1450"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 Cifras </w:t>
            </w:r>
          </w:p>
        </w:tc>
        <w:tc>
          <w:tcPr>
            <w:tcW w:w="1774"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Casos </w:t>
            </w:r>
          </w:p>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No       %</w:t>
            </w:r>
          </w:p>
        </w:tc>
        <w:tc>
          <w:tcPr>
            <w:tcW w:w="2038"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 Control </w:t>
            </w:r>
          </w:p>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No        %</w:t>
            </w:r>
          </w:p>
        </w:tc>
        <w:tc>
          <w:tcPr>
            <w:tcW w:w="1117" w:type="dxa"/>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Valor X</w:t>
            </w:r>
            <w:r w:rsidRPr="0087123D">
              <w:rPr>
                <w:rFonts w:ascii="Verdana" w:eastAsia="Times New Roman" w:hAnsi="Verdana" w:cs="Arial"/>
                <w:bCs/>
                <w:vertAlign w:val="superscript"/>
                <w:lang w:val="es-MX" w:eastAsia="es-MX"/>
              </w:rPr>
              <w:t xml:space="preserve">2 </w:t>
            </w:r>
          </w:p>
        </w:tc>
        <w:tc>
          <w:tcPr>
            <w:tcW w:w="1227" w:type="dxa"/>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O. R</w:t>
            </w:r>
          </w:p>
        </w:tc>
      </w:tr>
      <w:tr w:rsidR="00831284" w:rsidRPr="0087123D" w:rsidTr="00831284">
        <w:trPr>
          <w:trHeight w:val="525"/>
        </w:trPr>
        <w:tc>
          <w:tcPr>
            <w:tcW w:w="1716" w:type="dxa"/>
            <w:vMerge w:val="restart"/>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Sistólica </w:t>
            </w:r>
          </w:p>
          <w:p w:rsidR="00831284" w:rsidRPr="0087123D" w:rsidRDefault="00831284" w:rsidP="0087123D">
            <w:pPr>
              <w:spacing w:after="0" w:line="360" w:lineRule="auto"/>
              <w:jc w:val="both"/>
              <w:rPr>
                <w:rFonts w:ascii="Verdana" w:eastAsia="Times New Roman" w:hAnsi="Verdana" w:cs="Arial"/>
                <w:bCs/>
                <w:lang w:val="es-MX" w:eastAsia="es-MX"/>
              </w:rPr>
            </w:pPr>
          </w:p>
        </w:tc>
        <w:tc>
          <w:tcPr>
            <w:tcW w:w="1450"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Elevadas </w:t>
            </w:r>
          </w:p>
          <w:p w:rsidR="00831284" w:rsidRPr="0087123D" w:rsidRDefault="00831284" w:rsidP="0087123D">
            <w:pPr>
              <w:spacing w:after="0" w:line="360" w:lineRule="auto"/>
              <w:jc w:val="both"/>
              <w:rPr>
                <w:rFonts w:ascii="Verdana" w:eastAsia="Times New Roman" w:hAnsi="Verdana" w:cs="Arial"/>
                <w:bCs/>
                <w:lang w:val="es-MX" w:eastAsia="es-MX"/>
              </w:rPr>
            </w:pPr>
          </w:p>
        </w:tc>
        <w:tc>
          <w:tcPr>
            <w:tcW w:w="1774"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  11   12,8</w:t>
            </w:r>
          </w:p>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 </w:t>
            </w:r>
          </w:p>
        </w:tc>
        <w:tc>
          <w:tcPr>
            <w:tcW w:w="2038"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22      12,8</w:t>
            </w:r>
          </w:p>
          <w:p w:rsidR="00831284" w:rsidRPr="0087123D" w:rsidRDefault="00831284" w:rsidP="0087123D">
            <w:pPr>
              <w:spacing w:after="0" w:line="360" w:lineRule="auto"/>
              <w:jc w:val="both"/>
              <w:rPr>
                <w:rFonts w:ascii="Verdana" w:eastAsia="Times New Roman" w:hAnsi="Verdana" w:cs="Arial"/>
                <w:bCs/>
                <w:lang w:val="es-MX" w:eastAsia="es-MX"/>
              </w:rPr>
            </w:pPr>
          </w:p>
        </w:tc>
        <w:tc>
          <w:tcPr>
            <w:tcW w:w="1117" w:type="dxa"/>
            <w:vMerge w:val="restart"/>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p>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0.00</w:t>
            </w:r>
          </w:p>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(p&gt;0.05)</w:t>
            </w:r>
          </w:p>
        </w:tc>
        <w:tc>
          <w:tcPr>
            <w:tcW w:w="1227" w:type="dxa"/>
            <w:vMerge w:val="restart"/>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p>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       -</w:t>
            </w:r>
          </w:p>
        </w:tc>
      </w:tr>
      <w:tr w:rsidR="00831284" w:rsidRPr="0087123D" w:rsidTr="00831284">
        <w:trPr>
          <w:trHeight w:val="720"/>
        </w:trPr>
        <w:tc>
          <w:tcPr>
            <w:tcW w:w="1716" w:type="dxa"/>
            <w:vMerge/>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p>
        </w:tc>
        <w:tc>
          <w:tcPr>
            <w:tcW w:w="1450"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Normales</w:t>
            </w:r>
          </w:p>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 </w:t>
            </w:r>
          </w:p>
        </w:tc>
        <w:tc>
          <w:tcPr>
            <w:tcW w:w="1774"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 75    87,2</w:t>
            </w:r>
          </w:p>
        </w:tc>
        <w:tc>
          <w:tcPr>
            <w:tcW w:w="2038"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150       87,2 </w:t>
            </w:r>
          </w:p>
        </w:tc>
        <w:tc>
          <w:tcPr>
            <w:tcW w:w="1117" w:type="dxa"/>
            <w:vMerge/>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p>
        </w:tc>
        <w:tc>
          <w:tcPr>
            <w:tcW w:w="1227" w:type="dxa"/>
            <w:vMerge/>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p>
        </w:tc>
      </w:tr>
      <w:tr w:rsidR="00831284" w:rsidRPr="0087123D" w:rsidTr="00831284">
        <w:trPr>
          <w:trHeight w:val="435"/>
        </w:trPr>
        <w:tc>
          <w:tcPr>
            <w:tcW w:w="1716" w:type="dxa"/>
            <w:vMerge w:val="restart"/>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Diastólica </w:t>
            </w:r>
          </w:p>
          <w:p w:rsidR="00831284" w:rsidRPr="0087123D" w:rsidRDefault="00831284" w:rsidP="0087123D">
            <w:pPr>
              <w:spacing w:after="0" w:line="360" w:lineRule="auto"/>
              <w:jc w:val="both"/>
              <w:rPr>
                <w:rFonts w:ascii="Verdana" w:eastAsia="Times New Roman" w:hAnsi="Verdana" w:cs="Arial"/>
                <w:bCs/>
                <w:lang w:val="es-MX" w:eastAsia="es-MX"/>
              </w:rPr>
            </w:pPr>
          </w:p>
        </w:tc>
        <w:tc>
          <w:tcPr>
            <w:tcW w:w="1450"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Elevadas</w:t>
            </w:r>
          </w:p>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 </w:t>
            </w:r>
          </w:p>
        </w:tc>
        <w:tc>
          <w:tcPr>
            <w:tcW w:w="1774"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 11     12,8</w:t>
            </w:r>
          </w:p>
          <w:p w:rsidR="00831284" w:rsidRPr="0087123D" w:rsidRDefault="00831284" w:rsidP="0087123D">
            <w:pPr>
              <w:spacing w:after="0" w:line="360" w:lineRule="auto"/>
              <w:jc w:val="both"/>
              <w:rPr>
                <w:rFonts w:ascii="Verdana" w:eastAsia="Times New Roman" w:hAnsi="Verdana" w:cs="Arial"/>
                <w:bCs/>
                <w:lang w:val="es-MX" w:eastAsia="es-MX"/>
              </w:rPr>
            </w:pPr>
          </w:p>
        </w:tc>
        <w:tc>
          <w:tcPr>
            <w:tcW w:w="2038"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22       12,8</w:t>
            </w:r>
          </w:p>
          <w:p w:rsidR="00831284" w:rsidRPr="0087123D" w:rsidRDefault="00831284" w:rsidP="0087123D">
            <w:pPr>
              <w:spacing w:after="0" w:line="360" w:lineRule="auto"/>
              <w:jc w:val="both"/>
              <w:rPr>
                <w:rFonts w:ascii="Verdana" w:eastAsia="Times New Roman" w:hAnsi="Verdana" w:cs="Arial"/>
                <w:bCs/>
                <w:lang w:val="es-MX" w:eastAsia="es-MX"/>
              </w:rPr>
            </w:pPr>
          </w:p>
        </w:tc>
        <w:tc>
          <w:tcPr>
            <w:tcW w:w="1117" w:type="dxa"/>
            <w:vMerge w:val="restart"/>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p>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0.00 </w:t>
            </w:r>
          </w:p>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(p&gt;0.05)</w:t>
            </w:r>
          </w:p>
        </w:tc>
        <w:tc>
          <w:tcPr>
            <w:tcW w:w="1227" w:type="dxa"/>
            <w:vMerge w:val="restart"/>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p>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      -</w:t>
            </w:r>
          </w:p>
          <w:p w:rsidR="00831284" w:rsidRPr="0087123D" w:rsidRDefault="00831284" w:rsidP="0087123D">
            <w:pPr>
              <w:spacing w:after="0" w:line="360" w:lineRule="auto"/>
              <w:jc w:val="both"/>
              <w:rPr>
                <w:rFonts w:ascii="Verdana" w:eastAsia="Times New Roman" w:hAnsi="Verdana" w:cs="Arial"/>
                <w:bCs/>
                <w:lang w:val="es-MX" w:eastAsia="es-MX"/>
              </w:rPr>
            </w:pPr>
          </w:p>
        </w:tc>
      </w:tr>
      <w:tr w:rsidR="00831284" w:rsidRPr="0087123D" w:rsidTr="00831284">
        <w:trPr>
          <w:trHeight w:val="378"/>
        </w:trPr>
        <w:tc>
          <w:tcPr>
            <w:tcW w:w="1716" w:type="dxa"/>
            <w:vMerge/>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p>
        </w:tc>
        <w:tc>
          <w:tcPr>
            <w:tcW w:w="1450"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Normales</w:t>
            </w:r>
          </w:p>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 </w:t>
            </w:r>
          </w:p>
        </w:tc>
        <w:tc>
          <w:tcPr>
            <w:tcW w:w="1774"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75     87,2</w:t>
            </w:r>
          </w:p>
        </w:tc>
        <w:tc>
          <w:tcPr>
            <w:tcW w:w="2038"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150      87,2 </w:t>
            </w:r>
          </w:p>
        </w:tc>
        <w:tc>
          <w:tcPr>
            <w:tcW w:w="1117" w:type="dxa"/>
            <w:vMerge/>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p>
        </w:tc>
        <w:tc>
          <w:tcPr>
            <w:tcW w:w="1227" w:type="dxa"/>
            <w:vMerge/>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p>
        </w:tc>
      </w:tr>
    </w:tbl>
    <w:p w:rsidR="00831284" w:rsidRPr="0087123D" w:rsidRDefault="00831284" w:rsidP="0087123D">
      <w:pPr>
        <w:spacing w:after="0" w:line="360" w:lineRule="auto"/>
        <w:jc w:val="both"/>
        <w:rPr>
          <w:rFonts w:ascii="Verdana" w:eastAsia="Times New Roman" w:hAnsi="Verdana" w:cs="Arial"/>
          <w:lang w:val="es-MX" w:eastAsia="es-MX"/>
        </w:rPr>
      </w:pPr>
      <w:r w:rsidRPr="0087123D">
        <w:rPr>
          <w:rFonts w:ascii="Verdana" w:eastAsia="Times New Roman" w:hAnsi="Verdana" w:cs="Arial"/>
          <w:lang w:val="es-MX" w:eastAsia="es-MX"/>
        </w:rPr>
        <w:t>Fuente: Expedientes clínicos</w:t>
      </w:r>
    </w:p>
    <w:p w:rsidR="00831284" w:rsidRPr="0087123D" w:rsidRDefault="00831284" w:rsidP="0087123D">
      <w:pPr>
        <w:spacing w:after="0" w:line="360" w:lineRule="auto"/>
        <w:jc w:val="both"/>
        <w:rPr>
          <w:rFonts w:ascii="Verdana" w:eastAsia="Times New Roman" w:hAnsi="Verdana" w:cs="Arial"/>
          <w:b/>
          <w:lang w:val="es-MX" w:eastAsia="es-MX"/>
        </w:rPr>
      </w:pPr>
    </w:p>
    <w:p w:rsidR="00831284" w:rsidRPr="0087123D" w:rsidRDefault="00C6473D" w:rsidP="0087123D">
      <w:pPr>
        <w:suppressAutoHyphens/>
        <w:spacing w:line="360" w:lineRule="auto"/>
        <w:jc w:val="both"/>
        <w:rPr>
          <w:rFonts w:ascii="Verdana" w:eastAsia="Calibri" w:hAnsi="Verdana" w:cs="Arial"/>
          <w:b/>
          <w:lang w:val="es-MX" w:eastAsia="ar-SA"/>
        </w:rPr>
      </w:pPr>
      <w:r w:rsidRPr="0087123D">
        <w:rPr>
          <w:rFonts w:ascii="Verdana" w:eastAsia="Calibri" w:hAnsi="Verdana" w:cs="Arial"/>
          <w:lang w:val="es-MX" w:eastAsia="ar-SA"/>
        </w:rPr>
        <w:lastRenderedPageBreak/>
        <w:t xml:space="preserve">En la presente investigación entre las enfermedades estudiadas, se encontró una asociación significativa de la obesidad con las enfermedades </w:t>
      </w:r>
      <w:r w:rsidR="002E1A34" w:rsidRPr="0087123D">
        <w:rPr>
          <w:rFonts w:ascii="Verdana" w:eastAsia="Calibri" w:hAnsi="Verdana" w:cs="Arial"/>
          <w:lang w:val="es-MX" w:eastAsia="ar-SA"/>
        </w:rPr>
        <w:t>digestivas,</w:t>
      </w:r>
      <w:r w:rsidRPr="0087123D">
        <w:rPr>
          <w:rFonts w:ascii="Verdana" w:eastAsia="Calibri" w:hAnsi="Verdana" w:cs="Arial"/>
          <w:lang w:val="es-MX" w:eastAsia="ar-SA"/>
        </w:rPr>
        <w:t xml:space="preserve"> con un OR de 3.0, expresa la  probabilidad o riesgo de desarrollar enfermedades digestivas  los pacientes obsesos. </w:t>
      </w:r>
      <w:r w:rsidRPr="0087123D">
        <w:rPr>
          <w:rFonts w:ascii="Verdana" w:eastAsia="Calibri" w:hAnsi="Verdana" w:cs="Arial"/>
          <w:b/>
          <w:lang w:val="es-MX" w:eastAsia="ar-SA"/>
        </w:rPr>
        <w:t>Tabla 8</w:t>
      </w:r>
    </w:p>
    <w:p w:rsidR="00831284" w:rsidRPr="0087123D" w:rsidRDefault="00831284" w:rsidP="0087123D">
      <w:pPr>
        <w:spacing w:after="0" w:line="360" w:lineRule="auto"/>
        <w:jc w:val="both"/>
        <w:rPr>
          <w:rFonts w:ascii="Verdana" w:eastAsia="Times New Roman" w:hAnsi="Verdana" w:cs="Arial"/>
          <w:b/>
          <w:lang w:val="es-MX" w:eastAsia="es-MX"/>
        </w:rPr>
      </w:pPr>
    </w:p>
    <w:p w:rsidR="00831284" w:rsidRPr="0087123D" w:rsidRDefault="00831284" w:rsidP="0087123D">
      <w:pPr>
        <w:spacing w:after="0" w:line="360" w:lineRule="auto"/>
        <w:jc w:val="both"/>
        <w:rPr>
          <w:rFonts w:ascii="Verdana" w:eastAsia="Times New Roman" w:hAnsi="Verdana" w:cs="Arial"/>
          <w:b/>
          <w:lang w:val="es-ES_tradnl" w:eastAsia="es-MX"/>
        </w:rPr>
      </w:pPr>
      <w:r w:rsidRPr="0087123D">
        <w:rPr>
          <w:rFonts w:ascii="Verdana" w:eastAsia="Times New Roman" w:hAnsi="Verdana" w:cs="Arial"/>
          <w:b/>
          <w:lang w:val="es-MX" w:eastAsia="es-MX"/>
        </w:rPr>
        <w:t>Tabla 8</w:t>
      </w:r>
      <w:r w:rsidRPr="0087123D">
        <w:rPr>
          <w:rFonts w:ascii="Verdana" w:eastAsia="Times New Roman" w:hAnsi="Verdana" w:cs="Arial"/>
          <w:b/>
          <w:lang w:val="es-ES_tradnl" w:eastAsia="es-MX"/>
        </w:rPr>
        <w:t xml:space="preserve">: </w:t>
      </w:r>
    </w:p>
    <w:p w:rsidR="00831284" w:rsidRPr="0087123D" w:rsidRDefault="00831284" w:rsidP="0087123D">
      <w:pPr>
        <w:spacing w:after="0" w:line="360" w:lineRule="auto"/>
        <w:jc w:val="both"/>
        <w:rPr>
          <w:rFonts w:ascii="Verdana" w:eastAsia="Times New Roman" w:hAnsi="Verdana" w:cs="Arial"/>
          <w:b/>
          <w:lang w:val="es-ES_tradnl" w:eastAsia="es-MX"/>
        </w:rPr>
      </w:pPr>
      <w:r w:rsidRPr="0087123D">
        <w:rPr>
          <w:rFonts w:ascii="Verdana" w:eastAsia="Times New Roman" w:hAnsi="Verdana" w:cs="Arial"/>
          <w:b/>
          <w:bCs/>
          <w:lang w:val="es-MX"/>
        </w:rPr>
        <w:t xml:space="preserve">Distribución </w:t>
      </w:r>
      <w:r w:rsidRPr="0087123D">
        <w:rPr>
          <w:rFonts w:ascii="Verdana" w:eastAsia="Times New Roman" w:hAnsi="Verdana" w:cs="Arial"/>
          <w:b/>
          <w:lang w:val="es-ES_tradnl" w:eastAsia="es-MX"/>
        </w:rPr>
        <w:t>de los pacientes</w:t>
      </w:r>
      <w:r w:rsidRPr="0087123D">
        <w:rPr>
          <w:rFonts w:ascii="Verdana" w:eastAsia="Times New Roman" w:hAnsi="Verdana" w:cs="Arial"/>
          <w:b/>
          <w:bCs/>
          <w:lang w:val="es-MX"/>
        </w:rPr>
        <w:t xml:space="preserve"> según </w:t>
      </w:r>
      <w:r w:rsidRPr="0087123D">
        <w:rPr>
          <w:rFonts w:ascii="Verdana" w:eastAsia="Times New Roman" w:hAnsi="Verdana" w:cs="Arial"/>
          <w:b/>
          <w:bCs/>
          <w:lang w:val="es-PA" w:eastAsia="es-MX"/>
        </w:rPr>
        <w:t>afecciones clínicas por sistemas al ingreso</w:t>
      </w:r>
      <w:r w:rsidRPr="0087123D">
        <w:rPr>
          <w:rFonts w:ascii="Verdana" w:eastAsia="Times New Roman" w:hAnsi="Verdana" w:cs="Arial"/>
          <w:b/>
          <w:bCs/>
          <w:lang w:val="es-MX"/>
        </w:rPr>
        <w:t xml:space="preserve">. </w:t>
      </w:r>
      <w:r w:rsidRPr="0087123D">
        <w:rPr>
          <w:rFonts w:ascii="Verdana" w:eastAsia="Times New Roman" w:hAnsi="Verdana" w:cs="Arial"/>
          <w:b/>
          <w:lang w:val="es-ES_tradnl" w:eastAsia="es-MX"/>
        </w:rPr>
        <w:t>Hospital Pediátrico Hermanos Cordové. 2017 – 2018</w:t>
      </w:r>
    </w:p>
    <w:p w:rsidR="00831284" w:rsidRPr="0087123D" w:rsidRDefault="00831284" w:rsidP="0087123D">
      <w:pPr>
        <w:spacing w:line="360" w:lineRule="auto"/>
        <w:jc w:val="both"/>
        <w:rPr>
          <w:rFonts w:ascii="Verdana" w:eastAsia="Times New Roman" w:hAnsi="Verdana" w:cs="Arial"/>
          <w:b/>
          <w:bCs/>
          <w:lang w:val="es-PA" w:eastAsia="es-MX"/>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465"/>
        <w:gridCol w:w="1960"/>
        <w:gridCol w:w="1697"/>
        <w:gridCol w:w="1446"/>
        <w:gridCol w:w="960"/>
      </w:tblGrid>
      <w:tr w:rsidR="00831284" w:rsidRPr="0087123D" w:rsidTr="00344829">
        <w:trPr>
          <w:trHeight w:val="450"/>
        </w:trPr>
        <w:tc>
          <w:tcPr>
            <w:tcW w:w="1777" w:type="dxa"/>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Enfermedades </w:t>
            </w:r>
          </w:p>
        </w:tc>
        <w:tc>
          <w:tcPr>
            <w:tcW w:w="1467"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Presencia </w:t>
            </w:r>
          </w:p>
        </w:tc>
        <w:tc>
          <w:tcPr>
            <w:tcW w:w="1967"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Casos </w:t>
            </w:r>
          </w:p>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No             %</w:t>
            </w:r>
          </w:p>
        </w:tc>
        <w:tc>
          <w:tcPr>
            <w:tcW w:w="1701"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Control </w:t>
            </w:r>
          </w:p>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No     % </w:t>
            </w:r>
          </w:p>
        </w:tc>
        <w:tc>
          <w:tcPr>
            <w:tcW w:w="1447" w:type="dxa"/>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Valor X</w:t>
            </w:r>
            <w:r w:rsidRPr="0087123D">
              <w:rPr>
                <w:rFonts w:ascii="Verdana" w:eastAsia="Times New Roman" w:hAnsi="Verdana" w:cs="Arial"/>
                <w:bCs/>
                <w:vertAlign w:val="superscript"/>
                <w:lang w:val="es-MX" w:eastAsia="es-MX"/>
              </w:rPr>
              <w:t>2</w:t>
            </w:r>
          </w:p>
        </w:tc>
        <w:tc>
          <w:tcPr>
            <w:tcW w:w="963" w:type="dxa"/>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O. R</w:t>
            </w:r>
          </w:p>
        </w:tc>
      </w:tr>
      <w:tr w:rsidR="00831284" w:rsidRPr="0087123D" w:rsidTr="00344829">
        <w:trPr>
          <w:trHeight w:val="525"/>
        </w:trPr>
        <w:tc>
          <w:tcPr>
            <w:tcW w:w="1777" w:type="dxa"/>
            <w:vMerge w:val="restart"/>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p>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Respiratorias </w:t>
            </w:r>
          </w:p>
          <w:p w:rsidR="00831284" w:rsidRPr="0087123D" w:rsidRDefault="00831284" w:rsidP="0087123D">
            <w:pPr>
              <w:spacing w:after="0" w:line="360" w:lineRule="auto"/>
              <w:jc w:val="both"/>
              <w:rPr>
                <w:rFonts w:ascii="Verdana" w:eastAsia="Times New Roman" w:hAnsi="Verdana" w:cs="Arial"/>
                <w:bCs/>
                <w:lang w:val="es-MX" w:eastAsia="es-MX"/>
              </w:rPr>
            </w:pPr>
          </w:p>
        </w:tc>
        <w:tc>
          <w:tcPr>
            <w:tcW w:w="1467"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 Si</w:t>
            </w:r>
          </w:p>
        </w:tc>
        <w:tc>
          <w:tcPr>
            <w:tcW w:w="1967"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27         31, 4</w:t>
            </w:r>
          </w:p>
        </w:tc>
        <w:tc>
          <w:tcPr>
            <w:tcW w:w="1701"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50       29,1 </w:t>
            </w:r>
          </w:p>
        </w:tc>
        <w:tc>
          <w:tcPr>
            <w:tcW w:w="1447" w:type="dxa"/>
            <w:vMerge w:val="restart"/>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p>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 0.15</w:t>
            </w:r>
          </w:p>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(p&gt;0.05)</w:t>
            </w:r>
          </w:p>
        </w:tc>
        <w:tc>
          <w:tcPr>
            <w:tcW w:w="963" w:type="dxa"/>
            <w:vMerge w:val="restart"/>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w:t>
            </w:r>
          </w:p>
        </w:tc>
      </w:tr>
      <w:tr w:rsidR="00831284" w:rsidRPr="0087123D" w:rsidTr="00344829">
        <w:trPr>
          <w:trHeight w:val="720"/>
        </w:trPr>
        <w:tc>
          <w:tcPr>
            <w:tcW w:w="1777" w:type="dxa"/>
            <w:vMerge/>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p>
        </w:tc>
        <w:tc>
          <w:tcPr>
            <w:tcW w:w="1467"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 No</w:t>
            </w:r>
          </w:p>
          <w:p w:rsidR="00831284" w:rsidRPr="0087123D" w:rsidRDefault="00831284" w:rsidP="0087123D">
            <w:pPr>
              <w:spacing w:after="0" w:line="360" w:lineRule="auto"/>
              <w:jc w:val="both"/>
              <w:rPr>
                <w:rFonts w:ascii="Verdana" w:eastAsia="Times New Roman" w:hAnsi="Verdana" w:cs="Arial"/>
                <w:bCs/>
                <w:lang w:val="es-MX" w:eastAsia="es-MX"/>
              </w:rPr>
            </w:pPr>
          </w:p>
        </w:tc>
        <w:tc>
          <w:tcPr>
            <w:tcW w:w="1967"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59         68, 6</w:t>
            </w:r>
          </w:p>
        </w:tc>
        <w:tc>
          <w:tcPr>
            <w:tcW w:w="1701"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122     70,9</w:t>
            </w:r>
          </w:p>
          <w:p w:rsidR="00831284" w:rsidRPr="0087123D" w:rsidRDefault="00831284" w:rsidP="0087123D">
            <w:pPr>
              <w:spacing w:after="0" w:line="360" w:lineRule="auto"/>
              <w:jc w:val="both"/>
              <w:rPr>
                <w:rFonts w:ascii="Verdana" w:eastAsia="Times New Roman" w:hAnsi="Verdana" w:cs="Arial"/>
                <w:bCs/>
                <w:lang w:val="es-MX" w:eastAsia="es-MX"/>
              </w:rPr>
            </w:pPr>
          </w:p>
        </w:tc>
        <w:tc>
          <w:tcPr>
            <w:tcW w:w="1447" w:type="dxa"/>
            <w:vMerge/>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p>
        </w:tc>
        <w:tc>
          <w:tcPr>
            <w:tcW w:w="963" w:type="dxa"/>
            <w:vMerge/>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p>
        </w:tc>
      </w:tr>
      <w:tr w:rsidR="00831284" w:rsidRPr="0087123D" w:rsidTr="00344829">
        <w:trPr>
          <w:trHeight w:val="540"/>
        </w:trPr>
        <w:tc>
          <w:tcPr>
            <w:tcW w:w="1777" w:type="dxa"/>
            <w:vMerge w:val="restart"/>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p>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Digestivas </w:t>
            </w:r>
          </w:p>
          <w:p w:rsidR="00831284" w:rsidRPr="0087123D" w:rsidRDefault="00831284" w:rsidP="0087123D">
            <w:pPr>
              <w:spacing w:after="0" w:line="360" w:lineRule="auto"/>
              <w:jc w:val="both"/>
              <w:rPr>
                <w:rFonts w:ascii="Verdana" w:eastAsia="Times New Roman" w:hAnsi="Verdana" w:cs="Arial"/>
                <w:bCs/>
                <w:lang w:val="es-MX" w:eastAsia="es-MX"/>
              </w:rPr>
            </w:pPr>
          </w:p>
        </w:tc>
        <w:tc>
          <w:tcPr>
            <w:tcW w:w="1467"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Si</w:t>
            </w:r>
          </w:p>
        </w:tc>
        <w:tc>
          <w:tcPr>
            <w:tcW w:w="1967"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47         54, 7</w:t>
            </w:r>
          </w:p>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 </w:t>
            </w:r>
          </w:p>
        </w:tc>
        <w:tc>
          <w:tcPr>
            <w:tcW w:w="1701"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 49     28, 5 </w:t>
            </w:r>
          </w:p>
          <w:p w:rsidR="00831284" w:rsidRPr="0087123D" w:rsidRDefault="00831284" w:rsidP="0087123D">
            <w:pPr>
              <w:spacing w:after="0" w:line="360" w:lineRule="auto"/>
              <w:jc w:val="both"/>
              <w:rPr>
                <w:rFonts w:ascii="Verdana" w:eastAsia="Times New Roman" w:hAnsi="Verdana" w:cs="Arial"/>
                <w:bCs/>
                <w:lang w:val="es-MX" w:eastAsia="es-MX"/>
              </w:rPr>
            </w:pPr>
          </w:p>
        </w:tc>
        <w:tc>
          <w:tcPr>
            <w:tcW w:w="1447" w:type="dxa"/>
            <w:vMerge w:val="restart"/>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p>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16,80 </w:t>
            </w:r>
          </w:p>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(p &lt;  0.05)</w:t>
            </w:r>
          </w:p>
        </w:tc>
        <w:tc>
          <w:tcPr>
            <w:tcW w:w="963" w:type="dxa"/>
            <w:vMerge w:val="restart"/>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p>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  3,0</w:t>
            </w:r>
          </w:p>
        </w:tc>
      </w:tr>
      <w:tr w:rsidR="00831284" w:rsidRPr="0087123D" w:rsidTr="00344829">
        <w:trPr>
          <w:trHeight w:val="690"/>
        </w:trPr>
        <w:tc>
          <w:tcPr>
            <w:tcW w:w="1777" w:type="dxa"/>
            <w:vMerge/>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p>
        </w:tc>
        <w:tc>
          <w:tcPr>
            <w:tcW w:w="1467"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No</w:t>
            </w:r>
          </w:p>
        </w:tc>
        <w:tc>
          <w:tcPr>
            <w:tcW w:w="1967"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39         45, 3</w:t>
            </w:r>
          </w:p>
        </w:tc>
        <w:tc>
          <w:tcPr>
            <w:tcW w:w="1701"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123     71, 5</w:t>
            </w:r>
          </w:p>
        </w:tc>
        <w:tc>
          <w:tcPr>
            <w:tcW w:w="1447" w:type="dxa"/>
            <w:vMerge/>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p>
        </w:tc>
        <w:tc>
          <w:tcPr>
            <w:tcW w:w="963" w:type="dxa"/>
            <w:vMerge/>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p>
        </w:tc>
      </w:tr>
      <w:tr w:rsidR="00831284" w:rsidRPr="0087123D" w:rsidTr="00344829">
        <w:trPr>
          <w:trHeight w:val="480"/>
        </w:trPr>
        <w:tc>
          <w:tcPr>
            <w:tcW w:w="1777" w:type="dxa"/>
            <w:vMerge w:val="restart"/>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Infecciosas </w:t>
            </w:r>
          </w:p>
          <w:p w:rsidR="00831284" w:rsidRPr="0087123D" w:rsidRDefault="00831284" w:rsidP="0087123D">
            <w:pPr>
              <w:spacing w:after="0" w:line="360" w:lineRule="auto"/>
              <w:jc w:val="both"/>
              <w:rPr>
                <w:rFonts w:ascii="Verdana" w:eastAsia="Times New Roman" w:hAnsi="Verdana" w:cs="Arial"/>
                <w:bCs/>
                <w:lang w:val="es-MX" w:eastAsia="es-MX"/>
              </w:rPr>
            </w:pPr>
          </w:p>
        </w:tc>
        <w:tc>
          <w:tcPr>
            <w:tcW w:w="1467"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Si</w:t>
            </w:r>
          </w:p>
        </w:tc>
        <w:tc>
          <w:tcPr>
            <w:tcW w:w="1967"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26         30,2</w:t>
            </w:r>
          </w:p>
          <w:p w:rsidR="00831284" w:rsidRPr="0087123D" w:rsidRDefault="00831284" w:rsidP="0087123D">
            <w:pPr>
              <w:spacing w:after="0" w:line="360" w:lineRule="auto"/>
              <w:jc w:val="both"/>
              <w:rPr>
                <w:rFonts w:ascii="Verdana" w:eastAsia="Times New Roman" w:hAnsi="Verdana" w:cs="Arial"/>
                <w:bCs/>
                <w:lang w:val="es-MX" w:eastAsia="es-MX"/>
              </w:rPr>
            </w:pPr>
          </w:p>
        </w:tc>
        <w:tc>
          <w:tcPr>
            <w:tcW w:w="1701"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 35       20,3</w:t>
            </w:r>
          </w:p>
          <w:p w:rsidR="00831284" w:rsidRPr="0087123D" w:rsidRDefault="00831284" w:rsidP="0087123D">
            <w:pPr>
              <w:spacing w:after="0" w:line="360" w:lineRule="auto"/>
              <w:jc w:val="both"/>
              <w:rPr>
                <w:rFonts w:ascii="Verdana" w:eastAsia="Times New Roman" w:hAnsi="Verdana" w:cs="Arial"/>
                <w:bCs/>
                <w:lang w:val="es-MX" w:eastAsia="es-MX"/>
              </w:rPr>
            </w:pPr>
          </w:p>
        </w:tc>
        <w:tc>
          <w:tcPr>
            <w:tcW w:w="1447" w:type="dxa"/>
            <w:vMerge w:val="restart"/>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 1.50</w:t>
            </w:r>
          </w:p>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p(&gt;0.05)</w:t>
            </w:r>
          </w:p>
        </w:tc>
        <w:tc>
          <w:tcPr>
            <w:tcW w:w="963" w:type="dxa"/>
            <w:vMerge w:val="restart"/>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w:t>
            </w:r>
          </w:p>
        </w:tc>
      </w:tr>
      <w:tr w:rsidR="00831284" w:rsidRPr="0087123D" w:rsidTr="00344829">
        <w:trPr>
          <w:trHeight w:val="333"/>
        </w:trPr>
        <w:tc>
          <w:tcPr>
            <w:tcW w:w="1777" w:type="dxa"/>
            <w:vMerge/>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p>
        </w:tc>
        <w:tc>
          <w:tcPr>
            <w:tcW w:w="1467"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No</w:t>
            </w:r>
          </w:p>
        </w:tc>
        <w:tc>
          <w:tcPr>
            <w:tcW w:w="1967"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 xml:space="preserve"> 60         69,8</w:t>
            </w:r>
          </w:p>
        </w:tc>
        <w:tc>
          <w:tcPr>
            <w:tcW w:w="1701" w:type="dxa"/>
          </w:tcPr>
          <w:p w:rsidR="00831284" w:rsidRPr="0087123D" w:rsidRDefault="00831284" w:rsidP="0087123D">
            <w:pPr>
              <w:spacing w:after="0" w:line="360" w:lineRule="auto"/>
              <w:jc w:val="both"/>
              <w:rPr>
                <w:rFonts w:ascii="Verdana" w:eastAsia="Times New Roman" w:hAnsi="Verdana" w:cs="Arial"/>
                <w:bCs/>
                <w:lang w:val="es-MX" w:eastAsia="es-MX"/>
              </w:rPr>
            </w:pPr>
            <w:r w:rsidRPr="0087123D">
              <w:rPr>
                <w:rFonts w:ascii="Verdana" w:eastAsia="Times New Roman" w:hAnsi="Verdana" w:cs="Arial"/>
                <w:bCs/>
                <w:lang w:val="es-MX" w:eastAsia="es-MX"/>
              </w:rPr>
              <w:t>137      79,7</w:t>
            </w:r>
          </w:p>
        </w:tc>
        <w:tc>
          <w:tcPr>
            <w:tcW w:w="1447" w:type="dxa"/>
            <w:vMerge/>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p>
        </w:tc>
        <w:tc>
          <w:tcPr>
            <w:tcW w:w="963" w:type="dxa"/>
            <w:vMerge/>
            <w:shd w:val="clear" w:color="auto" w:fill="auto"/>
          </w:tcPr>
          <w:p w:rsidR="00831284" w:rsidRPr="0087123D" w:rsidRDefault="00831284" w:rsidP="0087123D">
            <w:pPr>
              <w:spacing w:after="0" w:line="360" w:lineRule="auto"/>
              <w:jc w:val="both"/>
              <w:rPr>
                <w:rFonts w:ascii="Verdana" w:eastAsia="Times New Roman" w:hAnsi="Verdana" w:cs="Arial"/>
                <w:bCs/>
                <w:lang w:val="es-MX" w:eastAsia="es-MX"/>
              </w:rPr>
            </w:pPr>
          </w:p>
        </w:tc>
      </w:tr>
    </w:tbl>
    <w:p w:rsidR="00831284" w:rsidRPr="0087123D" w:rsidRDefault="001C13EB" w:rsidP="0087123D">
      <w:pPr>
        <w:spacing w:line="360" w:lineRule="auto"/>
        <w:jc w:val="both"/>
        <w:rPr>
          <w:rFonts w:ascii="Verdana" w:eastAsia="Times New Roman" w:hAnsi="Verdana" w:cs="Arial"/>
          <w:bCs/>
          <w:lang w:val="es-PA" w:eastAsia="es-MX"/>
        </w:rPr>
      </w:pPr>
      <w:r w:rsidRPr="0087123D">
        <w:rPr>
          <w:rFonts w:ascii="Verdana" w:eastAsia="Times New Roman" w:hAnsi="Verdana" w:cs="Arial"/>
          <w:bCs/>
          <w:lang w:val="es-PA" w:eastAsia="es-MX"/>
        </w:rPr>
        <w:t>Fuente: Expedientes clínicos</w:t>
      </w:r>
    </w:p>
    <w:p w:rsidR="00707327" w:rsidRPr="0087123D" w:rsidRDefault="00707327" w:rsidP="0087123D">
      <w:pPr>
        <w:suppressAutoHyphens/>
        <w:spacing w:line="360" w:lineRule="auto"/>
        <w:jc w:val="both"/>
        <w:rPr>
          <w:rFonts w:ascii="Verdana" w:eastAsia="Calibri" w:hAnsi="Verdana" w:cs="Arial"/>
          <w:b/>
          <w:color w:val="000000"/>
          <w:lang w:eastAsia="ar-SA"/>
        </w:rPr>
      </w:pPr>
      <w:r w:rsidRPr="0087123D">
        <w:rPr>
          <w:rFonts w:ascii="Verdana" w:eastAsia="Calibri" w:hAnsi="Verdana" w:cs="Arial"/>
          <w:b/>
          <w:color w:val="000000"/>
          <w:lang w:eastAsia="ar-SA"/>
        </w:rPr>
        <w:t>DISCUSIÓN DE LOS RESULTADOS</w:t>
      </w:r>
    </w:p>
    <w:p w:rsidR="00707327" w:rsidRPr="0087123D" w:rsidRDefault="00707327" w:rsidP="0087123D">
      <w:pPr>
        <w:spacing w:before="100" w:beforeAutospacing="1" w:after="100" w:afterAutospacing="1" w:line="360" w:lineRule="auto"/>
        <w:jc w:val="both"/>
        <w:rPr>
          <w:rFonts w:ascii="Verdana" w:eastAsia="Times New Roman" w:hAnsi="Verdana" w:cs="Arial"/>
          <w:vertAlign w:val="superscript"/>
          <w:lang w:val="es-ES_tradnl" w:eastAsia="es-ES_tradnl"/>
        </w:rPr>
      </w:pPr>
      <w:r w:rsidRPr="0087123D">
        <w:rPr>
          <w:rFonts w:ascii="Verdana" w:eastAsia="Times New Roman" w:hAnsi="Verdana" w:cs="Arial"/>
          <w:lang w:val="es-ES_tradnl" w:eastAsia="es-ES_tradnl"/>
        </w:rPr>
        <w:t xml:space="preserve">Teniendo en cuenta la magnitud de la obesidad, su etiología multifactorial, las consecuencias para la salud y los altos gastos generados a la economía mundial, es necesario seguir avanzando en su estudio por medio de métodos que permitan establecer los factores que determinan tal enfermedad y las relaciones existentes entre esos factores; de esa manera se pueden plantear estrategias y mecanismos potencialmente apropiados para combatir la epidemia mundial de obesidad. La literatura científica ha puesto de manifiesto </w:t>
      </w:r>
      <w:r w:rsidRPr="0087123D">
        <w:rPr>
          <w:rFonts w:ascii="Verdana" w:eastAsia="Times New Roman" w:hAnsi="Verdana" w:cs="Arial"/>
          <w:lang w:val="es-ES_tradnl" w:eastAsia="es-ES_tradnl"/>
        </w:rPr>
        <w:lastRenderedPageBreak/>
        <w:t>algunos determinantes proximales de la obesidad, y ha sugerido la necesidad de involucrar diversos factores ambientales que hacen parte del sistema social en el que viven los niños, que afectan su conducta y sus hábitos de vida y, por ende, alientan la probabilidad de desarrollar obesidad.</w:t>
      </w:r>
      <w:r w:rsidRPr="0087123D">
        <w:rPr>
          <w:rFonts w:ascii="Verdana" w:eastAsia="Times New Roman" w:hAnsi="Verdana" w:cs="Arial"/>
          <w:vertAlign w:val="superscript"/>
          <w:lang w:val="es-ES_tradnl" w:eastAsia="es-ES_tradnl"/>
        </w:rPr>
        <w:t>(21)</w:t>
      </w:r>
    </w:p>
    <w:p w:rsidR="00707327" w:rsidRPr="0087123D" w:rsidRDefault="00707327" w:rsidP="0087123D">
      <w:pPr>
        <w:suppressAutoHyphens/>
        <w:spacing w:before="100" w:beforeAutospacing="1" w:after="100" w:afterAutospacing="1" w:line="360" w:lineRule="auto"/>
        <w:jc w:val="both"/>
        <w:rPr>
          <w:rFonts w:ascii="Verdana" w:eastAsia="Times New Roman" w:hAnsi="Verdana" w:cs="Arial"/>
          <w:lang w:val="es-MX"/>
        </w:rPr>
      </w:pPr>
      <w:r w:rsidRPr="0087123D">
        <w:rPr>
          <w:rFonts w:ascii="Verdana" w:eastAsia="Times New Roman" w:hAnsi="Verdana" w:cs="Arial"/>
          <w:lang w:val="es-MX"/>
        </w:rPr>
        <w:t>La prevalencia de exceso de  peso en este estudio es similar al porcentaje hallado en estudios anteriores con población brasileña. Sin embargo, mientras que en éstos la prevalencia del exceso de peso, tanto en niños como niñas, es de algo más de un 2%, en el presente estudio está en torno al 1.33%, existiendo diferencias no tan significativas por género. Por su parte, otros estudios comprobaron con niños sudafricanos que las niñas poseen una menor prevalencia de la obesidad en la infancia, aunque acaban aumentando los niveles de sobrepeso y obesidad a lo largo de la misma</w:t>
      </w:r>
      <w:proofErr w:type="gramStart"/>
      <w:r w:rsidRPr="0087123D">
        <w:rPr>
          <w:rFonts w:ascii="Verdana" w:eastAsia="Times New Roman" w:hAnsi="Verdana" w:cs="Arial"/>
          <w:lang w:val="es-MX"/>
        </w:rPr>
        <w:t>.</w:t>
      </w:r>
      <w:r w:rsidRPr="0087123D">
        <w:rPr>
          <w:rFonts w:ascii="Verdana" w:eastAsia="Times New Roman" w:hAnsi="Verdana" w:cs="Arial"/>
          <w:vertAlign w:val="superscript"/>
          <w:lang w:val="es-MX"/>
        </w:rPr>
        <w:t>(</w:t>
      </w:r>
      <w:proofErr w:type="gramEnd"/>
      <w:r w:rsidRPr="0087123D">
        <w:rPr>
          <w:rFonts w:ascii="Verdana" w:eastAsia="Times New Roman" w:hAnsi="Verdana" w:cs="Arial"/>
          <w:vertAlign w:val="superscript"/>
          <w:lang w:val="es-MX"/>
        </w:rPr>
        <w:t>4)</w:t>
      </w:r>
      <w:r w:rsidRPr="0087123D">
        <w:rPr>
          <w:rFonts w:ascii="Verdana" w:eastAsia="Times New Roman" w:hAnsi="Verdana" w:cs="Arial"/>
          <w:lang w:val="es-MX"/>
        </w:rPr>
        <w:t xml:space="preserve"> </w:t>
      </w:r>
    </w:p>
    <w:p w:rsidR="00707327" w:rsidRPr="0087123D" w:rsidRDefault="00707327" w:rsidP="0087123D">
      <w:pPr>
        <w:suppressAutoHyphens/>
        <w:spacing w:before="100" w:beforeAutospacing="1" w:after="100" w:afterAutospacing="1" w:line="360" w:lineRule="auto"/>
        <w:jc w:val="both"/>
        <w:rPr>
          <w:rFonts w:ascii="Verdana" w:eastAsia="Times New Roman" w:hAnsi="Verdana" w:cs="Arial"/>
          <w:lang w:val="es-MX"/>
        </w:rPr>
      </w:pPr>
      <w:r w:rsidRPr="0087123D">
        <w:rPr>
          <w:rFonts w:ascii="Verdana" w:eastAsia="Times New Roman" w:hAnsi="Verdana" w:cs="Arial"/>
          <w:lang w:val="es-MX"/>
        </w:rPr>
        <w:t>Con respecto al periodo crítico donde pueden darse mayores porcentajes de obesidad, en este estudio parece situarse después de los 4 años, tal y como afirman algunos autores. Sin embargo, la escasa muestra y el propio diseño transversal del estudio no permiten comprobar hasta qué punto son notables los períodos críticos tanto a los 2 años como entre los 5 y 7 años.</w:t>
      </w:r>
    </w:p>
    <w:p w:rsidR="00707327" w:rsidRPr="0087123D" w:rsidRDefault="00707327" w:rsidP="0087123D">
      <w:pPr>
        <w:suppressAutoHyphens/>
        <w:spacing w:before="100" w:beforeAutospacing="1" w:after="100" w:afterAutospacing="1" w:line="360" w:lineRule="auto"/>
        <w:jc w:val="both"/>
        <w:rPr>
          <w:rFonts w:ascii="Verdana" w:eastAsia="Times New Roman" w:hAnsi="Verdana" w:cs="Arial"/>
          <w:vertAlign w:val="superscript"/>
          <w:lang w:val="es-MX"/>
        </w:rPr>
      </w:pPr>
      <w:r w:rsidRPr="0087123D">
        <w:rPr>
          <w:rFonts w:ascii="Verdana" w:eastAsia="Times New Roman" w:hAnsi="Verdana" w:cs="Arial"/>
          <w:lang w:val="es-MX"/>
        </w:rPr>
        <w:t xml:space="preserve">Los padres juegan un rol fundamental en la adquisición y formación de hábitos por parte de sus hijos. No obstante, se ha demostrado que el apoyo económico y motivacional de los padres para que el hijo(a) practique actividad física (AF) no se asocia a diferencias en el estado nutricional ni la intensidad con la cual realizan AF. Por otro lado, al analizar los niveles de la intensidad con la cual los niños(a) participan en actividades físicas, se identificó que, del total del tiempo empleado, el 76,9% realizan AF de baja intensidad (≤1,5 </w:t>
      </w:r>
      <w:proofErr w:type="spellStart"/>
      <w:r w:rsidRPr="0087123D">
        <w:rPr>
          <w:rFonts w:ascii="Verdana" w:eastAsia="Times New Roman" w:hAnsi="Verdana" w:cs="Arial"/>
          <w:lang w:val="es-MX"/>
        </w:rPr>
        <w:t>METs</w:t>
      </w:r>
      <w:proofErr w:type="spellEnd"/>
      <w:r w:rsidRPr="0087123D">
        <w:rPr>
          <w:rFonts w:ascii="Verdana" w:eastAsia="Times New Roman" w:hAnsi="Verdana" w:cs="Arial"/>
          <w:lang w:val="es-MX"/>
        </w:rPr>
        <w:t>), el 19,5% del tiempo se emplea en actividad moderada y el 3,6%, en vigorosa. Estos resultados podrían ser explicados por el modelo de AF que comparten padres e hijos y, además, por la propia conducta sedentaria de los padres que podría ser un modelo a seguir por los infantes. Los resultados sugieren que futuros estudios midan la intensidad de la AF de padres e hijos en un período de tiempo más prolongado</w:t>
      </w:r>
      <w:proofErr w:type="gramStart"/>
      <w:r w:rsidRPr="0087123D">
        <w:rPr>
          <w:rFonts w:ascii="Verdana" w:eastAsia="Times New Roman" w:hAnsi="Verdana" w:cs="Arial"/>
          <w:lang w:val="es-MX"/>
        </w:rPr>
        <w:t>.</w:t>
      </w:r>
      <w:r w:rsidRPr="0087123D">
        <w:rPr>
          <w:rFonts w:ascii="Verdana" w:eastAsia="Times New Roman" w:hAnsi="Verdana" w:cs="Arial"/>
          <w:vertAlign w:val="superscript"/>
          <w:lang w:val="es-MX"/>
        </w:rPr>
        <w:t>(</w:t>
      </w:r>
      <w:proofErr w:type="gramEnd"/>
      <w:r w:rsidRPr="0087123D">
        <w:rPr>
          <w:rFonts w:ascii="Verdana" w:eastAsia="Times New Roman" w:hAnsi="Verdana" w:cs="Arial"/>
          <w:vertAlign w:val="superscript"/>
          <w:lang w:val="es-MX"/>
        </w:rPr>
        <w:t>6)</w:t>
      </w:r>
    </w:p>
    <w:p w:rsidR="00707327" w:rsidRPr="0087123D" w:rsidRDefault="00707327" w:rsidP="0087123D">
      <w:pPr>
        <w:suppressAutoHyphens/>
        <w:spacing w:before="100" w:beforeAutospacing="1" w:after="100" w:afterAutospacing="1" w:line="360" w:lineRule="auto"/>
        <w:jc w:val="both"/>
        <w:rPr>
          <w:rFonts w:ascii="Verdana" w:eastAsia="Times New Roman" w:hAnsi="Verdana" w:cs="Arial"/>
          <w:lang w:val="es-MX"/>
        </w:rPr>
      </w:pPr>
      <w:r w:rsidRPr="0087123D">
        <w:rPr>
          <w:rFonts w:ascii="Verdana" w:eastAsia="Times New Roman" w:hAnsi="Verdana" w:cs="Arial"/>
          <w:lang w:val="es-MX"/>
        </w:rPr>
        <w:lastRenderedPageBreak/>
        <w:t xml:space="preserve">En relación con la práctica compartida de AF entre padres e hijos durante el fin de semana y en el transcurso de ella, el estudio demostró que un 43,5% no lo hace. Esta realidad también se evidenció en el estudio realizado por Gamito y </w:t>
      </w:r>
      <w:proofErr w:type="spellStart"/>
      <w:r w:rsidRPr="0087123D">
        <w:rPr>
          <w:rFonts w:ascii="Verdana" w:eastAsia="Times New Roman" w:hAnsi="Verdana" w:cs="Arial"/>
          <w:lang w:val="es-MX"/>
        </w:rPr>
        <w:t>Feu</w:t>
      </w:r>
      <w:proofErr w:type="spellEnd"/>
      <w:r w:rsidRPr="0087123D">
        <w:rPr>
          <w:rFonts w:ascii="Verdana" w:eastAsia="Times New Roman" w:hAnsi="Verdana" w:cs="Arial"/>
          <w:lang w:val="es-MX"/>
        </w:rPr>
        <w:t xml:space="preserve"> en 292 adolescentes </w:t>
      </w:r>
      <w:proofErr w:type="gramStart"/>
      <w:r w:rsidRPr="0087123D">
        <w:rPr>
          <w:rFonts w:ascii="Verdana" w:eastAsia="Times New Roman" w:hAnsi="Verdana" w:cs="Arial"/>
          <w:lang w:val="es-MX"/>
        </w:rPr>
        <w:t>españoles</w:t>
      </w:r>
      <w:r w:rsidRPr="0087123D">
        <w:rPr>
          <w:rFonts w:ascii="Verdana" w:eastAsia="Times New Roman" w:hAnsi="Verdana" w:cs="Arial"/>
          <w:vertAlign w:val="superscript"/>
          <w:lang w:val="es-MX"/>
        </w:rPr>
        <w:t>(</w:t>
      </w:r>
      <w:proofErr w:type="gramEnd"/>
      <w:r w:rsidRPr="0087123D">
        <w:rPr>
          <w:rFonts w:ascii="Verdana" w:eastAsia="Times New Roman" w:hAnsi="Verdana" w:cs="Arial"/>
          <w:vertAlign w:val="superscript"/>
          <w:lang w:val="es-MX"/>
        </w:rPr>
        <w:t>32)</w:t>
      </w:r>
      <w:r w:rsidRPr="0087123D">
        <w:rPr>
          <w:rFonts w:ascii="Verdana" w:eastAsia="Times New Roman" w:hAnsi="Verdana" w:cs="Arial"/>
          <w:lang w:val="es-MX"/>
        </w:rPr>
        <w:t xml:space="preserve">, en quienes se identificó que el 48,5% nunca practicaban AF en familia. Sin embargo, Varela et al., en un estudio realizado a 91 padres colombianos de preescolares (1 a 5 años), demostraron que un 62% de los encuestados acompañaba a sus hijos a realizar AF, pudiendo influir la edad de los hijos en el acompaña miento de los padres a realizar algún tipo de </w:t>
      </w:r>
      <w:proofErr w:type="gramStart"/>
      <w:r w:rsidRPr="0087123D">
        <w:rPr>
          <w:rFonts w:ascii="Verdana" w:eastAsia="Times New Roman" w:hAnsi="Verdana" w:cs="Arial"/>
          <w:lang w:val="es-MX"/>
        </w:rPr>
        <w:t>AF</w:t>
      </w:r>
      <w:r w:rsidRPr="0087123D">
        <w:rPr>
          <w:rFonts w:ascii="Verdana" w:eastAsia="Times New Roman" w:hAnsi="Verdana" w:cs="Arial"/>
          <w:vertAlign w:val="superscript"/>
          <w:lang w:val="es-MX"/>
        </w:rPr>
        <w:t>(</w:t>
      </w:r>
      <w:proofErr w:type="gramEnd"/>
      <w:r w:rsidRPr="0087123D">
        <w:rPr>
          <w:rFonts w:ascii="Verdana" w:eastAsia="Times New Roman" w:hAnsi="Verdana" w:cs="Arial"/>
          <w:vertAlign w:val="superscript"/>
          <w:lang w:val="es-MX"/>
        </w:rPr>
        <w:t>1)</w:t>
      </w:r>
      <w:r w:rsidRPr="0087123D">
        <w:rPr>
          <w:rFonts w:ascii="Verdana" w:eastAsia="Times New Roman" w:hAnsi="Verdana" w:cs="Arial"/>
          <w:lang w:val="es-MX"/>
        </w:rPr>
        <w:t xml:space="preserve">. </w:t>
      </w:r>
    </w:p>
    <w:p w:rsidR="00707327" w:rsidRPr="0087123D" w:rsidRDefault="00707327" w:rsidP="0087123D">
      <w:pPr>
        <w:suppressAutoHyphens/>
        <w:spacing w:before="100" w:beforeAutospacing="1" w:after="100" w:afterAutospacing="1" w:line="360" w:lineRule="auto"/>
        <w:jc w:val="both"/>
        <w:rPr>
          <w:rFonts w:ascii="Verdana" w:eastAsia="Times New Roman" w:hAnsi="Verdana" w:cs="Arial"/>
          <w:vertAlign w:val="superscript"/>
          <w:lang w:val="es-MX"/>
        </w:rPr>
      </w:pPr>
      <w:r w:rsidRPr="0087123D">
        <w:rPr>
          <w:rFonts w:ascii="Verdana" w:eastAsia="Times New Roman" w:hAnsi="Verdana" w:cs="Arial"/>
          <w:lang w:val="es-MX"/>
        </w:rPr>
        <w:t>Aunque el presente estudio no investigó sobre las características de la AF que realizaban padre e hijos, un estudio realizado, en el mismo contexto geográfico y sociocultural con padres de escolares, reportó que el 27% de la AF que comparten padres e hijos durante la semana, consiste en salir a comprar caminando a un negocio del barrio. El juego que realizan con sus hijos, en un parque o plaza del sector durante la semana, fue de un 12 % semanalmente y del 16 % durante los fines de semana. También identificó que un 20 y 22% de los padres mira televisión con sus hijos durante la semana y fin de semana, respectivamente</w:t>
      </w:r>
      <w:proofErr w:type="gramStart"/>
      <w:r w:rsidRPr="0087123D">
        <w:rPr>
          <w:rFonts w:ascii="Verdana" w:eastAsia="Times New Roman" w:hAnsi="Verdana" w:cs="Arial"/>
          <w:lang w:val="es-MX"/>
        </w:rPr>
        <w:t>.</w:t>
      </w:r>
      <w:r w:rsidRPr="0087123D">
        <w:rPr>
          <w:rFonts w:ascii="Verdana" w:eastAsia="Times New Roman" w:hAnsi="Verdana" w:cs="Arial"/>
          <w:vertAlign w:val="superscript"/>
          <w:lang w:val="es-MX"/>
        </w:rPr>
        <w:t>(</w:t>
      </w:r>
      <w:proofErr w:type="gramEnd"/>
      <w:r w:rsidRPr="0087123D">
        <w:rPr>
          <w:rFonts w:ascii="Verdana" w:eastAsia="Times New Roman" w:hAnsi="Verdana" w:cs="Arial"/>
          <w:vertAlign w:val="superscript"/>
          <w:lang w:val="es-MX"/>
        </w:rPr>
        <w:t>35)</w:t>
      </w:r>
      <w:r w:rsidRPr="0087123D">
        <w:rPr>
          <w:rFonts w:ascii="Verdana" w:eastAsia="Times New Roman" w:hAnsi="Verdana" w:cs="Arial"/>
          <w:lang w:val="es-MX"/>
        </w:rPr>
        <w:t xml:space="preserve"> En este contexto, algunos autores identificaron que el comportamiento de padres españoles, en relación con mirar televisión, es significativo en la conducta de sus hijos.</w:t>
      </w:r>
      <w:r w:rsidRPr="0087123D">
        <w:rPr>
          <w:rFonts w:ascii="Verdana" w:eastAsia="Times New Roman" w:hAnsi="Verdana" w:cs="Arial"/>
          <w:vertAlign w:val="superscript"/>
          <w:lang w:val="es-MX"/>
        </w:rPr>
        <w:t>(19)</w:t>
      </w:r>
    </w:p>
    <w:p w:rsidR="00707327" w:rsidRPr="0087123D" w:rsidRDefault="00707327" w:rsidP="0087123D">
      <w:pPr>
        <w:suppressAutoHyphens/>
        <w:spacing w:before="100" w:beforeAutospacing="1" w:after="100" w:afterAutospacing="1" w:line="360" w:lineRule="auto"/>
        <w:jc w:val="both"/>
        <w:rPr>
          <w:rFonts w:ascii="Verdana" w:eastAsia="Times New Roman" w:hAnsi="Verdana" w:cs="Arial"/>
          <w:vertAlign w:val="superscript"/>
          <w:lang w:val="es-MX"/>
        </w:rPr>
      </w:pPr>
      <w:r w:rsidRPr="0087123D">
        <w:rPr>
          <w:rFonts w:ascii="Verdana" w:eastAsia="Times New Roman" w:hAnsi="Verdana" w:cs="Arial"/>
          <w:lang w:val="es-MX"/>
        </w:rPr>
        <w:t xml:space="preserve">Por otro lado, y en relación con el apoyo económico otorgado por los padres, diversos estudios señalan que el factor económico podría afectar el desarrollo de la AF de los escolares. Así fue demostrado por </w:t>
      </w:r>
      <w:proofErr w:type="spellStart"/>
      <w:r w:rsidRPr="0087123D">
        <w:rPr>
          <w:rFonts w:ascii="Verdana" w:eastAsia="Times New Roman" w:hAnsi="Verdana" w:cs="Arial"/>
          <w:lang w:val="es-MX"/>
        </w:rPr>
        <w:t>Almorox</w:t>
      </w:r>
      <w:proofErr w:type="spellEnd"/>
      <w:r w:rsidRPr="0087123D">
        <w:rPr>
          <w:rFonts w:ascii="Verdana" w:eastAsia="Times New Roman" w:hAnsi="Verdana" w:cs="Arial"/>
          <w:lang w:val="es-MX"/>
        </w:rPr>
        <w:t xml:space="preserve"> y Urbanos quienes identificaron que, en individuos entre 0 a 14 años, existió una desigualdad significativa relacionada con el ingreso en relación con la inactividad física durante el tiempo de ocio entre los niños españoles que favorecen a los más acomodados.</w:t>
      </w:r>
      <w:r w:rsidRPr="0087123D">
        <w:rPr>
          <w:rFonts w:ascii="Verdana" w:eastAsia="Times New Roman" w:hAnsi="Verdana" w:cs="Arial"/>
          <w:vertAlign w:val="superscript"/>
          <w:lang w:val="es-MX"/>
        </w:rPr>
        <w:t>(2)</w:t>
      </w:r>
      <w:r w:rsidRPr="0087123D">
        <w:rPr>
          <w:rFonts w:ascii="Verdana" w:eastAsia="Times New Roman" w:hAnsi="Verdana" w:cs="Arial"/>
          <w:lang w:val="es-MX"/>
        </w:rPr>
        <w:t xml:space="preserve"> Esta realidad también fue identificada en Argentina, donde observaron en una muestra de 3.402 escolares y adolescentes que aquellos con familias económicamente vulnerables presentaban menores niveles de AF en comparación con escolares pertenecientes a un estrato socioeconómico medio.</w:t>
      </w:r>
      <w:r w:rsidRPr="0087123D">
        <w:rPr>
          <w:rFonts w:ascii="Verdana" w:eastAsia="Times New Roman" w:hAnsi="Verdana" w:cs="Arial"/>
          <w:vertAlign w:val="superscript"/>
          <w:lang w:val="es-MX"/>
        </w:rPr>
        <w:t>(11)</w:t>
      </w:r>
    </w:p>
    <w:p w:rsidR="00707327" w:rsidRPr="0087123D" w:rsidRDefault="00707327" w:rsidP="0087123D">
      <w:pPr>
        <w:suppressAutoHyphens/>
        <w:spacing w:before="100" w:beforeAutospacing="1" w:after="100" w:afterAutospacing="1" w:line="360" w:lineRule="auto"/>
        <w:jc w:val="both"/>
        <w:rPr>
          <w:rFonts w:ascii="Verdana" w:eastAsia="Times New Roman" w:hAnsi="Verdana" w:cs="Arial"/>
          <w:vertAlign w:val="superscript"/>
          <w:lang w:val="es-MX"/>
        </w:rPr>
      </w:pPr>
      <w:r w:rsidRPr="0087123D">
        <w:rPr>
          <w:rFonts w:ascii="Verdana" w:eastAsia="Times New Roman" w:hAnsi="Verdana" w:cs="Arial"/>
          <w:lang w:val="es-MX"/>
        </w:rPr>
        <w:lastRenderedPageBreak/>
        <w:t>Considerando el “entorno “</w:t>
      </w:r>
      <w:proofErr w:type="spellStart"/>
      <w:r w:rsidRPr="0087123D">
        <w:rPr>
          <w:rFonts w:ascii="Verdana" w:eastAsia="Times New Roman" w:hAnsi="Verdana" w:cs="Arial"/>
          <w:lang w:val="es-MX"/>
        </w:rPr>
        <w:t>obesogénico</w:t>
      </w:r>
      <w:proofErr w:type="spellEnd"/>
      <w:r w:rsidRPr="0087123D">
        <w:rPr>
          <w:rFonts w:ascii="Verdana" w:eastAsia="Times New Roman" w:hAnsi="Verdana" w:cs="Arial"/>
          <w:lang w:val="es-MX"/>
        </w:rPr>
        <w:t>”, que propicia el consumo excesivo de comida poco saludable y actitudes sedentarias explicado por Alba-</w:t>
      </w:r>
      <w:proofErr w:type="gramStart"/>
      <w:r w:rsidRPr="0087123D">
        <w:rPr>
          <w:rFonts w:ascii="Verdana" w:eastAsia="Times New Roman" w:hAnsi="Verdana" w:cs="Arial"/>
          <w:lang w:val="es-MX"/>
        </w:rPr>
        <w:t>Martín</w:t>
      </w:r>
      <w:r w:rsidRPr="0087123D">
        <w:rPr>
          <w:rFonts w:ascii="Verdana" w:eastAsia="Times New Roman" w:hAnsi="Verdana" w:cs="Arial"/>
          <w:vertAlign w:val="superscript"/>
          <w:lang w:val="es-MX"/>
        </w:rPr>
        <w:t>(</w:t>
      </w:r>
      <w:proofErr w:type="gramEnd"/>
      <w:r w:rsidRPr="0087123D">
        <w:rPr>
          <w:rFonts w:ascii="Verdana" w:eastAsia="Times New Roman" w:hAnsi="Verdana" w:cs="Arial"/>
          <w:vertAlign w:val="superscript"/>
          <w:lang w:val="es-MX"/>
        </w:rPr>
        <w:t>18)</w:t>
      </w:r>
      <w:r w:rsidRPr="0087123D">
        <w:rPr>
          <w:rFonts w:ascii="Verdana" w:eastAsia="Times New Roman" w:hAnsi="Verdana" w:cs="Arial"/>
          <w:lang w:val="es-MX"/>
        </w:rPr>
        <w:t xml:space="preserve">, parece lógico pensar que las conductas presentadas por los padres se irán incrementando a través del tiempo influenciados por el entorno donde viven. Por lo tanto, si se pretende que los padres apoyen a los hijos a la práctica de AF, futuros programas, sobre estilos de vida activa, deberían considerar estrategias para incentivar la participación de la familia en prácticas compartidas de AF. Algunos ejemplos podrían ser caminatas, montar bicicletas, excursiones, bailes donde participen padres e hijos, iniciando, idealmente, desde el primer ciclo de </w:t>
      </w:r>
      <w:proofErr w:type="gramStart"/>
      <w:r w:rsidRPr="0087123D">
        <w:rPr>
          <w:rFonts w:ascii="Verdana" w:eastAsia="Times New Roman" w:hAnsi="Verdana" w:cs="Arial"/>
          <w:lang w:val="es-MX"/>
        </w:rPr>
        <w:t>vida</w:t>
      </w:r>
      <w:r w:rsidRPr="0087123D">
        <w:rPr>
          <w:rFonts w:ascii="Verdana" w:eastAsia="Times New Roman" w:hAnsi="Verdana" w:cs="Arial"/>
          <w:vertAlign w:val="superscript"/>
          <w:lang w:val="es-MX"/>
        </w:rPr>
        <w:t>(</w:t>
      </w:r>
      <w:proofErr w:type="gramEnd"/>
      <w:r w:rsidRPr="0087123D">
        <w:rPr>
          <w:rFonts w:ascii="Verdana" w:eastAsia="Times New Roman" w:hAnsi="Verdana" w:cs="Arial"/>
          <w:vertAlign w:val="superscript"/>
          <w:lang w:val="es-MX"/>
        </w:rPr>
        <w:t>14)</w:t>
      </w:r>
      <w:r w:rsidRPr="0087123D">
        <w:rPr>
          <w:rFonts w:ascii="Verdana" w:eastAsia="Times New Roman" w:hAnsi="Verdana" w:cs="Arial"/>
          <w:lang w:val="es-MX"/>
        </w:rPr>
        <w:t>. Considerando que escolares obesos desean que sus padres los acompañen a jugar o andar en bicicleta, es fundamental la creación de programas que incorporen a la familia como un pilar fundamental en la adquisición de hábitos de AF. Estas actividades podrían ser desarrolladas en el entorno del establecimiento educacional a través de la gestión e incorporación de políticas públicas y profesionales especializados que las ejecuten</w:t>
      </w:r>
      <w:proofErr w:type="gramStart"/>
      <w:r w:rsidRPr="0087123D">
        <w:rPr>
          <w:rFonts w:ascii="Verdana" w:eastAsia="Times New Roman" w:hAnsi="Verdana" w:cs="Arial"/>
          <w:lang w:val="es-MX"/>
        </w:rPr>
        <w:t>.</w:t>
      </w:r>
      <w:r w:rsidRPr="0087123D">
        <w:rPr>
          <w:rFonts w:ascii="Verdana" w:eastAsia="Times New Roman" w:hAnsi="Verdana" w:cs="Arial"/>
          <w:vertAlign w:val="superscript"/>
          <w:lang w:val="es-MX"/>
        </w:rPr>
        <w:t>(</w:t>
      </w:r>
      <w:proofErr w:type="gramEnd"/>
      <w:r w:rsidRPr="0087123D">
        <w:rPr>
          <w:rFonts w:ascii="Verdana" w:eastAsia="Times New Roman" w:hAnsi="Verdana" w:cs="Arial"/>
          <w:vertAlign w:val="superscript"/>
          <w:lang w:val="es-MX"/>
        </w:rPr>
        <w:t>7)</w:t>
      </w:r>
    </w:p>
    <w:p w:rsidR="00707327" w:rsidRPr="0087123D" w:rsidRDefault="00707327" w:rsidP="0087123D">
      <w:pPr>
        <w:suppressAutoHyphens/>
        <w:spacing w:before="100" w:beforeAutospacing="1" w:after="100" w:afterAutospacing="1" w:line="360" w:lineRule="auto"/>
        <w:jc w:val="both"/>
        <w:rPr>
          <w:rFonts w:ascii="Verdana" w:eastAsia="Times New Roman" w:hAnsi="Verdana" w:cs="Arial"/>
          <w:vertAlign w:val="superscript"/>
          <w:lang w:val="es-MX"/>
        </w:rPr>
      </w:pPr>
      <w:r w:rsidRPr="0087123D">
        <w:rPr>
          <w:rFonts w:ascii="Verdana" w:eastAsia="Times New Roman" w:hAnsi="Verdana" w:cs="Arial"/>
          <w:lang w:val="es-MX"/>
        </w:rPr>
        <w:t xml:space="preserve">La escasa actividad física se asocia al estado </w:t>
      </w:r>
      <w:proofErr w:type="spellStart"/>
      <w:r w:rsidRPr="0087123D">
        <w:rPr>
          <w:rFonts w:ascii="Verdana" w:eastAsia="Times New Roman" w:hAnsi="Verdana" w:cs="Arial"/>
          <w:lang w:val="es-MX"/>
        </w:rPr>
        <w:t>proinflamatorio</w:t>
      </w:r>
      <w:proofErr w:type="spellEnd"/>
      <w:r w:rsidRPr="0087123D">
        <w:rPr>
          <w:rFonts w:ascii="Verdana" w:eastAsia="Times New Roman" w:hAnsi="Verdana" w:cs="Arial"/>
          <w:lang w:val="es-MX"/>
        </w:rPr>
        <w:t>, con aumento de los marcadores de resistencia a la insulina e inflamación, que son la base del desarrollo de la aterosclerosis temprana</w:t>
      </w:r>
      <w:proofErr w:type="gramStart"/>
      <w:r w:rsidRPr="0087123D">
        <w:rPr>
          <w:rFonts w:ascii="Verdana" w:eastAsia="Times New Roman" w:hAnsi="Verdana" w:cs="Arial"/>
          <w:lang w:val="es-MX"/>
        </w:rPr>
        <w:t>.</w:t>
      </w:r>
      <w:r w:rsidRPr="0087123D">
        <w:rPr>
          <w:rFonts w:ascii="Verdana" w:eastAsia="Times New Roman" w:hAnsi="Verdana" w:cs="Arial"/>
          <w:vertAlign w:val="superscript"/>
          <w:lang w:val="es-MX"/>
        </w:rPr>
        <w:t>(</w:t>
      </w:r>
      <w:proofErr w:type="gramEnd"/>
      <w:r w:rsidRPr="0087123D">
        <w:rPr>
          <w:rFonts w:ascii="Verdana" w:eastAsia="Times New Roman" w:hAnsi="Verdana" w:cs="Arial"/>
          <w:vertAlign w:val="superscript"/>
          <w:lang w:val="es-MX"/>
        </w:rPr>
        <w:t>17)</w:t>
      </w:r>
    </w:p>
    <w:p w:rsidR="00707327" w:rsidRPr="0087123D" w:rsidRDefault="00707327" w:rsidP="0087123D">
      <w:pPr>
        <w:suppressAutoHyphens/>
        <w:spacing w:before="100" w:beforeAutospacing="1" w:after="100" w:afterAutospacing="1" w:line="360" w:lineRule="auto"/>
        <w:jc w:val="both"/>
        <w:rPr>
          <w:rFonts w:ascii="Verdana" w:eastAsia="Times New Roman" w:hAnsi="Verdana" w:cs="Arial"/>
          <w:vertAlign w:val="superscript"/>
          <w:lang w:val="es-MX"/>
        </w:rPr>
      </w:pPr>
      <w:r w:rsidRPr="0087123D">
        <w:rPr>
          <w:rFonts w:ascii="Verdana" w:eastAsia="Times New Roman" w:hAnsi="Verdana" w:cs="Arial"/>
          <w:lang w:val="es-MX"/>
        </w:rPr>
        <w:t>Es necesario reconocer el papel fundamental de la familia en la formación de los niños, pues es ella la encargada de establecer las pautas de crianza, los hábitos de alimentación y la predisposición a consumir determinado tipo de alimentos. No obstante, los hábitos alimentarios se han ido modificando por factores que alteran la dinámica familiar, tales como la menor dedicación, la falta de tiempo para cocinar y la pérdida de autoridad en cuanto a la cantidad y calidad de los alimentos que consumen los niños. Por otro lado, las conductas permisivas les permiten a los niños la libertad de escoger alimentación poco saludable. Por eso, el entorno familiar se erige en un factor de vital importancia a la hora de establecer políticas para la prevención y control de la obesidad</w:t>
      </w:r>
      <w:proofErr w:type="gramStart"/>
      <w:r w:rsidRPr="0087123D">
        <w:rPr>
          <w:rFonts w:ascii="Verdana" w:eastAsia="Times New Roman" w:hAnsi="Verdana" w:cs="Arial"/>
          <w:lang w:val="es-MX"/>
        </w:rPr>
        <w:t>.</w:t>
      </w:r>
      <w:r w:rsidRPr="0087123D">
        <w:rPr>
          <w:rFonts w:ascii="Verdana" w:eastAsia="Times New Roman" w:hAnsi="Verdana" w:cs="Arial"/>
          <w:vertAlign w:val="superscript"/>
          <w:lang w:val="es-MX"/>
        </w:rPr>
        <w:t>(</w:t>
      </w:r>
      <w:proofErr w:type="gramEnd"/>
      <w:r w:rsidRPr="0087123D">
        <w:rPr>
          <w:rFonts w:ascii="Verdana" w:eastAsia="Times New Roman" w:hAnsi="Verdana" w:cs="Arial"/>
          <w:vertAlign w:val="superscript"/>
          <w:lang w:val="es-MX"/>
        </w:rPr>
        <w:t>5)</w:t>
      </w:r>
    </w:p>
    <w:p w:rsidR="00707327" w:rsidRPr="0087123D" w:rsidRDefault="00707327" w:rsidP="0087123D">
      <w:pPr>
        <w:suppressAutoHyphens/>
        <w:spacing w:before="100" w:beforeAutospacing="1" w:after="100" w:afterAutospacing="1" w:line="360" w:lineRule="auto"/>
        <w:jc w:val="both"/>
        <w:rPr>
          <w:rFonts w:ascii="Verdana" w:eastAsia="Times New Roman" w:hAnsi="Verdana" w:cs="Arial"/>
          <w:lang w:val="es-MX"/>
        </w:rPr>
      </w:pPr>
      <w:r w:rsidRPr="0087123D">
        <w:rPr>
          <w:rFonts w:ascii="Verdana" w:eastAsia="Times New Roman" w:hAnsi="Verdana" w:cs="Arial"/>
          <w:lang w:val="es-MX"/>
        </w:rPr>
        <w:lastRenderedPageBreak/>
        <w:t xml:space="preserve">Teniendo en cuenta el modelo </w:t>
      </w:r>
      <w:proofErr w:type="spellStart"/>
      <w:r w:rsidRPr="0087123D">
        <w:rPr>
          <w:rFonts w:ascii="Verdana" w:eastAsia="Times New Roman" w:hAnsi="Verdana" w:cs="Arial"/>
          <w:lang w:val="es-MX"/>
        </w:rPr>
        <w:t>ecosocial</w:t>
      </w:r>
      <w:proofErr w:type="spellEnd"/>
      <w:r w:rsidRPr="0087123D">
        <w:rPr>
          <w:rFonts w:ascii="Verdana" w:eastAsia="Times New Roman" w:hAnsi="Verdana" w:cs="Arial"/>
          <w:lang w:val="es-MX"/>
        </w:rPr>
        <w:t xml:space="preserve">, a partir de 2004 Francia llevó a cabo el programa denominado </w:t>
      </w:r>
      <w:proofErr w:type="spellStart"/>
      <w:r w:rsidRPr="0087123D">
        <w:rPr>
          <w:rFonts w:ascii="Verdana" w:eastAsia="Times New Roman" w:hAnsi="Verdana" w:cs="Arial"/>
          <w:i/>
          <w:iCs/>
          <w:lang w:val="es-MX"/>
        </w:rPr>
        <w:t>Ensemble</w:t>
      </w:r>
      <w:proofErr w:type="spellEnd"/>
      <w:r w:rsidRPr="0087123D">
        <w:rPr>
          <w:rFonts w:ascii="Verdana" w:eastAsia="Times New Roman" w:hAnsi="Verdana" w:cs="Arial"/>
          <w:i/>
          <w:iCs/>
          <w:lang w:val="es-MX"/>
        </w:rPr>
        <w:t xml:space="preserve"> </w:t>
      </w:r>
      <w:proofErr w:type="spellStart"/>
      <w:r w:rsidRPr="0087123D">
        <w:rPr>
          <w:rFonts w:ascii="Verdana" w:eastAsia="Times New Roman" w:hAnsi="Verdana" w:cs="Arial"/>
          <w:i/>
          <w:iCs/>
          <w:lang w:val="es-MX"/>
        </w:rPr>
        <w:t>Prévenons</w:t>
      </w:r>
      <w:proofErr w:type="spellEnd"/>
      <w:r w:rsidRPr="0087123D">
        <w:rPr>
          <w:rFonts w:ascii="Verdana" w:eastAsia="Times New Roman" w:hAnsi="Verdana" w:cs="Arial"/>
          <w:i/>
          <w:iCs/>
          <w:lang w:val="es-MX"/>
        </w:rPr>
        <w:t xml:space="preserve"> </w:t>
      </w:r>
      <w:proofErr w:type="spellStart"/>
      <w:r w:rsidRPr="0087123D">
        <w:rPr>
          <w:rFonts w:ascii="Verdana" w:eastAsia="Times New Roman" w:hAnsi="Verdana" w:cs="Arial"/>
          <w:i/>
          <w:iCs/>
          <w:lang w:val="es-MX"/>
        </w:rPr>
        <w:t>l'Obésité</w:t>
      </w:r>
      <w:proofErr w:type="spellEnd"/>
      <w:r w:rsidRPr="0087123D">
        <w:rPr>
          <w:rFonts w:ascii="Verdana" w:eastAsia="Times New Roman" w:hAnsi="Verdana" w:cs="Arial"/>
          <w:i/>
          <w:iCs/>
          <w:lang w:val="es-MX"/>
        </w:rPr>
        <w:t xml:space="preserve"> Des </w:t>
      </w:r>
      <w:proofErr w:type="spellStart"/>
      <w:r w:rsidRPr="0087123D">
        <w:rPr>
          <w:rFonts w:ascii="Verdana" w:eastAsia="Times New Roman" w:hAnsi="Verdana" w:cs="Arial"/>
          <w:i/>
          <w:iCs/>
          <w:lang w:val="es-MX"/>
        </w:rPr>
        <w:t>Enfants</w:t>
      </w:r>
      <w:proofErr w:type="spellEnd"/>
      <w:r w:rsidRPr="0087123D">
        <w:rPr>
          <w:rFonts w:ascii="Verdana" w:eastAsia="Times New Roman" w:hAnsi="Verdana" w:cs="Arial"/>
          <w:lang w:val="es-MX"/>
        </w:rPr>
        <w:t xml:space="preserve"> (</w:t>
      </w:r>
      <w:proofErr w:type="spellStart"/>
      <w:r w:rsidRPr="0087123D">
        <w:rPr>
          <w:rFonts w:ascii="Verdana" w:eastAsia="Times New Roman" w:hAnsi="Verdana" w:cs="Arial"/>
          <w:lang w:val="es-MX"/>
        </w:rPr>
        <w:t>Epode</w:t>
      </w:r>
      <w:proofErr w:type="spellEnd"/>
      <w:r w:rsidRPr="0087123D">
        <w:rPr>
          <w:rFonts w:ascii="Verdana" w:eastAsia="Times New Roman" w:hAnsi="Verdana" w:cs="Arial"/>
          <w:lang w:val="es-MX"/>
        </w:rPr>
        <w:t>), dirigido a menores de 12 años y a sus familias; los esfuerzos de dicho programa están trazados a largo plazo, y tienen como objetivo cambiar las prácticas poco saludables, mediante la mejora de la actividad física, la alimentación saludable y la motivación para un estilo de vida saludable</w:t>
      </w:r>
      <w:proofErr w:type="gramStart"/>
      <w:r w:rsidRPr="0087123D">
        <w:rPr>
          <w:rFonts w:ascii="Verdana" w:eastAsia="Times New Roman" w:hAnsi="Verdana" w:cs="Arial"/>
          <w:lang w:val="es-MX"/>
        </w:rPr>
        <w:t>.</w:t>
      </w:r>
      <w:r w:rsidRPr="0087123D">
        <w:rPr>
          <w:rFonts w:ascii="Verdana" w:eastAsia="Times New Roman" w:hAnsi="Verdana" w:cs="Arial"/>
          <w:vertAlign w:val="superscript"/>
          <w:lang w:val="es-MX"/>
        </w:rPr>
        <w:t>(</w:t>
      </w:r>
      <w:proofErr w:type="gramEnd"/>
      <w:r w:rsidRPr="0087123D">
        <w:rPr>
          <w:rFonts w:ascii="Verdana" w:eastAsia="Times New Roman" w:hAnsi="Verdana" w:cs="Arial"/>
          <w:vertAlign w:val="superscript"/>
          <w:lang w:val="es-MX"/>
        </w:rPr>
        <w:t>30)</w:t>
      </w:r>
      <w:r w:rsidRPr="0087123D">
        <w:rPr>
          <w:rFonts w:ascii="Verdana" w:eastAsia="Times New Roman" w:hAnsi="Verdana" w:cs="Arial"/>
          <w:lang w:val="es-MX"/>
        </w:rPr>
        <w:t xml:space="preserve"> </w:t>
      </w:r>
    </w:p>
    <w:p w:rsidR="00707327" w:rsidRPr="0087123D" w:rsidRDefault="00707327" w:rsidP="0087123D">
      <w:pPr>
        <w:suppressAutoHyphens/>
        <w:spacing w:before="100" w:beforeAutospacing="1" w:after="100" w:afterAutospacing="1" w:line="360" w:lineRule="auto"/>
        <w:jc w:val="both"/>
        <w:rPr>
          <w:rFonts w:ascii="Verdana" w:eastAsia="Times New Roman" w:hAnsi="Verdana" w:cs="Arial"/>
          <w:lang w:val="es-MX"/>
        </w:rPr>
      </w:pPr>
      <w:r w:rsidRPr="0087123D">
        <w:rPr>
          <w:rFonts w:ascii="Verdana" w:eastAsia="Times New Roman" w:hAnsi="Verdana" w:cs="Arial"/>
          <w:lang w:val="es-MX"/>
        </w:rPr>
        <w:t xml:space="preserve">Gutiérrez Valverde et </w:t>
      </w:r>
      <w:proofErr w:type="gramStart"/>
      <w:r w:rsidRPr="0087123D">
        <w:rPr>
          <w:rFonts w:ascii="Verdana" w:eastAsia="Times New Roman" w:hAnsi="Verdana" w:cs="Arial"/>
          <w:lang w:val="es-MX"/>
        </w:rPr>
        <w:t>al</w:t>
      </w:r>
      <w:r w:rsidRPr="0087123D">
        <w:rPr>
          <w:rFonts w:ascii="Verdana" w:eastAsia="Times New Roman" w:hAnsi="Verdana" w:cs="Arial"/>
          <w:vertAlign w:val="superscript"/>
          <w:lang w:val="es-MX"/>
        </w:rPr>
        <w:t>(</w:t>
      </w:r>
      <w:proofErr w:type="gramEnd"/>
      <w:r w:rsidRPr="0087123D">
        <w:rPr>
          <w:rFonts w:ascii="Verdana" w:eastAsia="Times New Roman" w:hAnsi="Verdana" w:cs="Arial"/>
          <w:vertAlign w:val="superscript"/>
          <w:lang w:val="es-MX"/>
        </w:rPr>
        <w:t>26)</w:t>
      </w:r>
      <w:r w:rsidRPr="0087123D">
        <w:rPr>
          <w:rFonts w:ascii="Verdana" w:eastAsia="Times New Roman" w:hAnsi="Verdana" w:cs="Arial"/>
          <w:lang w:val="es-MX"/>
        </w:rPr>
        <w:t xml:space="preserve"> identifican que existen relaciones positivas con la accesibilidad espacial a los lugares de venta de alimentos y el IMC, como también subrayan relaciones inversas entre el acceso a instalaciones de la actividad física recreativa. Concluyen que se necesitan medidas para mejorar el medioambiente trazado, así como comprender la relación a través de la cual el entorno consolidado y el estado socioeconómico influyen en que los menores tengan sobrepeso u obesidad.</w:t>
      </w:r>
    </w:p>
    <w:p w:rsidR="00707327" w:rsidRPr="0087123D" w:rsidRDefault="00707327" w:rsidP="0087123D">
      <w:pPr>
        <w:suppressAutoHyphens/>
        <w:spacing w:before="100" w:beforeAutospacing="1" w:after="100" w:afterAutospacing="1" w:line="360" w:lineRule="auto"/>
        <w:jc w:val="both"/>
        <w:rPr>
          <w:rFonts w:ascii="Verdana" w:eastAsia="Times New Roman" w:hAnsi="Verdana" w:cs="Arial"/>
          <w:lang w:val="es-MX"/>
        </w:rPr>
      </w:pPr>
      <w:r w:rsidRPr="0087123D">
        <w:rPr>
          <w:rFonts w:ascii="Verdana" w:eastAsia="Times New Roman" w:hAnsi="Verdana" w:cs="Arial"/>
          <w:lang w:val="es-MX"/>
        </w:rPr>
        <w:t xml:space="preserve">Según Vicente </w:t>
      </w:r>
      <w:proofErr w:type="gramStart"/>
      <w:r w:rsidRPr="0087123D">
        <w:rPr>
          <w:rFonts w:ascii="Verdana" w:eastAsia="Times New Roman" w:hAnsi="Verdana" w:cs="Arial"/>
          <w:lang w:val="es-MX"/>
        </w:rPr>
        <w:t>Sánchez</w:t>
      </w:r>
      <w:r w:rsidRPr="0087123D">
        <w:rPr>
          <w:rFonts w:ascii="Verdana" w:eastAsia="Times New Roman" w:hAnsi="Verdana" w:cs="Arial"/>
          <w:vertAlign w:val="superscript"/>
          <w:lang w:val="es-MX"/>
        </w:rPr>
        <w:t>(</w:t>
      </w:r>
      <w:proofErr w:type="gramEnd"/>
      <w:r w:rsidRPr="0087123D">
        <w:rPr>
          <w:rFonts w:ascii="Verdana" w:eastAsia="Times New Roman" w:hAnsi="Verdana" w:cs="Arial"/>
          <w:vertAlign w:val="superscript"/>
          <w:lang w:val="es-MX"/>
        </w:rPr>
        <w:t>33)</w:t>
      </w:r>
      <w:r w:rsidRPr="0087123D">
        <w:rPr>
          <w:rFonts w:ascii="Verdana" w:eastAsia="Times New Roman" w:hAnsi="Verdana" w:cs="Arial"/>
          <w:lang w:val="es-MX"/>
        </w:rPr>
        <w:t>, el entorno alimentario que rodea al menor puede influir en su estado nutricional a través de la accesibilidad a los alimentos que se consiguen fácilmente en el barrio. También establecen que existe evidencia de que un acceso limitado a sitios para practicar actividad física y disponibilidad de tiendas, dulcerías, restaurante de comidas rápidas se asocia con un mayor IMC. También se estableció en la investigación que los estudiantes cuyas escuelas tenían a su alrededor restaurantes o puestos de comidas rápidas tenían más probabilidad de ser obesos.</w:t>
      </w:r>
    </w:p>
    <w:p w:rsidR="00707327" w:rsidRPr="0087123D" w:rsidRDefault="00707327" w:rsidP="0087123D">
      <w:pPr>
        <w:suppressAutoHyphens/>
        <w:spacing w:before="100" w:beforeAutospacing="1" w:after="100" w:afterAutospacing="1" w:line="360" w:lineRule="auto"/>
        <w:jc w:val="both"/>
        <w:rPr>
          <w:rFonts w:ascii="Verdana" w:eastAsia="Times New Roman" w:hAnsi="Verdana" w:cs="Arial"/>
          <w:vertAlign w:val="superscript"/>
          <w:lang w:val="es-MX"/>
        </w:rPr>
      </w:pPr>
      <w:r w:rsidRPr="0087123D">
        <w:rPr>
          <w:rFonts w:ascii="Verdana" w:eastAsia="Times New Roman" w:hAnsi="Verdana" w:cs="Arial"/>
          <w:lang w:val="es-MX"/>
        </w:rPr>
        <w:t>Las escuelas han sido reconocidas como entornos importantes que pueden dar forma e influir en los hábitos relacionados con la salud de los niños. La evidencia científica sugiere que las ventas de alimentos en las escuelas brindan opciones poco saludables, y que el entorno de alimentación escolar no es propicio para la elección de alimentos saludables</w:t>
      </w:r>
      <w:proofErr w:type="gramStart"/>
      <w:r w:rsidRPr="0087123D">
        <w:rPr>
          <w:rFonts w:ascii="Verdana" w:eastAsia="Times New Roman" w:hAnsi="Verdana" w:cs="Arial"/>
          <w:lang w:val="es-MX"/>
        </w:rPr>
        <w:t>.</w:t>
      </w:r>
      <w:r w:rsidRPr="0087123D">
        <w:rPr>
          <w:rFonts w:ascii="Verdana" w:eastAsia="Times New Roman" w:hAnsi="Verdana" w:cs="Arial"/>
          <w:vertAlign w:val="superscript"/>
          <w:lang w:val="es-MX"/>
        </w:rPr>
        <w:t>(</w:t>
      </w:r>
      <w:proofErr w:type="gramEnd"/>
      <w:r w:rsidRPr="0087123D">
        <w:rPr>
          <w:rFonts w:ascii="Verdana" w:eastAsia="Times New Roman" w:hAnsi="Verdana" w:cs="Arial"/>
          <w:vertAlign w:val="superscript"/>
          <w:lang w:val="es-MX"/>
        </w:rPr>
        <w:t>4)</w:t>
      </w:r>
    </w:p>
    <w:p w:rsidR="00707327" w:rsidRPr="0087123D" w:rsidRDefault="00707327" w:rsidP="0087123D">
      <w:pPr>
        <w:suppressAutoHyphens/>
        <w:spacing w:before="100" w:beforeAutospacing="1" w:after="100" w:afterAutospacing="1" w:line="360" w:lineRule="auto"/>
        <w:jc w:val="both"/>
        <w:rPr>
          <w:rFonts w:ascii="Verdana" w:eastAsia="Times New Roman" w:hAnsi="Verdana" w:cs="Arial"/>
          <w:lang w:val="es-MX"/>
        </w:rPr>
      </w:pPr>
      <w:r w:rsidRPr="0087123D">
        <w:rPr>
          <w:rFonts w:ascii="Verdana" w:eastAsia="Times New Roman" w:hAnsi="Verdana" w:cs="Arial"/>
          <w:lang w:val="es-MX"/>
        </w:rPr>
        <w:t xml:space="preserve">En ese sentido, la escuela es fundamental para la promoción de estilos de vida saludable, como alimentación saludable y actividad física constante. La </w:t>
      </w:r>
      <w:proofErr w:type="gramStart"/>
      <w:r w:rsidRPr="0087123D">
        <w:rPr>
          <w:rFonts w:ascii="Verdana" w:eastAsia="Times New Roman" w:hAnsi="Verdana" w:cs="Arial"/>
          <w:lang w:val="es-MX"/>
        </w:rPr>
        <w:t>OMS</w:t>
      </w:r>
      <w:r w:rsidRPr="0087123D">
        <w:rPr>
          <w:rFonts w:ascii="Verdana" w:eastAsia="Times New Roman" w:hAnsi="Verdana" w:cs="Arial"/>
          <w:vertAlign w:val="superscript"/>
          <w:lang w:val="es-MX"/>
        </w:rPr>
        <w:t>(</w:t>
      </w:r>
      <w:proofErr w:type="gramEnd"/>
      <w:r w:rsidRPr="0087123D">
        <w:rPr>
          <w:rFonts w:ascii="Verdana" w:eastAsia="Times New Roman" w:hAnsi="Verdana" w:cs="Arial"/>
          <w:vertAlign w:val="superscript"/>
          <w:lang w:val="es-MX"/>
        </w:rPr>
        <w:t>30)</w:t>
      </w:r>
      <w:r w:rsidRPr="0087123D">
        <w:rPr>
          <w:rFonts w:ascii="Verdana" w:eastAsia="Times New Roman" w:hAnsi="Verdana" w:cs="Arial"/>
          <w:lang w:val="es-MX"/>
        </w:rPr>
        <w:t xml:space="preserve"> ha lanzado dos sugerencias generales para que sean aplicadas en las escuelas.</w:t>
      </w:r>
    </w:p>
    <w:p w:rsidR="00707327" w:rsidRPr="0087123D" w:rsidRDefault="00707327" w:rsidP="0087123D">
      <w:pPr>
        <w:suppressAutoHyphens/>
        <w:spacing w:before="100" w:beforeAutospacing="1" w:after="100" w:afterAutospacing="1" w:line="360" w:lineRule="auto"/>
        <w:jc w:val="both"/>
        <w:rPr>
          <w:rFonts w:ascii="Verdana" w:eastAsia="Times New Roman" w:hAnsi="Verdana" w:cs="Arial"/>
          <w:lang w:val="es-MX"/>
        </w:rPr>
      </w:pPr>
      <w:r w:rsidRPr="0087123D">
        <w:rPr>
          <w:rFonts w:ascii="Verdana" w:eastAsia="Times New Roman" w:hAnsi="Verdana" w:cs="Arial"/>
          <w:lang w:val="es-MX"/>
        </w:rPr>
        <w:lastRenderedPageBreak/>
        <w:t>La primera de ellas está dirigida a promover una alimentación adecuada, mediante educación sanitaria, programas alimentarios escolares, restricción de las ventas de alimentos en las escuelas, desarrollo de programas que fomenten la salud y el bienestar, educación de los niños sobre el origen de los alimentos y propiciación de la participación de los padres.</w:t>
      </w:r>
    </w:p>
    <w:p w:rsidR="00707327" w:rsidRPr="0087123D" w:rsidRDefault="00707327" w:rsidP="0087123D">
      <w:pPr>
        <w:suppressAutoHyphens/>
        <w:spacing w:before="100" w:beforeAutospacing="1" w:after="100" w:afterAutospacing="1" w:line="360" w:lineRule="auto"/>
        <w:jc w:val="both"/>
        <w:rPr>
          <w:rFonts w:ascii="Verdana" w:eastAsia="Times New Roman" w:hAnsi="Verdana" w:cs="Arial"/>
          <w:lang w:val="es-MX"/>
        </w:rPr>
      </w:pPr>
      <w:r w:rsidRPr="0087123D">
        <w:rPr>
          <w:rFonts w:ascii="Verdana" w:eastAsia="Times New Roman" w:hAnsi="Verdana" w:cs="Arial"/>
          <w:lang w:val="es-MX"/>
        </w:rPr>
        <w:t>La segunda sugerencia está relacionada con la promoción de la actividad física en la escuela. Para cumplir esta estrategia la OMS propone: ofrecer clases diarias de educación física, actividades deportivas extracurriculares, motivar el uso de transporte no motorizado, acceso a instalaciones adecuadas para la práctica de deportes y alentar a profesores, estudiantes, padres y demás miembros de la comunidad para que tengan actividad física constante.</w:t>
      </w:r>
    </w:p>
    <w:p w:rsidR="00707327" w:rsidRPr="0087123D" w:rsidRDefault="00707327" w:rsidP="0087123D">
      <w:pPr>
        <w:suppressAutoHyphens/>
        <w:spacing w:before="100" w:beforeAutospacing="1" w:after="100" w:afterAutospacing="1" w:line="360" w:lineRule="auto"/>
        <w:jc w:val="both"/>
        <w:rPr>
          <w:rFonts w:ascii="Verdana" w:eastAsia="Times New Roman" w:hAnsi="Verdana" w:cs="Arial"/>
          <w:vertAlign w:val="superscript"/>
          <w:lang w:val="es-MX"/>
        </w:rPr>
      </w:pPr>
      <w:r w:rsidRPr="0087123D">
        <w:rPr>
          <w:rFonts w:ascii="Verdana" w:eastAsia="Times New Roman" w:hAnsi="Verdana" w:cs="Arial"/>
          <w:lang w:val="es-MX"/>
        </w:rPr>
        <w:t>Hay que tener en cuenta la preponderancia de disminuir el sobrepeso y obesidad en niños debido a que se ha visto que éstos tienden a permanecer así en edad adulta, debido a que los hábitos se forjan desde la niñez, predisponiéndolos a su vez a padecimiento de enfermedades no transmisibles a edades más tempranas como la diabetes y enfermedades cardiovasculares. Es por esto que hay una necesidad de generar intervenciones dirigidas a disminuir este problema que deben no sólo centrarse en cambios de estilo de vida, sino también en cambios psicológicos maternos, mejorando la percepción de la imagen corporal de las madres hacia sus hijos.</w:t>
      </w:r>
      <w:r w:rsidRPr="0087123D">
        <w:rPr>
          <w:rFonts w:ascii="Verdana" w:eastAsia="Times New Roman" w:hAnsi="Verdana" w:cs="Arial"/>
          <w:vertAlign w:val="superscript"/>
          <w:lang w:val="es-MX"/>
        </w:rPr>
        <w:t>(19)</w:t>
      </w:r>
    </w:p>
    <w:p w:rsidR="00707327" w:rsidRPr="0087123D" w:rsidRDefault="00707327" w:rsidP="0087123D">
      <w:pPr>
        <w:spacing w:before="100" w:beforeAutospacing="1" w:after="100" w:afterAutospacing="1" w:line="360" w:lineRule="auto"/>
        <w:jc w:val="both"/>
        <w:rPr>
          <w:rFonts w:ascii="Verdana" w:eastAsia="Times New Roman" w:hAnsi="Verdana" w:cs="Arial"/>
          <w:lang w:val="es-ES_tradnl" w:eastAsia="es-ES_tradnl"/>
        </w:rPr>
      </w:pPr>
      <w:r w:rsidRPr="0087123D">
        <w:rPr>
          <w:rFonts w:ascii="Verdana" w:eastAsia="Times New Roman" w:hAnsi="Verdana" w:cs="Arial"/>
          <w:lang w:val="es-ES_tradnl" w:eastAsia="es-ES_tradnl"/>
        </w:rPr>
        <w:t>Las cifras de HTA encontradas en los infantes estudiados concuerdan con las cifras de prevalencia obtenidas en otros estudios realizados en nuestro país. Una investigación realizada con adolescentes del municipio Plaza, encontró 4,4 % de HTA y 13,8 %.</w:t>
      </w:r>
      <w:r w:rsidRPr="0087123D">
        <w:rPr>
          <w:rFonts w:ascii="Verdana" w:eastAsia="Times New Roman" w:hAnsi="Verdana" w:cs="Arial"/>
          <w:vertAlign w:val="superscript"/>
          <w:lang w:val="es-ES_tradnl" w:eastAsia="es-ES_tradnl"/>
        </w:rPr>
        <w:t xml:space="preserve"> </w:t>
      </w:r>
      <w:r w:rsidRPr="0087123D">
        <w:rPr>
          <w:rFonts w:ascii="Verdana" w:eastAsia="Times New Roman" w:hAnsi="Verdana" w:cs="Arial"/>
          <w:lang w:val="es-ES_tradnl" w:eastAsia="es-ES_tradnl"/>
        </w:rPr>
        <w:t>La mayoría de los autores coinciden en que la prevalencia de HTA en los niños oscila de 3 a 5 %, con un ligero incremento en los últimos años, debido, fundamentalmente, a la epidemia de obesidad, con reportes de cifras hasta un 10 o 15 % de alteraciones de la presión arterial en los adolescentes</w:t>
      </w:r>
      <w:proofErr w:type="gramStart"/>
      <w:r w:rsidRPr="0087123D">
        <w:rPr>
          <w:rFonts w:ascii="Verdana" w:eastAsia="Times New Roman" w:hAnsi="Verdana" w:cs="Arial"/>
          <w:lang w:val="es-ES_tradnl" w:eastAsia="es-ES_tradnl"/>
        </w:rPr>
        <w:t>.</w:t>
      </w:r>
      <w:r w:rsidRPr="0087123D">
        <w:rPr>
          <w:rFonts w:ascii="Verdana" w:eastAsia="Times New Roman" w:hAnsi="Verdana" w:cs="Arial"/>
          <w:vertAlign w:val="superscript"/>
          <w:lang w:val="es-ES_tradnl" w:eastAsia="es-ES_tradnl"/>
        </w:rPr>
        <w:t>(</w:t>
      </w:r>
      <w:proofErr w:type="gramEnd"/>
      <w:r w:rsidRPr="0087123D">
        <w:rPr>
          <w:rFonts w:ascii="Verdana" w:eastAsia="Times New Roman" w:hAnsi="Verdana" w:cs="Arial"/>
          <w:vertAlign w:val="superscript"/>
          <w:lang w:val="es-ES_tradnl" w:eastAsia="es-ES_tradnl"/>
        </w:rPr>
        <w:t>19)</w:t>
      </w:r>
      <w:r w:rsidRPr="0087123D">
        <w:rPr>
          <w:rFonts w:ascii="Verdana" w:eastAsia="Times New Roman" w:hAnsi="Verdana" w:cs="Arial"/>
          <w:lang w:val="es-ES_tradnl" w:eastAsia="es-ES_tradnl"/>
        </w:rPr>
        <w:t xml:space="preserve"> </w:t>
      </w:r>
    </w:p>
    <w:p w:rsidR="00707327" w:rsidRPr="0087123D" w:rsidRDefault="00707327" w:rsidP="0087123D">
      <w:pPr>
        <w:spacing w:before="100" w:beforeAutospacing="1" w:after="100" w:afterAutospacing="1" w:line="360" w:lineRule="auto"/>
        <w:jc w:val="both"/>
        <w:rPr>
          <w:rFonts w:ascii="Verdana" w:eastAsia="Times New Roman" w:hAnsi="Verdana" w:cs="Arial"/>
          <w:lang w:val="es-ES_tradnl" w:eastAsia="es-ES_tradnl"/>
        </w:rPr>
      </w:pPr>
      <w:r w:rsidRPr="0087123D">
        <w:rPr>
          <w:rFonts w:ascii="Verdana" w:eastAsia="Times New Roman" w:hAnsi="Verdana" w:cs="Arial"/>
          <w:lang w:val="es-ES_tradnl" w:eastAsia="es-ES_tradnl"/>
        </w:rPr>
        <w:lastRenderedPageBreak/>
        <w:t>La literatura actual sugiere que modificando los factores de riesgo que tienen que ver con los comportamientos —que incluyen el incremento de la actividad física y tener una dieta saludable con reducción de la sal, incremento del consumo de frutas, vegetales y granos enteros— se puede reducir la incidencia de HTA, y mejorar el control de los que ya tienen un diagnóstico de HTA;</w:t>
      </w:r>
      <w:r w:rsidRPr="0087123D">
        <w:rPr>
          <w:rFonts w:ascii="Verdana" w:eastAsia="Times New Roman" w:hAnsi="Verdana" w:cs="Arial"/>
          <w:vertAlign w:val="superscript"/>
          <w:lang w:val="es-ES_tradnl" w:eastAsia="es-ES_tradnl"/>
        </w:rPr>
        <w:t>(16)</w:t>
      </w:r>
      <w:r w:rsidRPr="0087123D">
        <w:rPr>
          <w:rFonts w:ascii="Verdana" w:eastAsia="Times New Roman" w:hAnsi="Verdana" w:cs="Arial"/>
          <w:lang w:val="es-ES_tradnl" w:eastAsia="es-ES_tradnl"/>
        </w:rPr>
        <w:t xml:space="preserve"> de ahí, la importancia de identificar los hábitos y comportamientos no saludables para la salud cardiovascular. </w:t>
      </w:r>
    </w:p>
    <w:p w:rsidR="00707327" w:rsidRPr="0087123D" w:rsidRDefault="00707327" w:rsidP="0087123D">
      <w:pPr>
        <w:spacing w:before="100" w:beforeAutospacing="1" w:after="100" w:afterAutospacing="1" w:line="360" w:lineRule="auto"/>
        <w:jc w:val="both"/>
        <w:rPr>
          <w:rFonts w:ascii="Verdana" w:eastAsia="Times New Roman" w:hAnsi="Verdana" w:cs="Arial"/>
          <w:vertAlign w:val="superscript"/>
          <w:lang w:val="es-ES_tradnl" w:eastAsia="es-ES_tradnl"/>
        </w:rPr>
      </w:pPr>
      <w:r w:rsidRPr="0087123D">
        <w:rPr>
          <w:rFonts w:ascii="Verdana" w:eastAsia="Calibri" w:hAnsi="Verdana" w:cs="Arial"/>
          <w:lang w:val="es-MX" w:eastAsia="ar-SA"/>
        </w:rPr>
        <w:t xml:space="preserve">Es ampliamente conocida la relación entre la hipertensión y la llamada obesidad exógena en niños, niñas y adolescentes. Con relación a la causa de la hipertensión arterial en la obesidad se ha planteado que se debe al </w:t>
      </w:r>
      <w:proofErr w:type="spellStart"/>
      <w:r w:rsidRPr="0087123D">
        <w:rPr>
          <w:rFonts w:ascii="Verdana" w:eastAsia="Calibri" w:hAnsi="Verdana" w:cs="Arial"/>
          <w:lang w:val="es-MX" w:eastAsia="ar-SA"/>
        </w:rPr>
        <w:t>hiperinsulinismo</w:t>
      </w:r>
      <w:proofErr w:type="spellEnd"/>
      <w:r w:rsidRPr="0087123D">
        <w:rPr>
          <w:rFonts w:ascii="Verdana" w:eastAsia="Calibri" w:hAnsi="Verdana" w:cs="Arial"/>
          <w:lang w:val="es-MX" w:eastAsia="ar-SA"/>
        </w:rPr>
        <w:t xml:space="preserve"> resultante de la </w:t>
      </w:r>
      <w:proofErr w:type="spellStart"/>
      <w:r w:rsidRPr="0087123D">
        <w:rPr>
          <w:rFonts w:ascii="Verdana" w:eastAsia="Calibri" w:hAnsi="Verdana" w:cs="Arial"/>
          <w:lang w:val="es-MX" w:eastAsia="ar-SA"/>
        </w:rPr>
        <w:t>insulinorresistencia</w:t>
      </w:r>
      <w:proofErr w:type="spellEnd"/>
      <w:r w:rsidRPr="0087123D">
        <w:rPr>
          <w:rFonts w:ascii="Verdana" w:eastAsia="Calibri" w:hAnsi="Verdana" w:cs="Arial"/>
          <w:lang w:val="es-MX" w:eastAsia="ar-SA"/>
        </w:rPr>
        <w:t xml:space="preserve"> existente en estos pacientes. La insulina estimula la reabsorción de sodio renal y el aumento del sodio intracelular, provoca una activación simpática e incrementa la reabsorción tubular renal de sodio y la activación del sistema renina-angiotensina-aldosterona. Los altos niveles de AGL en obesos participan también en la activación del sistema simpático. Además de su acción vasoconstrictora, la angiotensina II estimula el sistema simpático y aumenta el volumen de sangre por retención de sal y agua</w:t>
      </w:r>
      <w:proofErr w:type="gramStart"/>
      <w:r w:rsidRPr="0087123D">
        <w:rPr>
          <w:rFonts w:ascii="Verdana" w:eastAsia="Calibri" w:hAnsi="Verdana" w:cs="Arial"/>
          <w:lang w:val="es-MX" w:eastAsia="ar-SA"/>
        </w:rPr>
        <w:t>.</w:t>
      </w:r>
      <w:r w:rsidRPr="0087123D">
        <w:rPr>
          <w:rFonts w:ascii="Verdana" w:eastAsia="Calibri" w:hAnsi="Verdana" w:cs="Arial"/>
          <w:vertAlign w:val="superscript"/>
          <w:lang w:val="es-MX" w:eastAsia="ar-SA"/>
        </w:rPr>
        <w:t>(</w:t>
      </w:r>
      <w:proofErr w:type="gramEnd"/>
      <w:r w:rsidRPr="0087123D">
        <w:rPr>
          <w:rFonts w:ascii="Verdana" w:eastAsia="Calibri" w:hAnsi="Verdana" w:cs="Arial"/>
          <w:vertAlign w:val="superscript"/>
          <w:lang w:val="es-MX" w:eastAsia="ar-SA"/>
        </w:rPr>
        <w:t>10)</w:t>
      </w:r>
    </w:p>
    <w:p w:rsidR="00707327" w:rsidRPr="0087123D" w:rsidRDefault="00707327" w:rsidP="0087123D">
      <w:pPr>
        <w:spacing w:before="100" w:beforeAutospacing="1" w:after="100" w:afterAutospacing="1" w:line="360" w:lineRule="auto"/>
        <w:jc w:val="both"/>
        <w:rPr>
          <w:rFonts w:ascii="Verdana" w:eastAsia="Times New Roman" w:hAnsi="Verdana" w:cs="Arial"/>
          <w:lang w:val="es-ES_tradnl" w:eastAsia="es-ES_tradnl"/>
        </w:rPr>
      </w:pPr>
      <w:r w:rsidRPr="0087123D">
        <w:rPr>
          <w:rFonts w:ascii="Verdana" w:eastAsia="Times New Roman" w:hAnsi="Verdana" w:cs="Arial"/>
          <w:lang w:val="es-ES_tradnl" w:eastAsia="es-ES_tradnl"/>
        </w:rPr>
        <w:t>Las evidencias demuestran que los factores de riesgo cardiovascular aislados o en asociación, están presentes desde la edad pediátrica y pueden contribuir al desarrollo de la aterosclerosis. Los estudios longitudinales realizados en poblaciones pediátricas demuestran la tendencia de los factores de riesgo a persistir en el tiempo, fenómeno descrito en la literatura como persistencia o canalización. Estos estudios permiten la identificación de sujetos con riesgo de presentar enfermedades cardiovasculares, a partir de mediciones realizadas en etapas tempranas de la vida</w:t>
      </w:r>
      <w:proofErr w:type="gramStart"/>
      <w:r w:rsidRPr="0087123D">
        <w:rPr>
          <w:rFonts w:ascii="Verdana" w:eastAsia="Times New Roman" w:hAnsi="Verdana" w:cs="Arial"/>
          <w:lang w:val="es-ES_tradnl" w:eastAsia="es-ES_tradnl"/>
        </w:rPr>
        <w:t>.</w:t>
      </w:r>
      <w:r w:rsidRPr="0087123D">
        <w:rPr>
          <w:rFonts w:ascii="Verdana" w:eastAsia="Times New Roman" w:hAnsi="Verdana" w:cs="Arial"/>
          <w:vertAlign w:val="superscript"/>
          <w:lang w:val="es-ES_tradnl" w:eastAsia="es-ES_tradnl"/>
        </w:rPr>
        <w:t>(</w:t>
      </w:r>
      <w:proofErr w:type="gramEnd"/>
      <w:r w:rsidRPr="0087123D">
        <w:rPr>
          <w:rFonts w:ascii="Verdana" w:eastAsia="Times New Roman" w:hAnsi="Verdana" w:cs="Arial"/>
          <w:vertAlign w:val="superscript"/>
          <w:lang w:val="es-ES_tradnl" w:eastAsia="es-ES_tradnl"/>
        </w:rPr>
        <w:t>10)</w:t>
      </w:r>
    </w:p>
    <w:p w:rsidR="00707327" w:rsidRPr="0087123D" w:rsidRDefault="00707327" w:rsidP="0087123D">
      <w:pPr>
        <w:spacing w:before="100" w:beforeAutospacing="1" w:after="100" w:afterAutospacing="1" w:line="360" w:lineRule="auto"/>
        <w:jc w:val="both"/>
        <w:rPr>
          <w:rFonts w:ascii="Verdana" w:eastAsia="Times New Roman" w:hAnsi="Verdana" w:cs="Arial"/>
          <w:lang w:val="es-ES_tradnl" w:eastAsia="es-ES_tradnl"/>
        </w:rPr>
      </w:pPr>
      <w:r w:rsidRPr="0087123D">
        <w:rPr>
          <w:rFonts w:ascii="Verdana" w:eastAsia="Times New Roman" w:hAnsi="Verdana" w:cs="Arial"/>
          <w:lang w:val="es-ES_tradnl" w:eastAsia="es-ES_tradnl"/>
        </w:rPr>
        <w:t xml:space="preserve">Los valores de tensión arterial observados en la infancia tienden a mantenerse en el mismo intervalo de percentil a lo largo del tiempo, lo que significa que los niños con percentiles más elevados de tensión arterial mantendrán percentiles más elevados hasta la adultez. El patrón de </w:t>
      </w:r>
      <w:proofErr w:type="spellStart"/>
      <w:r w:rsidRPr="0087123D">
        <w:rPr>
          <w:rFonts w:ascii="Verdana" w:eastAsia="Times New Roman" w:hAnsi="Verdana" w:cs="Arial"/>
          <w:lang w:val="es-ES_tradnl" w:eastAsia="es-ES_tradnl"/>
        </w:rPr>
        <w:t>encarrilamiento</w:t>
      </w:r>
      <w:proofErr w:type="spellEnd"/>
      <w:r w:rsidRPr="0087123D">
        <w:rPr>
          <w:rFonts w:ascii="Verdana" w:eastAsia="Times New Roman" w:hAnsi="Verdana" w:cs="Arial"/>
          <w:lang w:val="es-ES_tradnl" w:eastAsia="es-ES_tradnl"/>
        </w:rPr>
        <w:t xml:space="preserve">, se inicia a </w:t>
      </w:r>
      <w:r w:rsidRPr="0087123D">
        <w:rPr>
          <w:rFonts w:ascii="Verdana" w:eastAsia="Times New Roman" w:hAnsi="Verdana" w:cs="Arial"/>
          <w:lang w:val="es-ES_tradnl" w:eastAsia="es-ES_tradnl"/>
        </w:rPr>
        <w:lastRenderedPageBreak/>
        <w:t>temprana edad y apoya la hipótesis de que la hipertensión arterial esencial, tiene sus inicios en esta etapa de la vida</w:t>
      </w:r>
      <w:proofErr w:type="gramStart"/>
      <w:r w:rsidRPr="0087123D">
        <w:rPr>
          <w:rFonts w:ascii="Verdana" w:eastAsia="Times New Roman" w:hAnsi="Verdana" w:cs="Arial"/>
          <w:lang w:val="es-ES_tradnl" w:eastAsia="es-ES_tradnl"/>
        </w:rPr>
        <w:t>.</w:t>
      </w:r>
      <w:r w:rsidRPr="0087123D">
        <w:rPr>
          <w:rFonts w:ascii="Verdana" w:eastAsia="Times New Roman" w:hAnsi="Verdana" w:cs="Arial"/>
          <w:vertAlign w:val="superscript"/>
          <w:lang w:val="es-ES_tradnl" w:eastAsia="es-ES_tradnl"/>
        </w:rPr>
        <w:t>(</w:t>
      </w:r>
      <w:proofErr w:type="gramEnd"/>
      <w:r w:rsidRPr="0087123D">
        <w:rPr>
          <w:rFonts w:ascii="Verdana" w:eastAsia="Times New Roman" w:hAnsi="Verdana" w:cs="Arial"/>
          <w:vertAlign w:val="superscript"/>
          <w:lang w:val="es-ES_tradnl" w:eastAsia="es-ES_tradnl"/>
        </w:rPr>
        <w:t>10)</w:t>
      </w:r>
    </w:p>
    <w:p w:rsidR="00707327" w:rsidRPr="0087123D" w:rsidRDefault="00707327" w:rsidP="0087123D">
      <w:pPr>
        <w:spacing w:before="100" w:beforeAutospacing="1" w:after="100" w:afterAutospacing="1" w:line="360" w:lineRule="auto"/>
        <w:jc w:val="both"/>
        <w:rPr>
          <w:rFonts w:ascii="Verdana" w:eastAsia="Times New Roman" w:hAnsi="Verdana" w:cs="Arial"/>
          <w:lang w:val="es-ES_tradnl" w:eastAsia="es-ES_tradnl"/>
        </w:rPr>
      </w:pPr>
      <w:r w:rsidRPr="0087123D">
        <w:rPr>
          <w:rFonts w:ascii="Verdana" w:eastAsia="Times New Roman" w:hAnsi="Verdana" w:cs="Arial"/>
          <w:lang w:val="es-ES_tradnl" w:eastAsia="es-ES_tradnl"/>
        </w:rPr>
        <w:t xml:space="preserve">Los estudios demuestran que los niños y adolescentes con una tensión arterial dentro de los intervalos más altos de la distribución, tienden a padecer hipertensión arterial de adultos jóvenes, pero la información respecto a la progresión o transición de la </w:t>
      </w:r>
      <w:proofErr w:type="spellStart"/>
      <w:r w:rsidRPr="0087123D">
        <w:rPr>
          <w:rFonts w:ascii="Verdana" w:eastAsia="Times New Roman" w:hAnsi="Verdana" w:cs="Arial"/>
          <w:lang w:val="es-ES_tradnl" w:eastAsia="es-ES_tradnl"/>
        </w:rPr>
        <w:t>prehipertensión</w:t>
      </w:r>
      <w:proofErr w:type="spellEnd"/>
      <w:r w:rsidRPr="0087123D">
        <w:rPr>
          <w:rFonts w:ascii="Verdana" w:eastAsia="Times New Roman" w:hAnsi="Verdana" w:cs="Arial"/>
          <w:lang w:val="es-ES_tradnl" w:eastAsia="es-ES_tradnl"/>
        </w:rPr>
        <w:t xml:space="preserve"> a hipertensión arterial entre los adolescentes es limitada.</w:t>
      </w:r>
      <w:r w:rsidRPr="0087123D">
        <w:rPr>
          <w:rFonts w:ascii="Verdana" w:eastAsia="Times New Roman" w:hAnsi="Verdana" w:cs="Arial"/>
          <w:vertAlign w:val="superscript"/>
          <w:lang w:val="es-ES_tradnl" w:eastAsia="es-ES_tradnl"/>
        </w:rPr>
        <w:t>(10)</w:t>
      </w:r>
      <w:r w:rsidRPr="0087123D">
        <w:rPr>
          <w:rFonts w:ascii="Verdana" w:eastAsia="Times New Roman" w:hAnsi="Verdana" w:cs="Arial"/>
          <w:lang w:val="es-ES_tradnl" w:eastAsia="es-ES_tradnl"/>
        </w:rPr>
        <w:t xml:space="preserve"> </w:t>
      </w:r>
    </w:p>
    <w:p w:rsidR="00707327" w:rsidRPr="0087123D" w:rsidRDefault="00707327" w:rsidP="0087123D">
      <w:pPr>
        <w:spacing w:before="100" w:beforeAutospacing="1" w:after="100" w:afterAutospacing="1" w:line="360" w:lineRule="auto"/>
        <w:jc w:val="both"/>
        <w:rPr>
          <w:rFonts w:ascii="Verdana" w:eastAsia="Times New Roman" w:hAnsi="Verdana" w:cs="Arial"/>
          <w:lang w:val="es-ES_tradnl" w:eastAsia="es-ES_tradnl"/>
        </w:rPr>
      </w:pPr>
      <w:r w:rsidRPr="0087123D">
        <w:rPr>
          <w:rFonts w:ascii="Verdana" w:eastAsia="Times New Roman" w:hAnsi="Verdana" w:cs="Arial"/>
          <w:lang w:val="es-ES_tradnl" w:eastAsia="es-ES_tradnl"/>
        </w:rPr>
        <w:t>La calidad de la alimentación tiene una gran influencia en el estado de salud de las personas. Los hábitos alimentarios se forman en edades tempranas, y se consolidan durante la adolescencia. En su formación intervienen el medio familiar, el escolar y los medios de comunicación</w:t>
      </w:r>
      <w:proofErr w:type="gramStart"/>
      <w:r w:rsidRPr="0087123D">
        <w:rPr>
          <w:rFonts w:ascii="Verdana" w:eastAsia="Times New Roman" w:hAnsi="Verdana" w:cs="Arial"/>
          <w:lang w:val="es-ES_tradnl" w:eastAsia="es-ES_tradnl"/>
        </w:rPr>
        <w:t>.</w:t>
      </w:r>
      <w:r w:rsidRPr="0087123D">
        <w:rPr>
          <w:rFonts w:ascii="Verdana" w:eastAsia="Times New Roman" w:hAnsi="Verdana" w:cs="Arial"/>
          <w:vertAlign w:val="superscript"/>
          <w:lang w:val="es-ES_tradnl" w:eastAsia="es-ES_tradnl"/>
        </w:rPr>
        <w:t>(</w:t>
      </w:r>
      <w:proofErr w:type="gramEnd"/>
      <w:r w:rsidRPr="0087123D">
        <w:rPr>
          <w:rFonts w:ascii="Verdana" w:eastAsia="Times New Roman" w:hAnsi="Verdana" w:cs="Arial"/>
          <w:vertAlign w:val="superscript"/>
          <w:lang w:val="es-ES_tradnl" w:eastAsia="es-ES_tradnl"/>
        </w:rPr>
        <w:t>9)</w:t>
      </w:r>
      <w:r w:rsidRPr="0087123D">
        <w:rPr>
          <w:rFonts w:ascii="Verdana" w:eastAsia="Times New Roman" w:hAnsi="Verdana" w:cs="Arial"/>
          <w:lang w:val="es-ES_tradnl" w:eastAsia="es-ES_tradnl"/>
        </w:rPr>
        <w:t xml:space="preserve"> </w:t>
      </w:r>
    </w:p>
    <w:p w:rsidR="00707327" w:rsidRPr="0087123D" w:rsidRDefault="00707327" w:rsidP="0087123D">
      <w:pPr>
        <w:spacing w:before="100" w:beforeAutospacing="1" w:after="100" w:afterAutospacing="1" w:line="360" w:lineRule="auto"/>
        <w:jc w:val="both"/>
        <w:rPr>
          <w:rFonts w:ascii="Verdana" w:eastAsia="Times New Roman" w:hAnsi="Verdana" w:cs="Arial"/>
          <w:lang w:val="es-ES_tradnl" w:eastAsia="es-ES_tradnl"/>
        </w:rPr>
      </w:pPr>
      <w:r w:rsidRPr="0087123D">
        <w:rPr>
          <w:rFonts w:ascii="Verdana" w:eastAsia="Times New Roman" w:hAnsi="Verdana" w:cs="Arial"/>
          <w:lang w:val="es-ES_tradnl" w:eastAsia="es-ES_tradnl"/>
        </w:rPr>
        <w:t xml:space="preserve">La adolescencia es un periodo de la vida muy vulnerable en lo que respecta a la creación y consolidación de hábitos, ya que se deja de ser niño (sin ser aún adulto), y se adquiere una independencia de la familia para darle más importancia a la opinión de los </w:t>
      </w:r>
      <w:proofErr w:type="spellStart"/>
      <w:r w:rsidRPr="0087123D">
        <w:rPr>
          <w:rFonts w:ascii="Verdana" w:eastAsia="Times New Roman" w:hAnsi="Verdana" w:cs="Arial"/>
          <w:lang w:val="es-ES_tradnl" w:eastAsia="es-ES_tradnl"/>
        </w:rPr>
        <w:t>coetarios</w:t>
      </w:r>
      <w:proofErr w:type="spellEnd"/>
      <w:r w:rsidRPr="0087123D">
        <w:rPr>
          <w:rFonts w:ascii="Verdana" w:eastAsia="Times New Roman" w:hAnsi="Verdana" w:cs="Arial"/>
          <w:lang w:val="es-ES_tradnl" w:eastAsia="es-ES_tradnl"/>
        </w:rPr>
        <w:t>. A esta edad las meriendas y los almuerzos muchas veces son fuera de la casa, y la selección de los alimentos es realizada por los propios adolescentes, de manera que si no existen hábitos alimentarios arraigados, se incrementa el consumo de comidas de fácil acceso, como pizzas, panes, embutidos y refrescos.</w:t>
      </w:r>
      <w:r w:rsidRPr="0087123D">
        <w:rPr>
          <w:rFonts w:ascii="Verdana" w:eastAsia="Times New Roman" w:hAnsi="Verdana" w:cs="Arial"/>
          <w:vertAlign w:val="superscript"/>
          <w:lang w:val="es-ES_tradnl" w:eastAsia="es-ES_tradnl"/>
        </w:rPr>
        <w:t>(4)</w:t>
      </w:r>
      <w:r w:rsidRPr="0087123D">
        <w:rPr>
          <w:rFonts w:ascii="Verdana" w:eastAsia="Times New Roman" w:hAnsi="Verdana" w:cs="Arial"/>
          <w:lang w:val="es-ES_tradnl" w:eastAsia="es-ES_tradnl"/>
        </w:rPr>
        <w:t xml:space="preserve"> </w:t>
      </w:r>
    </w:p>
    <w:p w:rsidR="00707327" w:rsidRPr="0087123D" w:rsidRDefault="00707327" w:rsidP="0087123D">
      <w:pPr>
        <w:spacing w:before="100" w:beforeAutospacing="1" w:after="100" w:afterAutospacing="1" w:line="360" w:lineRule="auto"/>
        <w:jc w:val="both"/>
        <w:rPr>
          <w:rFonts w:ascii="Verdana" w:eastAsia="Times New Roman" w:hAnsi="Verdana" w:cs="Arial"/>
          <w:lang w:val="es-ES_tradnl" w:eastAsia="es-ES_tradnl"/>
        </w:rPr>
      </w:pPr>
      <w:r w:rsidRPr="0087123D">
        <w:rPr>
          <w:rFonts w:ascii="Verdana" w:eastAsia="Times New Roman" w:hAnsi="Verdana" w:cs="Arial"/>
          <w:lang w:val="es-ES_tradnl" w:eastAsia="es-ES_tradnl"/>
        </w:rPr>
        <w:t>En una investigación realizada sobre el comportamiento alimentario en Barcelona, se observó poca presencia de toda la familia durante las principales comidas del día. El 60 % de los escolares nunca —o casi nunca— son los que deciden la compra de los alimentos de la casa, sin embargo el 55 % come lo que quieren. También se puso de manifiesto que ven con mucha frecuencia la televisión durante las principales comidas</w:t>
      </w:r>
      <w:proofErr w:type="gramStart"/>
      <w:r w:rsidRPr="0087123D">
        <w:rPr>
          <w:rFonts w:ascii="Verdana" w:eastAsia="Times New Roman" w:hAnsi="Verdana" w:cs="Arial"/>
          <w:lang w:val="es-ES_tradnl" w:eastAsia="es-ES_tradnl"/>
        </w:rPr>
        <w:t>.</w:t>
      </w:r>
      <w:r w:rsidRPr="0087123D">
        <w:rPr>
          <w:rFonts w:ascii="Verdana" w:eastAsia="Times New Roman" w:hAnsi="Verdana" w:cs="Arial"/>
          <w:vertAlign w:val="superscript"/>
          <w:lang w:val="es-ES_tradnl" w:eastAsia="es-ES_tradnl"/>
        </w:rPr>
        <w:t>(</w:t>
      </w:r>
      <w:proofErr w:type="gramEnd"/>
      <w:r w:rsidRPr="0087123D">
        <w:rPr>
          <w:rFonts w:ascii="Verdana" w:eastAsia="Times New Roman" w:hAnsi="Verdana" w:cs="Arial"/>
          <w:vertAlign w:val="superscript"/>
          <w:lang w:val="es-ES_tradnl" w:eastAsia="es-ES_tradnl"/>
        </w:rPr>
        <w:t>19)</w:t>
      </w:r>
      <w:r w:rsidRPr="0087123D">
        <w:rPr>
          <w:rFonts w:ascii="Verdana" w:eastAsia="Times New Roman" w:hAnsi="Verdana" w:cs="Arial"/>
          <w:lang w:val="es-ES_tradnl" w:eastAsia="es-ES_tradnl"/>
        </w:rPr>
        <w:t xml:space="preserve"> </w:t>
      </w:r>
    </w:p>
    <w:p w:rsidR="00707327" w:rsidRPr="0087123D" w:rsidRDefault="00707327" w:rsidP="0087123D">
      <w:pPr>
        <w:spacing w:before="100" w:beforeAutospacing="1" w:after="100" w:afterAutospacing="1" w:line="360" w:lineRule="auto"/>
        <w:jc w:val="both"/>
        <w:rPr>
          <w:rFonts w:ascii="Verdana" w:eastAsia="Times New Roman" w:hAnsi="Verdana" w:cs="Arial"/>
          <w:lang w:val="es-ES_tradnl" w:eastAsia="es-ES_tradnl"/>
        </w:rPr>
      </w:pPr>
      <w:r w:rsidRPr="0087123D">
        <w:rPr>
          <w:rFonts w:ascii="Verdana" w:eastAsia="Times New Roman" w:hAnsi="Verdana" w:cs="Arial"/>
          <w:lang w:val="es-ES_tradnl" w:eastAsia="es-ES_tradnl"/>
        </w:rPr>
        <w:t xml:space="preserve">Es conocido que los hábitos alimentarios inadecuados, como alto consumo de alimentos azucarados y grasas, están asociados a un elevado riesgo de obesidad, síndrome metabólico y diabetes mellitus, sin embargo los efectos en la presión arterial han sido menos estudiados. Los patrones dietéticos </w:t>
      </w:r>
      <w:r w:rsidRPr="0087123D">
        <w:rPr>
          <w:rFonts w:ascii="Verdana" w:eastAsia="Times New Roman" w:hAnsi="Verdana" w:cs="Arial"/>
          <w:lang w:val="es-ES_tradnl" w:eastAsia="es-ES_tradnl"/>
        </w:rPr>
        <w:lastRenderedPageBreak/>
        <w:t>caracterizados por alto consumo de alimentos fritos, carnes procesadas, refrescos y dulces, y pobres en frutas y vegetales, han sido asociados también con una disminución del desarrollo cognitivo en adolescentes</w:t>
      </w:r>
      <w:proofErr w:type="gramStart"/>
      <w:r w:rsidRPr="0087123D">
        <w:rPr>
          <w:rFonts w:ascii="Verdana" w:eastAsia="Times New Roman" w:hAnsi="Verdana" w:cs="Arial"/>
          <w:lang w:val="es-ES_tradnl" w:eastAsia="es-ES_tradnl"/>
        </w:rPr>
        <w:t>.</w:t>
      </w:r>
      <w:r w:rsidRPr="0087123D">
        <w:rPr>
          <w:rFonts w:ascii="Verdana" w:eastAsia="Times New Roman" w:hAnsi="Verdana" w:cs="Arial"/>
          <w:vertAlign w:val="superscript"/>
          <w:lang w:val="es-ES_tradnl" w:eastAsia="es-ES_tradnl"/>
        </w:rPr>
        <w:t>(</w:t>
      </w:r>
      <w:proofErr w:type="gramEnd"/>
      <w:r w:rsidRPr="0087123D">
        <w:rPr>
          <w:rFonts w:ascii="Verdana" w:eastAsia="Times New Roman" w:hAnsi="Verdana" w:cs="Arial"/>
          <w:vertAlign w:val="superscript"/>
          <w:lang w:val="es-ES_tradnl" w:eastAsia="es-ES_tradnl"/>
        </w:rPr>
        <w:t>22)</w:t>
      </w:r>
      <w:r w:rsidRPr="0087123D">
        <w:rPr>
          <w:rFonts w:ascii="Verdana" w:eastAsia="Times New Roman" w:hAnsi="Verdana" w:cs="Arial"/>
          <w:lang w:val="es-ES_tradnl" w:eastAsia="es-ES_tradnl"/>
        </w:rPr>
        <w:t xml:space="preserve"> </w:t>
      </w:r>
    </w:p>
    <w:p w:rsidR="00707327" w:rsidRPr="0087123D" w:rsidRDefault="00707327" w:rsidP="0087123D">
      <w:pPr>
        <w:spacing w:before="100" w:beforeAutospacing="1" w:after="100" w:afterAutospacing="1" w:line="360" w:lineRule="auto"/>
        <w:jc w:val="both"/>
        <w:rPr>
          <w:rFonts w:ascii="Verdana" w:eastAsia="Times New Roman" w:hAnsi="Verdana" w:cs="Arial"/>
          <w:lang w:val="es-ES_tradnl" w:eastAsia="es-ES_tradnl"/>
        </w:rPr>
      </w:pPr>
      <w:r w:rsidRPr="0087123D">
        <w:rPr>
          <w:rFonts w:ascii="Verdana" w:eastAsia="Times New Roman" w:hAnsi="Verdana" w:cs="Arial"/>
          <w:lang w:val="es-ES_tradnl" w:eastAsia="es-ES_tradnl"/>
        </w:rPr>
        <w:t>Otro aspecto importante de la dieta como elemento que propicia la obesidad y la HTA es el desayuno. El desayuno es una de las principales comidas del día, que provee al organismo de los nutrientes necesarios para realizar las labores del día. Numerosos estudios plantean que un desayuno deficiente o ausente, aun en personas con buen estado de nutrición, puede interferir en el desarrollo intelectual y aprendizaje escolar</w:t>
      </w:r>
      <w:proofErr w:type="gramStart"/>
      <w:r w:rsidRPr="0087123D">
        <w:rPr>
          <w:rFonts w:ascii="Verdana" w:eastAsia="Times New Roman" w:hAnsi="Verdana" w:cs="Arial"/>
          <w:lang w:val="es-ES_tradnl" w:eastAsia="es-ES_tradnl"/>
        </w:rPr>
        <w:t>.</w:t>
      </w:r>
      <w:r w:rsidRPr="0087123D">
        <w:rPr>
          <w:rFonts w:ascii="Verdana" w:eastAsia="Times New Roman" w:hAnsi="Verdana" w:cs="Arial"/>
          <w:vertAlign w:val="superscript"/>
          <w:lang w:val="es-ES_tradnl" w:eastAsia="es-ES_tradnl"/>
        </w:rPr>
        <w:t>(</w:t>
      </w:r>
      <w:proofErr w:type="gramEnd"/>
      <w:r w:rsidRPr="0087123D">
        <w:rPr>
          <w:rFonts w:ascii="Verdana" w:eastAsia="Times New Roman" w:hAnsi="Verdana" w:cs="Arial"/>
          <w:vertAlign w:val="superscript"/>
          <w:lang w:val="es-ES_tradnl" w:eastAsia="es-ES_tradnl"/>
        </w:rPr>
        <w:t>22)</w:t>
      </w:r>
      <w:r w:rsidRPr="0087123D">
        <w:rPr>
          <w:rFonts w:ascii="Verdana" w:eastAsia="Times New Roman" w:hAnsi="Verdana" w:cs="Arial"/>
          <w:lang w:val="es-ES_tradnl" w:eastAsia="es-ES_tradnl"/>
        </w:rPr>
        <w:t xml:space="preserve"> Además, se conoce que los periodos de ayuno prolongados acompañan al exceso de peso, entre otras cosas, porque se sustituye el desayuno preparado en la casa por alimentos de fácil acceso o comida "chatarra", que con frecuencia contienen exceso de grasas y azúcares. También es alarmante cómo los niños y adolescentes agregan sal o grasa a los alimentos previamente confeccionados, si tenemos en cuenta que el exceso de sal en la dieta es uno de los principales factores de riesgo de la HTA</w:t>
      </w:r>
      <w:proofErr w:type="gramStart"/>
      <w:r w:rsidRPr="0087123D">
        <w:rPr>
          <w:rFonts w:ascii="Verdana" w:eastAsia="Times New Roman" w:hAnsi="Verdana" w:cs="Arial"/>
          <w:lang w:val="es-ES_tradnl" w:eastAsia="es-ES_tradnl"/>
        </w:rPr>
        <w:t>.</w:t>
      </w:r>
      <w:r w:rsidRPr="0087123D">
        <w:rPr>
          <w:rFonts w:ascii="Verdana" w:eastAsia="Times New Roman" w:hAnsi="Verdana" w:cs="Arial"/>
          <w:vertAlign w:val="superscript"/>
          <w:lang w:val="es-ES_tradnl" w:eastAsia="es-ES_tradnl"/>
        </w:rPr>
        <w:t>(</w:t>
      </w:r>
      <w:proofErr w:type="gramEnd"/>
      <w:r w:rsidRPr="0087123D">
        <w:rPr>
          <w:rFonts w:ascii="Verdana" w:eastAsia="Times New Roman" w:hAnsi="Verdana" w:cs="Arial"/>
          <w:vertAlign w:val="superscript"/>
          <w:lang w:val="es-ES_tradnl" w:eastAsia="es-ES_tradnl"/>
        </w:rPr>
        <w:t>14)</w:t>
      </w:r>
      <w:r w:rsidRPr="0087123D">
        <w:rPr>
          <w:rFonts w:ascii="Verdana" w:eastAsia="Times New Roman" w:hAnsi="Verdana" w:cs="Arial"/>
          <w:lang w:val="es-ES_tradnl" w:eastAsia="es-ES_tradnl"/>
        </w:rPr>
        <w:t xml:space="preserve"> </w:t>
      </w:r>
    </w:p>
    <w:p w:rsidR="00707327" w:rsidRPr="0087123D" w:rsidRDefault="00707327" w:rsidP="0087123D">
      <w:pPr>
        <w:suppressAutoHyphens/>
        <w:spacing w:before="100" w:beforeAutospacing="1" w:after="100" w:afterAutospacing="1" w:line="360" w:lineRule="auto"/>
        <w:jc w:val="both"/>
        <w:rPr>
          <w:rFonts w:ascii="Verdana" w:eastAsia="Times New Roman" w:hAnsi="Verdana" w:cs="Arial"/>
          <w:lang w:val="es-MX"/>
        </w:rPr>
      </w:pPr>
      <w:r w:rsidRPr="0087123D">
        <w:rPr>
          <w:rFonts w:ascii="Verdana" w:eastAsia="Times New Roman" w:hAnsi="Verdana" w:cs="Arial"/>
          <w:b/>
          <w:bCs/>
          <w:lang w:val="es-MX"/>
        </w:rPr>
        <w:t>A manera de reflexión</w:t>
      </w:r>
    </w:p>
    <w:p w:rsidR="00707327" w:rsidRPr="0087123D" w:rsidRDefault="00707327" w:rsidP="0087123D">
      <w:pPr>
        <w:suppressAutoHyphens/>
        <w:spacing w:before="100" w:beforeAutospacing="1" w:after="100" w:afterAutospacing="1" w:line="360" w:lineRule="auto"/>
        <w:jc w:val="both"/>
        <w:rPr>
          <w:rFonts w:ascii="Verdana" w:eastAsia="Calibri" w:hAnsi="Verdana" w:cs="Arial"/>
          <w:color w:val="000000"/>
          <w:lang w:eastAsia="ar-SA"/>
        </w:rPr>
      </w:pPr>
      <w:r w:rsidRPr="0087123D">
        <w:rPr>
          <w:rFonts w:ascii="Verdana" w:eastAsia="Calibri" w:hAnsi="Verdana" w:cs="Arial"/>
          <w:color w:val="000000"/>
          <w:lang w:eastAsia="ar-SA"/>
        </w:rPr>
        <w:t>Resulta cada vez más evidente que las tácticas de las industrias alimentarias y de la publicidad  para  oponerse  con  fuerza  a  la  regulación  estatal  y  promover  la autorregulación  por  vía  de  acuerdos  voluntarios  son  similares  a  las  utilizadas previamente  por  las  industrias  del  tabaco  y  el  alcohol,  cuya  autorregulación  se  ha demostrado  inefectiva  y  contraproducente  para  la  salud  pública.  No  debería sorprendernos,  puesto  que  los  intereses  económicos  de  ambas  industrias  están directamente ligados al incremento del consumo de los productos anunciados, en su mayoría altamente energéticos y pobres en nutrientes, en clara contraposición con los objetivos de salud pública.</w:t>
      </w:r>
      <w:r w:rsidRPr="0087123D">
        <w:rPr>
          <w:rFonts w:ascii="Verdana" w:eastAsia="Calibri" w:hAnsi="Verdana" w:cs="Arial"/>
          <w:color w:val="000000"/>
          <w:vertAlign w:val="superscript"/>
          <w:lang w:eastAsia="ar-SA"/>
        </w:rPr>
        <w:t>(6)</w:t>
      </w:r>
      <w:r w:rsidRPr="0087123D">
        <w:rPr>
          <w:rFonts w:ascii="Verdana" w:eastAsia="Calibri" w:hAnsi="Verdana" w:cs="Arial"/>
          <w:color w:val="000000"/>
          <w:lang w:eastAsia="ar-SA"/>
        </w:rPr>
        <w:t xml:space="preserve">  </w:t>
      </w:r>
    </w:p>
    <w:p w:rsidR="00707327" w:rsidRPr="0087123D" w:rsidRDefault="00707327" w:rsidP="0087123D">
      <w:pPr>
        <w:suppressAutoHyphens/>
        <w:spacing w:before="100" w:beforeAutospacing="1" w:after="100" w:afterAutospacing="1" w:line="360" w:lineRule="auto"/>
        <w:jc w:val="both"/>
        <w:rPr>
          <w:rFonts w:ascii="Verdana" w:eastAsia="Calibri" w:hAnsi="Verdana" w:cs="Arial"/>
          <w:color w:val="000000"/>
          <w:lang w:eastAsia="ar-SA"/>
        </w:rPr>
      </w:pPr>
      <w:r w:rsidRPr="0087123D">
        <w:rPr>
          <w:rFonts w:ascii="Verdana" w:eastAsia="Calibri" w:hAnsi="Verdana" w:cs="Arial"/>
          <w:color w:val="000000"/>
          <w:lang w:eastAsia="ar-SA"/>
        </w:rPr>
        <w:t xml:space="preserve">Por tanto, si se desea contribuir eficazmente a prevenir la obesidad infantil y promover hábitos  saludables,  urge  establecer  mecanismos  de  regulación  estatal  que  prohíban cualquier tipo de publicidad dirigida a menores de </w:t>
      </w:r>
      <w:r w:rsidRPr="0087123D">
        <w:rPr>
          <w:rFonts w:ascii="Verdana" w:eastAsia="Calibri" w:hAnsi="Verdana" w:cs="Arial"/>
          <w:color w:val="000000"/>
          <w:lang w:eastAsia="ar-SA"/>
        </w:rPr>
        <w:lastRenderedPageBreak/>
        <w:t xml:space="preserve">alimentos y bebidas ricos en grasas saturadas, ácidos grasos </w:t>
      </w:r>
      <w:proofErr w:type="spellStart"/>
      <w:r w:rsidRPr="0087123D">
        <w:rPr>
          <w:rFonts w:ascii="Verdana" w:eastAsia="Calibri" w:hAnsi="Verdana" w:cs="Arial"/>
          <w:color w:val="000000"/>
          <w:lang w:eastAsia="ar-SA"/>
        </w:rPr>
        <w:t>trans</w:t>
      </w:r>
      <w:proofErr w:type="spellEnd"/>
      <w:r w:rsidRPr="0087123D">
        <w:rPr>
          <w:rFonts w:ascii="Verdana" w:eastAsia="Calibri" w:hAnsi="Verdana" w:cs="Arial"/>
          <w:color w:val="000000"/>
          <w:lang w:eastAsia="ar-SA"/>
        </w:rPr>
        <w:t>, azúcares libres o sal.</w:t>
      </w:r>
      <w:r w:rsidRPr="0087123D">
        <w:rPr>
          <w:rFonts w:ascii="Verdana" w:eastAsia="Calibri" w:hAnsi="Verdana" w:cs="Arial"/>
          <w:color w:val="000000"/>
          <w:vertAlign w:val="superscript"/>
          <w:lang w:eastAsia="ar-SA"/>
        </w:rPr>
        <w:t>(11)</w:t>
      </w:r>
      <w:r w:rsidRPr="0087123D">
        <w:rPr>
          <w:rFonts w:ascii="Verdana" w:eastAsia="Calibri" w:hAnsi="Verdana" w:cs="Arial"/>
          <w:color w:val="000000"/>
          <w:lang w:eastAsia="ar-SA"/>
        </w:rPr>
        <w:t xml:space="preserve">  </w:t>
      </w:r>
    </w:p>
    <w:p w:rsidR="00707327" w:rsidRPr="0087123D" w:rsidRDefault="00707327" w:rsidP="0087123D">
      <w:pPr>
        <w:suppressAutoHyphens/>
        <w:spacing w:before="100" w:beforeAutospacing="1" w:after="100" w:afterAutospacing="1" w:line="360" w:lineRule="auto"/>
        <w:jc w:val="both"/>
        <w:rPr>
          <w:rFonts w:ascii="Verdana" w:eastAsia="Calibri" w:hAnsi="Verdana" w:cs="Arial"/>
          <w:color w:val="000000"/>
          <w:lang w:eastAsia="ar-SA"/>
        </w:rPr>
      </w:pPr>
      <w:r w:rsidRPr="0087123D">
        <w:rPr>
          <w:rFonts w:ascii="Verdana" w:eastAsia="Calibri" w:hAnsi="Verdana" w:cs="Arial"/>
          <w:color w:val="000000"/>
          <w:lang w:eastAsia="ar-SA"/>
        </w:rPr>
        <w:t>Por otro lado, el tratamiento de esta enfermedad en esta etapa de la vida resulta muy complicado por varios motivos:</w:t>
      </w:r>
      <w:r w:rsidRPr="0087123D">
        <w:rPr>
          <w:rFonts w:ascii="Verdana" w:eastAsia="Calibri" w:hAnsi="Verdana" w:cs="Arial"/>
          <w:color w:val="000000"/>
          <w:vertAlign w:val="superscript"/>
          <w:lang w:eastAsia="ar-SA"/>
        </w:rPr>
        <w:t>(9)</w:t>
      </w:r>
      <w:r w:rsidRPr="0087123D">
        <w:rPr>
          <w:rFonts w:ascii="Verdana" w:eastAsia="Calibri" w:hAnsi="Verdana" w:cs="Arial"/>
          <w:color w:val="000000"/>
          <w:lang w:eastAsia="ar-SA"/>
        </w:rPr>
        <w:t xml:space="preserve">  </w:t>
      </w:r>
    </w:p>
    <w:p w:rsidR="00707327" w:rsidRPr="0087123D" w:rsidRDefault="00707327" w:rsidP="0087123D">
      <w:pPr>
        <w:suppressAutoHyphens/>
        <w:spacing w:line="360" w:lineRule="auto"/>
        <w:jc w:val="both"/>
        <w:rPr>
          <w:rFonts w:ascii="Verdana" w:eastAsia="Calibri" w:hAnsi="Verdana" w:cs="Arial"/>
          <w:color w:val="000000"/>
          <w:lang w:eastAsia="ar-SA"/>
        </w:rPr>
      </w:pPr>
      <w:r w:rsidRPr="0087123D">
        <w:rPr>
          <w:rFonts w:ascii="Verdana" w:eastAsia="Calibri" w:hAnsi="Verdana" w:cs="Arial"/>
          <w:color w:val="000000"/>
          <w:lang w:eastAsia="ar-SA"/>
        </w:rPr>
        <w:t xml:space="preserve">1.  Se  trata de  una  etapa  de  crecimiento  con  intensos  cambios  madurativos  físicos  y psicológicos en la que cualquier déficit nutricional puede repercutir negativamente. </w:t>
      </w:r>
    </w:p>
    <w:p w:rsidR="00707327" w:rsidRPr="0087123D" w:rsidRDefault="00707327" w:rsidP="0087123D">
      <w:pPr>
        <w:suppressAutoHyphens/>
        <w:spacing w:line="360" w:lineRule="auto"/>
        <w:jc w:val="both"/>
        <w:rPr>
          <w:rFonts w:ascii="Verdana" w:eastAsia="Calibri" w:hAnsi="Verdana" w:cs="Arial"/>
          <w:color w:val="000000"/>
          <w:lang w:eastAsia="ar-SA"/>
        </w:rPr>
      </w:pPr>
      <w:r w:rsidRPr="0087123D">
        <w:rPr>
          <w:rFonts w:ascii="Verdana" w:eastAsia="Calibri" w:hAnsi="Verdana" w:cs="Arial"/>
          <w:color w:val="000000"/>
          <w:lang w:eastAsia="ar-SA"/>
        </w:rPr>
        <w:t>2. La falta de autonomía en estas edades depende de la colaboración de la familia y del medio escolar.</w:t>
      </w:r>
    </w:p>
    <w:p w:rsidR="00707327" w:rsidRPr="0087123D" w:rsidRDefault="00707327" w:rsidP="0087123D">
      <w:pPr>
        <w:suppressAutoHyphens/>
        <w:spacing w:line="360" w:lineRule="auto"/>
        <w:jc w:val="both"/>
        <w:rPr>
          <w:rFonts w:ascii="Verdana" w:eastAsia="Calibri" w:hAnsi="Verdana" w:cs="Arial"/>
          <w:color w:val="000000"/>
          <w:vertAlign w:val="superscript"/>
          <w:lang w:eastAsia="ar-SA"/>
        </w:rPr>
      </w:pPr>
      <w:r w:rsidRPr="0087123D">
        <w:rPr>
          <w:rFonts w:ascii="Verdana" w:eastAsia="Calibri" w:hAnsi="Verdana" w:cs="Arial"/>
          <w:color w:val="000000"/>
          <w:lang w:eastAsia="ar-SA"/>
        </w:rPr>
        <w:t xml:space="preserve">Preocupa, igualmente, toda una amplia serie de  patologías  que,  concomitantemente  con  la  obesidad,  se  van  instalando  en  la infancia.  Tales  son  la  diabetes  tipo  2,  diversos  problemas  respiratorios,  el  síndrome metabólico,  la  esteatosis  hepática,  o  el  </w:t>
      </w:r>
      <w:proofErr w:type="spellStart"/>
      <w:r w:rsidRPr="0087123D">
        <w:rPr>
          <w:rFonts w:ascii="Verdana" w:eastAsia="Calibri" w:hAnsi="Verdana" w:cs="Arial"/>
          <w:color w:val="000000"/>
          <w:lang w:eastAsia="ar-SA"/>
        </w:rPr>
        <w:t>pseudotumor</w:t>
      </w:r>
      <w:proofErr w:type="spellEnd"/>
      <w:r w:rsidRPr="0087123D">
        <w:rPr>
          <w:rFonts w:ascii="Verdana" w:eastAsia="Calibri" w:hAnsi="Verdana" w:cs="Arial"/>
          <w:color w:val="000000"/>
          <w:lang w:eastAsia="ar-SA"/>
        </w:rPr>
        <w:t xml:space="preserve">  </w:t>
      </w:r>
      <w:proofErr w:type="spellStart"/>
      <w:r w:rsidRPr="0087123D">
        <w:rPr>
          <w:rFonts w:ascii="Verdana" w:eastAsia="Calibri" w:hAnsi="Verdana" w:cs="Arial"/>
          <w:color w:val="000000"/>
          <w:lang w:eastAsia="ar-SA"/>
        </w:rPr>
        <w:t>cerebri</w:t>
      </w:r>
      <w:proofErr w:type="spellEnd"/>
      <w:r w:rsidRPr="0087123D">
        <w:rPr>
          <w:rFonts w:ascii="Verdana" w:eastAsia="Calibri" w:hAnsi="Verdana" w:cs="Arial"/>
          <w:color w:val="000000"/>
          <w:lang w:eastAsia="ar-SA"/>
        </w:rPr>
        <w:t>,  entre  otros.  Aceptando con seguridad que, en su origen, las circunstancias que producen el desarrollo de la obesidad  infantil  son  de  naturaleza  exógena,  las  posibilidades  de  una  acción preventiva han de ir dirigidas a modificar aquellas, en el sentido de mejorar las formas y modos de la alimentación infantil, así como sus comportamientos sociales y lúdicos.</w:t>
      </w:r>
      <w:r w:rsidRPr="0087123D">
        <w:rPr>
          <w:rFonts w:ascii="Verdana" w:eastAsia="Calibri" w:hAnsi="Verdana" w:cs="Arial"/>
          <w:color w:val="000000"/>
          <w:vertAlign w:val="superscript"/>
          <w:lang w:eastAsia="ar-SA"/>
        </w:rPr>
        <w:t>(7)</w:t>
      </w:r>
    </w:p>
    <w:p w:rsidR="00707327" w:rsidRPr="0087123D" w:rsidRDefault="00707327" w:rsidP="0087123D">
      <w:pPr>
        <w:suppressAutoHyphens/>
        <w:spacing w:line="360" w:lineRule="auto"/>
        <w:jc w:val="both"/>
        <w:rPr>
          <w:rFonts w:ascii="Verdana" w:eastAsia="Calibri" w:hAnsi="Verdana" w:cs="Arial"/>
          <w:color w:val="000000"/>
          <w:lang w:eastAsia="ar-SA"/>
        </w:rPr>
      </w:pPr>
      <w:r w:rsidRPr="0087123D">
        <w:rPr>
          <w:rFonts w:ascii="Verdana" w:eastAsia="Calibri" w:hAnsi="Verdana" w:cs="Arial"/>
          <w:color w:val="000000"/>
          <w:lang w:eastAsia="ar-SA"/>
        </w:rPr>
        <w:t xml:space="preserve">Aconsejamos  la  participación  activa  por  parte  de  la  familia  porque  juega  un  papel fundamental en las diferentes etapas de crecimiento/desarrollo del niño. Además es importante considerar que a partir de esta edad es cuando se instauran los principales hábitos  como  son  la  dieta  y  el  ejercicio,  por  lo  que  se  debe  considerar  un  buen momento para incidir en ellos. </w:t>
      </w:r>
    </w:p>
    <w:p w:rsidR="00707327" w:rsidRPr="0087123D" w:rsidRDefault="00707327" w:rsidP="0087123D">
      <w:pPr>
        <w:suppressAutoHyphens/>
        <w:spacing w:line="360" w:lineRule="auto"/>
        <w:jc w:val="both"/>
        <w:rPr>
          <w:rFonts w:ascii="Verdana" w:eastAsia="Calibri" w:hAnsi="Verdana" w:cs="Arial"/>
          <w:color w:val="000000"/>
          <w:lang w:eastAsia="ar-SA"/>
        </w:rPr>
      </w:pPr>
      <w:r w:rsidRPr="0087123D">
        <w:rPr>
          <w:rFonts w:ascii="Verdana" w:eastAsia="Calibri" w:hAnsi="Verdana" w:cs="Arial"/>
          <w:color w:val="000000"/>
          <w:lang w:eastAsia="ar-SA"/>
        </w:rPr>
        <w:t>El  hecho  de  prevenir  la  obesidad  es  importante  desde  el  punto  de  vista  de  la seguridad de la  salud pública y de la  economía del sistema sanitario,  puesto que se pueden prevenir numerosas patologías en la edad adulta.</w:t>
      </w:r>
      <w:r w:rsidRPr="0087123D">
        <w:rPr>
          <w:rFonts w:ascii="Verdana" w:eastAsia="Calibri" w:hAnsi="Verdana" w:cs="Arial"/>
          <w:color w:val="000000"/>
          <w:vertAlign w:val="superscript"/>
          <w:lang w:eastAsia="ar-SA"/>
        </w:rPr>
        <w:t>(9)</w:t>
      </w:r>
      <w:r w:rsidRPr="0087123D">
        <w:rPr>
          <w:rFonts w:ascii="Verdana" w:eastAsia="Calibri" w:hAnsi="Verdana" w:cs="Arial"/>
          <w:color w:val="000000"/>
          <w:lang w:eastAsia="ar-SA"/>
        </w:rPr>
        <w:t xml:space="preserve"> </w:t>
      </w:r>
    </w:p>
    <w:p w:rsidR="00707327" w:rsidRPr="0087123D" w:rsidRDefault="00707327" w:rsidP="0087123D">
      <w:pPr>
        <w:suppressAutoHyphens/>
        <w:spacing w:line="360" w:lineRule="auto"/>
        <w:jc w:val="both"/>
        <w:rPr>
          <w:rFonts w:ascii="Verdana" w:eastAsia="Calibri" w:hAnsi="Verdana" w:cs="Arial"/>
          <w:color w:val="000000"/>
          <w:lang w:eastAsia="ar-SA"/>
        </w:rPr>
      </w:pPr>
      <w:r w:rsidRPr="0087123D">
        <w:rPr>
          <w:rFonts w:ascii="Verdana" w:eastAsia="Calibri" w:hAnsi="Verdana" w:cs="Arial"/>
          <w:color w:val="000000"/>
          <w:lang w:eastAsia="ar-SA"/>
        </w:rPr>
        <w:t xml:space="preserve">También consideramos oportuna en esta lucha la participación del sistema educativo para  prevenir  la  obesidad  infantil,  deberían  unificar  los  criterios  </w:t>
      </w:r>
      <w:r w:rsidRPr="0087123D">
        <w:rPr>
          <w:rFonts w:ascii="Verdana" w:eastAsia="Calibri" w:hAnsi="Verdana" w:cs="Arial"/>
          <w:color w:val="000000"/>
          <w:lang w:eastAsia="ar-SA"/>
        </w:rPr>
        <w:lastRenderedPageBreak/>
        <w:t>junto  con  las instituciones  sanitarias  para  fomentar  hábitos  de  vida  saludables,  fomentando  la participación y modelo adecuado familiar ambas partes.</w:t>
      </w:r>
    </w:p>
    <w:p w:rsidR="00707327" w:rsidRPr="0087123D" w:rsidRDefault="00707327" w:rsidP="0087123D">
      <w:pPr>
        <w:suppressAutoHyphens/>
        <w:spacing w:before="100" w:beforeAutospacing="1" w:after="100" w:afterAutospacing="1" w:line="360" w:lineRule="auto"/>
        <w:jc w:val="both"/>
        <w:rPr>
          <w:rFonts w:ascii="Verdana" w:eastAsia="Times New Roman" w:hAnsi="Verdana" w:cs="Arial"/>
          <w:vertAlign w:val="superscript"/>
          <w:lang w:val="es-MX"/>
        </w:rPr>
      </w:pPr>
      <w:r w:rsidRPr="0087123D">
        <w:rPr>
          <w:rFonts w:ascii="Verdana" w:eastAsia="Times New Roman" w:hAnsi="Verdana" w:cs="Arial"/>
          <w:lang w:val="es-MX"/>
        </w:rPr>
        <w:t xml:space="preserve">La obesidad infantil no se produce de forma aislada. Los niños están inmersos en un sistema social y ambiental específicos. Aunque la comprensión de factores individuales y contextuales, por separado, es útil, es necesario e imperativo la comprensión de cómo las relaciones dinámicas entre los diferentes factores dan lugar a la aparición de diferencias en el estado nutricional entre los grupos. El reto en investigación no es ahora comprender solo los efectos individuales, o los efectos sociales y biológicos, sino la comprensión de cómo estos operan en diferentes niveles y escalas (por ejemplo, celulares o moleculares, interindividuales y </w:t>
      </w:r>
      <w:proofErr w:type="spellStart"/>
      <w:r w:rsidRPr="0087123D">
        <w:rPr>
          <w:rFonts w:ascii="Verdana" w:eastAsia="Times New Roman" w:hAnsi="Verdana" w:cs="Arial"/>
          <w:lang w:val="es-MX"/>
        </w:rPr>
        <w:t>macroambientales</w:t>
      </w:r>
      <w:proofErr w:type="spellEnd"/>
      <w:r w:rsidRPr="0087123D">
        <w:rPr>
          <w:rFonts w:ascii="Verdana" w:eastAsia="Times New Roman" w:hAnsi="Verdana" w:cs="Arial"/>
          <w:lang w:val="es-MX"/>
        </w:rPr>
        <w:t>), y cómo esa interacción puede generar nuevas propiedades y relaciones que la mirada clásica no puede inferir</w:t>
      </w:r>
      <w:proofErr w:type="gramStart"/>
      <w:r w:rsidRPr="0087123D">
        <w:rPr>
          <w:rFonts w:ascii="Verdana" w:eastAsia="Times New Roman" w:hAnsi="Verdana" w:cs="Arial"/>
          <w:lang w:val="es-MX"/>
        </w:rPr>
        <w:t>.</w:t>
      </w:r>
      <w:r w:rsidRPr="0087123D">
        <w:rPr>
          <w:rFonts w:ascii="Verdana" w:eastAsia="Times New Roman" w:hAnsi="Verdana" w:cs="Arial"/>
          <w:vertAlign w:val="superscript"/>
          <w:lang w:val="es-MX"/>
        </w:rPr>
        <w:t>(</w:t>
      </w:r>
      <w:proofErr w:type="gramEnd"/>
      <w:r w:rsidRPr="0087123D">
        <w:rPr>
          <w:rFonts w:ascii="Verdana" w:eastAsia="Times New Roman" w:hAnsi="Verdana" w:cs="Arial"/>
          <w:vertAlign w:val="superscript"/>
          <w:lang w:val="es-MX"/>
        </w:rPr>
        <w:t>21)</w:t>
      </w:r>
    </w:p>
    <w:p w:rsidR="00707327" w:rsidRPr="0087123D" w:rsidRDefault="00707327" w:rsidP="0087123D">
      <w:pPr>
        <w:suppressAutoHyphens/>
        <w:spacing w:before="100" w:beforeAutospacing="1" w:after="100" w:afterAutospacing="1" w:line="360" w:lineRule="auto"/>
        <w:jc w:val="both"/>
        <w:rPr>
          <w:rFonts w:ascii="Verdana" w:eastAsia="Times New Roman" w:hAnsi="Verdana" w:cs="Arial"/>
          <w:vertAlign w:val="superscript"/>
          <w:lang w:val="es-MX"/>
        </w:rPr>
      </w:pPr>
      <w:r w:rsidRPr="0087123D">
        <w:rPr>
          <w:rFonts w:ascii="Verdana" w:eastAsia="Times New Roman" w:hAnsi="Verdana" w:cs="Arial"/>
          <w:lang w:val="es-MX"/>
        </w:rPr>
        <w:t>Es de particular atención la limitada investigación que aborda la obesidad desde una perspectiva de enfoque complejo, o desde una perspectiva sistémica, la cual puede ayudar a entender la complejidad de la obesidad; para ello será necesario el abordaje integral de los factores individuales y contextuales, lo cual conduce al trabajo en equipo interdisciplinario con médicos, pediatras, nutricionistas, epidemiólogos, salubristas, estadísticos, ingenieros, entre otros profesionales, que aporten sus conocimientos y habilidades para crear modelos que faciliten entender la obesidad como un fenómeno dinámico.</w:t>
      </w:r>
      <w:r w:rsidRPr="0087123D">
        <w:rPr>
          <w:rFonts w:ascii="Verdana" w:eastAsia="Times New Roman" w:hAnsi="Verdana" w:cs="Arial"/>
          <w:vertAlign w:val="superscript"/>
          <w:lang w:val="es-MX"/>
        </w:rPr>
        <w:t>(21)</w:t>
      </w:r>
    </w:p>
    <w:p w:rsidR="00707327" w:rsidRPr="0087123D" w:rsidRDefault="00707327" w:rsidP="0087123D">
      <w:pPr>
        <w:suppressAutoHyphens/>
        <w:spacing w:line="360" w:lineRule="auto"/>
        <w:jc w:val="both"/>
        <w:rPr>
          <w:rFonts w:ascii="Verdana" w:eastAsia="Calibri" w:hAnsi="Verdana" w:cs="Arial"/>
          <w:b/>
          <w:color w:val="000000"/>
          <w:lang w:eastAsia="ar-SA"/>
        </w:rPr>
      </w:pPr>
      <w:r w:rsidRPr="0087123D">
        <w:rPr>
          <w:rFonts w:ascii="Verdana" w:eastAsia="Calibri" w:hAnsi="Verdana" w:cs="Arial"/>
          <w:lang w:val="es-MX" w:eastAsia="ar-SA"/>
        </w:rPr>
        <w:t>La comparación de los resultados de este trabajo con otros autores se dificulta por varias razones: pocos trabajos tienen un diseño de casos-controles, la mayoría son de corte transversal; se emplean diferentes criterios de obesidad y sobrepeso en niños, y las variables clínicas, antropométricas y de laboratorio son distintas entre los diversos autores, por lo que se requieren más investigaciones para validar el modelo propuesto.</w:t>
      </w:r>
    </w:p>
    <w:p w:rsidR="00707327" w:rsidRPr="0087123D" w:rsidRDefault="00707327" w:rsidP="0087123D">
      <w:pPr>
        <w:suppressAutoHyphens/>
        <w:spacing w:line="360" w:lineRule="auto"/>
        <w:jc w:val="both"/>
        <w:rPr>
          <w:rFonts w:ascii="Verdana" w:eastAsia="Calibri" w:hAnsi="Verdana" w:cs="Arial"/>
          <w:b/>
          <w:color w:val="000000"/>
          <w:lang w:eastAsia="ar-SA"/>
        </w:rPr>
      </w:pPr>
      <w:r w:rsidRPr="0087123D">
        <w:rPr>
          <w:rFonts w:ascii="Verdana" w:eastAsia="Calibri" w:hAnsi="Verdana" w:cs="Arial"/>
          <w:b/>
          <w:color w:val="000000"/>
          <w:lang w:eastAsia="ar-SA"/>
        </w:rPr>
        <w:t>CONCLUSIONES</w:t>
      </w:r>
    </w:p>
    <w:p w:rsidR="00FC5FA5" w:rsidRPr="0087123D" w:rsidRDefault="00D84505" w:rsidP="0087123D">
      <w:pPr>
        <w:spacing w:before="100" w:beforeAutospacing="1" w:after="100" w:afterAutospacing="1" w:line="360" w:lineRule="auto"/>
        <w:jc w:val="both"/>
        <w:rPr>
          <w:rFonts w:ascii="Verdana" w:eastAsia="Calibri" w:hAnsi="Verdana" w:cs="Arial"/>
          <w:color w:val="000000"/>
          <w:lang w:eastAsia="en-US"/>
        </w:rPr>
      </w:pPr>
      <w:r w:rsidRPr="0087123D">
        <w:rPr>
          <w:rFonts w:ascii="Verdana" w:eastAsia="Calibri" w:hAnsi="Verdana" w:cs="Arial"/>
          <w:color w:val="000000"/>
          <w:lang w:eastAsia="en-US"/>
        </w:rPr>
        <w:lastRenderedPageBreak/>
        <w:t>En nuestro estudio p</w:t>
      </w:r>
      <w:r w:rsidR="00FC5FA5" w:rsidRPr="0087123D">
        <w:rPr>
          <w:rFonts w:ascii="Verdana" w:eastAsia="Calibri" w:hAnsi="Verdana" w:cs="Arial"/>
          <w:color w:val="000000"/>
          <w:lang w:eastAsia="en-US"/>
        </w:rPr>
        <w:t>reponderaron los pacientes del sexo femenino y  la edad de mayor incidencia fueron de 5 a 9 años.</w:t>
      </w:r>
      <w:r w:rsidRPr="0087123D">
        <w:rPr>
          <w:rFonts w:ascii="Verdana" w:hAnsi="Verdana"/>
        </w:rPr>
        <w:t xml:space="preserve"> </w:t>
      </w:r>
      <w:r w:rsidRPr="0087123D">
        <w:rPr>
          <w:rFonts w:ascii="Verdana" w:eastAsia="Calibri" w:hAnsi="Verdana" w:cs="Arial"/>
          <w:color w:val="000000"/>
          <w:lang w:eastAsia="en-US"/>
        </w:rPr>
        <w:t xml:space="preserve"> La tasa de incidencia de obesidad fue de 13,37 %.</w:t>
      </w:r>
    </w:p>
    <w:p w:rsidR="00E33307" w:rsidRPr="0087123D" w:rsidRDefault="001B38AD" w:rsidP="0087123D">
      <w:pPr>
        <w:spacing w:before="100" w:beforeAutospacing="1" w:after="100" w:afterAutospacing="1" w:line="360" w:lineRule="auto"/>
        <w:jc w:val="both"/>
        <w:rPr>
          <w:rFonts w:ascii="Verdana" w:eastAsia="Calibri" w:hAnsi="Verdana" w:cs="Arial"/>
          <w:color w:val="000000"/>
          <w:lang w:eastAsia="en-US"/>
        </w:rPr>
      </w:pPr>
      <w:r w:rsidRPr="0087123D">
        <w:rPr>
          <w:rFonts w:ascii="Verdana" w:eastAsia="Calibri" w:hAnsi="Verdana" w:cs="Arial"/>
          <w:color w:val="000000"/>
          <w:lang w:eastAsia="ar-SA"/>
        </w:rPr>
        <w:t xml:space="preserve">Tener </w:t>
      </w:r>
      <w:r w:rsidR="00E33307" w:rsidRPr="0087123D">
        <w:rPr>
          <w:rFonts w:ascii="Verdana" w:eastAsia="Calibri" w:hAnsi="Verdana" w:cs="Arial"/>
          <w:color w:val="000000"/>
          <w:lang w:eastAsia="ar-SA"/>
        </w:rPr>
        <w:t xml:space="preserve">antecedentes de familiares de primer grado de obesidad y  ser  de procedencia urbana en ese orden, tienen mayor </w:t>
      </w:r>
      <w:proofErr w:type="spellStart"/>
      <w:r w:rsidR="00E33307" w:rsidRPr="0087123D">
        <w:rPr>
          <w:rFonts w:ascii="Verdana" w:eastAsia="Calibri" w:hAnsi="Verdana" w:cs="Arial"/>
          <w:color w:val="000000"/>
          <w:lang w:eastAsia="ar-SA"/>
        </w:rPr>
        <w:t>probalidad</w:t>
      </w:r>
      <w:proofErr w:type="spellEnd"/>
      <w:r w:rsidR="00E33307" w:rsidRPr="0087123D">
        <w:rPr>
          <w:rFonts w:ascii="Verdana" w:eastAsia="Calibri" w:hAnsi="Verdana" w:cs="Arial"/>
          <w:color w:val="000000"/>
          <w:lang w:eastAsia="ar-SA"/>
        </w:rPr>
        <w:t xml:space="preserve"> o riesgo de ser infantes obesos.  </w:t>
      </w:r>
    </w:p>
    <w:p w:rsidR="00E33307" w:rsidRPr="0087123D" w:rsidRDefault="00E33307" w:rsidP="0087123D">
      <w:pPr>
        <w:suppressAutoHyphens/>
        <w:spacing w:line="360" w:lineRule="auto"/>
        <w:contextualSpacing/>
        <w:jc w:val="both"/>
        <w:rPr>
          <w:rFonts w:ascii="Verdana" w:eastAsia="Calibri" w:hAnsi="Verdana" w:cs="Arial"/>
          <w:color w:val="000000"/>
          <w:lang w:eastAsia="ar-SA"/>
        </w:rPr>
      </w:pPr>
      <w:r w:rsidRPr="0087123D">
        <w:rPr>
          <w:rFonts w:ascii="Verdana" w:eastAsia="Calibri" w:hAnsi="Verdana" w:cs="Arial"/>
          <w:color w:val="000000"/>
          <w:lang w:eastAsia="ar-SA"/>
        </w:rPr>
        <w:t xml:space="preserve">Los pacientes obesos </w:t>
      </w:r>
      <w:r w:rsidR="001B38AD" w:rsidRPr="0087123D">
        <w:rPr>
          <w:rFonts w:ascii="Verdana" w:eastAsia="Calibri" w:hAnsi="Verdana" w:cs="Arial"/>
          <w:color w:val="000000"/>
          <w:lang w:eastAsia="ar-SA"/>
        </w:rPr>
        <w:t>tienen</w:t>
      </w:r>
      <w:r w:rsidRPr="0087123D">
        <w:rPr>
          <w:rFonts w:ascii="Verdana" w:eastAsia="Calibri" w:hAnsi="Verdana" w:cs="Arial"/>
          <w:color w:val="000000"/>
          <w:lang w:eastAsia="ar-SA"/>
        </w:rPr>
        <w:t xml:space="preserve"> una mayor </w:t>
      </w:r>
      <w:proofErr w:type="spellStart"/>
      <w:r w:rsidRPr="0087123D">
        <w:rPr>
          <w:rFonts w:ascii="Verdana" w:eastAsia="Calibri" w:hAnsi="Verdana" w:cs="Arial"/>
          <w:color w:val="000000"/>
          <w:lang w:eastAsia="ar-SA"/>
        </w:rPr>
        <w:t>probalidad</w:t>
      </w:r>
      <w:proofErr w:type="spellEnd"/>
      <w:r w:rsidRPr="0087123D">
        <w:rPr>
          <w:rFonts w:ascii="Verdana" w:eastAsia="Calibri" w:hAnsi="Verdana" w:cs="Arial"/>
          <w:color w:val="000000"/>
          <w:lang w:eastAsia="ar-SA"/>
        </w:rPr>
        <w:t xml:space="preserve"> o riesgo de tener una estadía hospitalaria superior a 7 </w:t>
      </w:r>
      <w:r w:rsidR="001B38AD" w:rsidRPr="0087123D">
        <w:rPr>
          <w:rFonts w:ascii="Verdana" w:eastAsia="Calibri" w:hAnsi="Verdana" w:cs="Arial"/>
          <w:color w:val="000000"/>
          <w:lang w:eastAsia="ar-SA"/>
        </w:rPr>
        <w:t>días</w:t>
      </w:r>
      <w:r w:rsidRPr="0087123D">
        <w:rPr>
          <w:rFonts w:ascii="Verdana" w:eastAsia="Calibri" w:hAnsi="Verdana" w:cs="Arial"/>
          <w:color w:val="000000"/>
          <w:lang w:eastAsia="ar-SA"/>
        </w:rPr>
        <w:t xml:space="preserve"> y de desarr</w:t>
      </w:r>
      <w:r w:rsidR="001B38AD" w:rsidRPr="0087123D">
        <w:rPr>
          <w:rFonts w:ascii="Verdana" w:eastAsia="Calibri" w:hAnsi="Verdana" w:cs="Arial"/>
          <w:color w:val="000000"/>
          <w:lang w:eastAsia="ar-SA"/>
        </w:rPr>
        <w:t xml:space="preserve">ollar enfermedades digestivas. </w:t>
      </w:r>
      <w:r w:rsidRPr="0087123D">
        <w:rPr>
          <w:rFonts w:ascii="Verdana" w:eastAsia="Calibri" w:hAnsi="Verdana" w:cs="Arial"/>
          <w:color w:val="000000"/>
          <w:lang w:eastAsia="ar-SA"/>
        </w:rPr>
        <w:t xml:space="preserve">Las cifras elevadas de TAS y TAD no tuvieron relación significativa con la obesidad. </w:t>
      </w:r>
    </w:p>
    <w:p w:rsidR="001B38AD" w:rsidRPr="0087123D" w:rsidRDefault="001B38AD" w:rsidP="0087123D">
      <w:pPr>
        <w:spacing w:line="360" w:lineRule="auto"/>
        <w:jc w:val="both"/>
        <w:rPr>
          <w:rFonts w:ascii="Verdana" w:eastAsia="Calibri" w:hAnsi="Verdana" w:cs="Arial"/>
          <w:color w:val="000000"/>
          <w:lang w:eastAsia="en-US"/>
        </w:rPr>
      </w:pPr>
    </w:p>
    <w:p w:rsidR="00C27289" w:rsidRPr="0087123D" w:rsidRDefault="00C27289" w:rsidP="0087123D">
      <w:pPr>
        <w:spacing w:line="360" w:lineRule="auto"/>
        <w:jc w:val="both"/>
        <w:rPr>
          <w:rFonts w:ascii="Verdana" w:hAnsi="Verdana" w:cs="Arial"/>
          <w:b/>
        </w:rPr>
      </w:pPr>
      <w:r w:rsidRPr="0087123D">
        <w:rPr>
          <w:rFonts w:ascii="Verdana" w:hAnsi="Verdana" w:cs="Arial"/>
          <w:b/>
        </w:rPr>
        <w:t>REFERENCIAS BIBLIOGRÁFICAS</w:t>
      </w:r>
    </w:p>
    <w:p w:rsidR="00C27289" w:rsidRPr="0087123D" w:rsidRDefault="00C27289" w:rsidP="0087123D">
      <w:pPr>
        <w:pStyle w:val="Prrafodelista"/>
        <w:numPr>
          <w:ilvl w:val="0"/>
          <w:numId w:val="4"/>
        </w:numPr>
        <w:tabs>
          <w:tab w:val="left" w:pos="284"/>
          <w:tab w:val="left" w:pos="426"/>
        </w:tabs>
        <w:spacing w:line="360" w:lineRule="auto"/>
        <w:ind w:left="709" w:hanging="720"/>
        <w:jc w:val="both"/>
        <w:rPr>
          <w:rFonts w:ascii="Verdana" w:hAnsi="Verdana" w:cs="Arial"/>
          <w:b/>
        </w:rPr>
      </w:pPr>
      <w:r w:rsidRPr="0087123D">
        <w:rPr>
          <w:rFonts w:ascii="Verdana" w:hAnsi="Verdana" w:cs="Arial"/>
        </w:rPr>
        <w:t xml:space="preserve">Varela M, </w:t>
      </w:r>
      <w:proofErr w:type="spellStart"/>
      <w:r w:rsidRPr="0087123D">
        <w:rPr>
          <w:rFonts w:ascii="Verdana" w:hAnsi="Verdana" w:cs="Arial"/>
        </w:rPr>
        <w:t>Banguero</w:t>
      </w:r>
      <w:proofErr w:type="spellEnd"/>
      <w:r w:rsidRPr="0087123D">
        <w:rPr>
          <w:rFonts w:ascii="Verdana" w:hAnsi="Verdana" w:cs="Arial"/>
        </w:rPr>
        <w:t xml:space="preserve"> A, Henao C, Salcedo S, </w:t>
      </w:r>
      <w:proofErr w:type="spellStart"/>
      <w:r w:rsidRPr="0087123D">
        <w:rPr>
          <w:rFonts w:ascii="Verdana" w:hAnsi="Verdana" w:cs="Arial"/>
        </w:rPr>
        <w:t>Urrego</w:t>
      </w:r>
      <w:proofErr w:type="spellEnd"/>
      <w:r w:rsidRPr="0087123D">
        <w:rPr>
          <w:rFonts w:ascii="Verdana" w:hAnsi="Verdana" w:cs="Arial"/>
        </w:rPr>
        <w:t xml:space="preserve"> A. Rol de las prácticas parentales en la promoción de actividad física en la primera infancia en la ciudad de Cali. Hacia </w:t>
      </w:r>
      <w:proofErr w:type="spellStart"/>
      <w:r w:rsidRPr="0087123D">
        <w:rPr>
          <w:rFonts w:ascii="Verdana" w:hAnsi="Verdana" w:cs="Arial"/>
        </w:rPr>
        <w:t>promoc</w:t>
      </w:r>
      <w:proofErr w:type="spellEnd"/>
      <w:r w:rsidRPr="0087123D">
        <w:rPr>
          <w:rFonts w:ascii="Verdana" w:hAnsi="Verdana" w:cs="Arial"/>
        </w:rPr>
        <w:t xml:space="preserve">. Salud 2016; 21:27-40. [Internet]. Mar [citado  2020  </w:t>
      </w:r>
      <w:proofErr w:type="spellStart"/>
      <w:r w:rsidRPr="0087123D">
        <w:rPr>
          <w:rFonts w:ascii="Verdana" w:hAnsi="Verdana" w:cs="Arial"/>
        </w:rPr>
        <w:t>May</w:t>
      </w:r>
      <w:proofErr w:type="spellEnd"/>
      <w:r w:rsidRPr="0087123D">
        <w:rPr>
          <w:rFonts w:ascii="Verdana" w:hAnsi="Verdana" w:cs="Arial"/>
        </w:rPr>
        <w:t>  25</w:t>
      </w:r>
      <w:proofErr w:type="gramStart"/>
      <w:r w:rsidRPr="0087123D">
        <w:rPr>
          <w:rFonts w:ascii="Verdana" w:hAnsi="Verdana" w:cs="Arial"/>
        </w:rPr>
        <w:t>] ;</w:t>
      </w:r>
      <w:proofErr w:type="gramEnd"/>
      <w:r w:rsidRPr="0087123D">
        <w:rPr>
          <w:rFonts w:ascii="Verdana" w:hAnsi="Verdana" w:cs="Arial"/>
        </w:rPr>
        <w:t xml:space="preserve">  7( 1 ): 47-53. Disponible en: </w:t>
      </w:r>
      <w:hyperlink r:id="rId6" w:history="1">
        <w:r w:rsidRPr="0087123D">
          <w:rPr>
            <w:rStyle w:val="Hipervnculo"/>
            <w:rFonts w:ascii="Verdana" w:hAnsi="Verdana" w:cs="Arial"/>
          </w:rPr>
          <w:t>http://scielo.sld.cu/scielo.php?script=sci_arttext&amp;pid=S2221-24342016000100007&amp;lng=es</w:t>
        </w:r>
      </w:hyperlink>
      <w:r w:rsidRPr="0087123D">
        <w:rPr>
          <w:rFonts w:ascii="Verdana" w:hAnsi="Verdana" w:cs="Arial"/>
        </w:rPr>
        <w:t>.</w:t>
      </w:r>
    </w:p>
    <w:p w:rsidR="00C27289" w:rsidRPr="0087123D" w:rsidRDefault="00C27289" w:rsidP="0087123D">
      <w:pPr>
        <w:pStyle w:val="Prrafodelista"/>
        <w:numPr>
          <w:ilvl w:val="0"/>
          <w:numId w:val="4"/>
        </w:numPr>
        <w:tabs>
          <w:tab w:val="left" w:pos="284"/>
        </w:tabs>
        <w:spacing w:line="360" w:lineRule="auto"/>
        <w:ind w:hanging="720"/>
        <w:jc w:val="both"/>
        <w:rPr>
          <w:rFonts w:ascii="Verdana" w:hAnsi="Verdana" w:cs="Arial"/>
          <w:b/>
        </w:rPr>
      </w:pPr>
      <w:r w:rsidRPr="0087123D">
        <w:rPr>
          <w:rFonts w:ascii="Verdana" w:hAnsi="Verdana" w:cs="Arial"/>
        </w:rPr>
        <w:t>Gonzalo-</w:t>
      </w:r>
      <w:proofErr w:type="spellStart"/>
      <w:r w:rsidRPr="0087123D">
        <w:rPr>
          <w:rFonts w:ascii="Verdana" w:hAnsi="Verdana" w:cs="Arial"/>
        </w:rPr>
        <w:t>Almorox</w:t>
      </w:r>
      <w:proofErr w:type="spellEnd"/>
      <w:r w:rsidRPr="0087123D">
        <w:rPr>
          <w:rFonts w:ascii="Verdana" w:hAnsi="Verdana" w:cs="Arial"/>
        </w:rPr>
        <w:t xml:space="preserve"> E, Urbanos-Garrido RM. </w:t>
      </w:r>
      <w:proofErr w:type="spellStart"/>
      <w:r w:rsidRPr="0087123D">
        <w:rPr>
          <w:rFonts w:ascii="Verdana" w:hAnsi="Verdana" w:cs="Arial"/>
        </w:rPr>
        <w:t>Int</w:t>
      </w:r>
      <w:proofErr w:type="spellEnd"/>
      <w:r w:rsidRPr="0087123D">
        <w:rPr>
          <w:rFonts w:ascii="Verdana" w:hAnsi="Verdana" w:cs="Arial"/>
        </w:rPr>
        <w:t xml:space="preserve"> J </w:t>
      </w:r>
      <w:proofErr w:type="spellStart"/>
      <w:r w:rsidRPr="0087123D">
        <w:rPr>
          <w:rFonts w:ascii="Verdana" w:hAnsi="Verdana" w:cs="Arial"/>
        </w:rPr>
        <w:t>Equity</w:t>
      </w:r>
      <w:proofErr w:type="spellEnd"/>
      <w:r w:rsidRPr="0087123D">
        <w:rPr>
          <w:rFonts w:ascii="Verdana" w:hAnsi="Verdana" w:cs="Arial"/>
        </w:rPr>
        <w:t xml:space="preserve"> </w:t>
      </w:r>
      <w:proofErr w:type="spellStart"/>
      <w:r w:rsidRPr="0087123D">
        <w:rPr>
          <w:rFonts w:ascii="Verdana" w:hAnsi="Verdana" w:cs="Arial"/>
        </w:rPr>
        <w:t>Health</w:t>
      </w:r>
      <w:proofErr w:type="spellEnd"/>
      <w:r w:rsidRPr="0087123D">
        <w:rPr>
          <w:rFonts w:ascii="Verdana" w:hAnsi="Verdana" w:cs="Arial"/>
        </w:rPr>
        <w:t xml:space="preserve">. </w:t>
      </w:r>
      <w:proofErr w:type="spellStart"/>
      <w:r w:rsidRPr="0087123D">
        <w:rPr>
          <w:rFonts w:ascii="Verdana" w:hAnsi="Verdana" w:cs="Arial"/>
        </w:rPr>
        <w:t>Decomposing</w:t>
      </w:r>
      <w:proofErr w:type="spellEnd"/>
      <w:r w:rsidRPr="0087123D">
        <w:rPr>
          <w:rFonts w:ascii="Verdana" w:hAnsi="Verdana" w:cs="Arial"/>
        </w:rPr>
        <w:t xml:space="preserve"> socio-</w:t>
      </w:r>
      <w:proofErr w:type="spellStart"/>
      <w:r w:rsidRPr="0087123D">
        <w:rPr>
          <w:rFonts w:ascii="Verdana" w:hAnsi="Verdana" w:cs="Arial"/>
        </w:rPr>
        <w:t>economic</w:t>
      </w:r>
      <w:proofErr w:type="spellEnd"/>
      <w:r w:rsidRPr="0087123D">
        <w:rPr>
          <w:rFonts w:ascii="Verdana" w:hAnsi="Verdana" w:cs="Arial"/>
        </w:rPr>
        <w:t xml:space="preserve"> </w:t>
      </w:r>
      <w:proofErr w:type="spellStart"/>
      <w:r w:rsidRPr="0087123D">
        <w:rPr>
          <w:rFonts w:ascii="Verdana" w:hAnsi="Verdana" w:cs="Arial"/>
        </w:rPr>
        <w:t>inequalities</w:t>
      </w:r>
      <w:proofErr w:type="spellEnd"/>
      <w:r w:rsidRPr="0087123D">
        <w:rPr>
          <w:rFonts w:ascii="Verdana" w:hAnsi="Verdana" w:cs="Arial"/>
        </w:rPr>
        <w:t xml:space="preserve"> in </w:t>
      </w:r>
      <w:proofErr w:type="spellStart"/>
      <w:r w:rsidRPr="0087123D">
        <w:rPr>
          <w:rFonts w:ascii="Verdana" w:hAnsi="Verdana" w:cs="Arial"/>
        </w:rPr>
        <w:t>leisure</w:t>
      </w:r>
      <w:proofErr w:type="spellEnd"/>
      <w:r w:rsidRPr="0087123D">
        <w:rPr>
          <w:rFonts w:ascii="Verdana" w:hAnsi="Verdana" w:cs="Arial"/>
        </w:rPr>
        <w:t xml:space="preserve"> time </w:t>
      </w:r>
      <w:proofErr w:type="spellStart"/>
      <w:r w:rsidRPr="0087123D">
        <w:rPr>
          <w:rFonts w:ascii="Verdana" w:hAnsi="Verdana" w:cs="Arial"/>
        </w:rPr>
        <w:t>physical</w:t>
      </w:r>
      <w:proofErr w:type="spellEnd"/>
      <w:r w:rsidRPr="0087123D">
        <w:rPr>
          <w:rFonts w:ascii="Verdana" w:hAnsi="Verdana" w:cs="Arial"/>
        </w:rPr>
        <w:t xml:space="preserve"> </w:t>
      </w:r>
      <w:proofErr w:type="spellStart"/>
      <w:r w:rsidRPr="0087123D">
        <w:rPr>
          <w:rFonts w:ascii="Verdana" w:hAnsi="Verdana" w:cs="Arial"/>
        </w:rPr>
        <w:t>inactivity</w:t>
      </w:r>
      <w:proofErr w:type="spellEnd"/>
      <w:r w:rsidRPr="0087123D">
        <w:rPr>
          <w:rFonts w:ascii="Verdana" w:hAnsi="Verdana" w:cs="Arial"/>
        </w:rPr>
        <w:t xml:space="preserve">: </w:t>
      </w:r>
      <w:proofErr w:type="spellStart"/>
      <w:r w:rsidRPr="0087123D">
        <w:rPr>
          <w:rFonts w:ascii="Verdana" w:hAnsi="Verdana" w:cs="Arial"/>
        </w:rPr>
        <w:t>the</w:t>
      </w:r>
      <w:proofErr w:type="spellEnd"/>
      <w:r w:rsidRPr="0087123D">
        <w:rPr>
          <w:rFonts w:ascii="Verdana" w:hAnsi="Verdana" w:cs="Arial"/>
        </w:rPr>
        <w:t xml:space="preserve"> case of </w:t>
      </w:r>
      <w:proofErr w:type="spellStart"/>
      <w:r w:rsidRPr="0087123D">
        <w:rPr>
          <w:rFonts w:ascii="Verdana" w:hAnsi="Verdana" w:cs="Arial"/>
        </w:rPr>
        <w:t>Spanish</w:t>
      </w:r>
      <w:proofErr w:type="spellEnd"/>
      <w:r w:rsidRPr="0087123D">
        <w:rPr>
          <w:rFonts w:ascii="Verdana" w:hAnsi="Verdana" w:cs="Arial"/>
        </w:rPr>
        <w:t xml:space="preserve"> </w:t>
      </w:r>
      <w:proofErr w:type="spellStart"/>
      <w:r w:rsidRPr="0087123D">
        <w:rPr>
          <w:rFonts w:ascii="Verdana" w:hAnsi="Verdana" w:cs="Arial"/>
        </w:rPr>
        <w:t>children</w:t>
      </w:r>
      <w:proofErr w:type="spellEnd"/>
      <w:r w:rsidRPr="0087123D">
        <w:rPr>
          <w:rFonts w:ascii="Verdana" w:hAnsi="Verdana" w:cs="Arial"/>
        </w:rPr>
        <w:t xml:space="preserve">. International </w:t>
      </w:r>
      <w:proofErr w:type="spellStart"/>
      <w:r w:rsidRPr="0087123D">
        <w:rPr>
          <w:rFonts w:ascii="Verdana" w:hAnsi="Verdana" w:cs="Arial"/>
        </w:rPr>
        <w:t>Journal</w:t>
      </w:r>
      <w:proofErr w:type="spellEnd"/>
      <w:r w:rsidRPr="0087123D">
        <w:rPr>
          <w:rFonts w:ascii="Verdana" w:hAnsi="Verdana" w:cs="Arial"/>
        </w:rPr>
        <w:t xml:space="preserve"> </w:t>
      </w:r>
      <w:proofErr w:type="spellStart"/>
      <w:r w:rsidRPr="0087123D">
        <w:rPr>
          <w:rFonts w:ascii="Verdana" w:hAnsi="Verdana" w:cs="Arial"/>
        </w:rPr>
        <w:t>for</w:t>
      </w:r>
      <w:proofErr w:type="spellEnd"/>
      <w:r w:rsidRPr="0087123D">
        <w:rPr>
          <w:rFonts w:ascii="Verdana" w:hAnsi="Verdana" w:cs="Arial"/>
        </w:rPr>
        <w:t xml:space="preserve"> </w:t>
      </w:r>
      <w:proofErr w:type="spellStart"/>
      <w:r w:rsidRPr="0087123D">
        <w:rPr>
          <w:rFonts w:ascii="Verdana" w:hAnsi="Verdana" w:cs="Arial"/>
        </w:rPr>
        <w:t>Equity</w:t>
      </w:r>
      <w:proofErr w:type="spellEnd"/>
      <w:r w:rsidRPr="0087123D">
        <w:rPr>
          <w:rFonts w:ascii="Verdana" w:hAnsi="Verdana" w:cs="Arial"/>
        </w:rPr>
        <w:t xml:space="preserve"> in </w:t>
      </w:r>
      <w:proofErr w:type="spellStart"/>
      <w:r w:rsidRPr="0087123D">
        <w:rPr>
          <w:rFonts w:ascii="Verdana" w:hAnsi="Verdana" w:cs="Arial"/>
        </w:rPr>
        <w:t>Health</w:t>
      </w:r>
      <w:proofErr w:type="spellEnd"/>
      <w:r w:rsidRPr="0087123D">
        <w:rPr>
          <w:rFonts w:ascii="Verdana" w:hAnsi="Verdana" w:cs="Arial"/>
        </w:rPr>
        <w:t xml:space="preserve"> 2016</w:t>
      </w:r>
      <w:proofErr w:type="gramStart"/>
      <w:r w:rsidRPr="0087123D">
        <w:rPr>
          <w:rFonts w:ascii="Verdana" w:hAnsi="Verdana" w:cs="Arial"/>
        </w:rPr>
        <w:t>;15:1</w:t>
      </w:r>
      <w:proofErr w:type="gramEnd"/>
      <w:r w:rsidRPr="0087123D">
        <w:rPr>
          <w:rFonts w:ascii="Verdana" w:hAnsi="Verdana" w:cs="Arial"/>
        </w:rPr>
        <w:t xml:space="preserve">-10. [citado  2020  </w:t>
      </w:r>
      <w:proofErr w:type="spellStart"/>
      <w:r w:rsidRPr="0087123D">
        <w:rPr>
          <w:rFonts w:ascii="Verdana" w:hAnsi="Verdana" w:cs="Arial"/>
        </w:rPr>
        <w:t>May</w:t>
      </w:r>
      <w:proofErr w:type="spellEnd"/>
      <w:r w:rsidRPr="0087123D">
        <w:rPr>
          <w:rFonts w:ascii="Verdana" w:hAnsi="Verdana" w:cs="Arial"/>
        </w:rPr>
        <w:t>  25</w:t>
      </w:r>
      <w:proofErr w:type="gramStart"/>
      <w:r w:rsidRPr="0087123D">
        <w:rPr>
          <w:rFonts w:ascii="Verdana" w:hAnsi="Verdana" w:cs="Arial"/>
        </w:rPr>
        <w:t>] ;</w:t>
      </w:r>
      <w:proofErr w:type="gramEnd"/>
      <w:r w:rsidRPr="0087123D">
        <w:rPr>
          <w:rFonts w:ascii="Verdana" w:hAnsi="Verdana" w:cs="Arial"/>
        </w:rPr>
        <w:t xml:space="preserve">  7( 1 ): 47-53. Disponible en: </w:t>
      </w:r>
      <w:hyperlink r:id="rId7" w:tgtFrame="_blank" w:history="1">
        <w:r w:rsidRPr="0087123D">
          <w:rPr>
            <w:rStyle w:val="Hipervnculo"/>
            <w:rFonts w:ascii="Verdana" w:hAnsi="Verdana" w:cs="Arial"/>
          </w:rPr>
          <w:t>https://equityhealthj.biomedcentral.com/track/pdf/10.1186/s12939-016-0394-9</w:t>
        </w:r>
      </w:hyperlink>
    </w:p>
    <w:p w:rsidR="00C27289" w:rsidRPr="0087123D" w:rsidRDefault="00C27289" w:rsidP="0087123D">
      <w:pPr>
        <w:pStyle w:val="Prrafodelista"/>
        <w:numPr>
          <w:ilvl w:val="0"/>
          <w:numId w:val="4"/>
        </w:numPr>
        <w:tabs>
          <w:tab w:val="left" w:pos="284"/>
          <w:tab w:val="left" w:pos="426"/>
        </w:tabs>
        <w:spacing w:line="360" w:lineRule="auto"/>
        <w:ind w:hanging="720"/>
        <w:jc w:val="both"/>
        <w:rPr>
          <w:rFonts w:ascii="Verdana" w:hAnsi="Verdana" w:cs="Arial"/>
          <w:b/>
        </w:rPr>
      </w:pPr>
      <w:r w:rsidRPr="0087123D">
        <w:rPr>
          <w:rFonts w:ascii="Verdana" w:hAnsi="Verdana" w:cs="Arial"/>
        </w:rPr>
        <w:t xml:space="preserve">Ortega Miranda </w:t>
      </w:r>
      <w:proofErr w:type="spellStart"/>
      <w:r w:rsidRPr="0087123D">
        <w:rPr>
          <w:rFonts w:ascii="Verdana" w:hAnsi="Verdana" w:cs="Arial"/>
        </w:rPr>
        <w:t>Edali</w:t>
      </w:r>
      <w:proofErr w:type="spellEnd"/>
      <w:r w:rsidRPr="0087123D">
        <w:rPr>
          <w:rFonts w:ascii="Verdana" w:hAnsi="Verdana" w:cs="Arial"/>
        </w:rPr>
        <w:t xml:space="preserve"> Gloria. Alteraciones psicológicas asociadas a la obesidad infantil. </w:t>
      </w:r>
      <w:proofErr w:type="spellStart"/>
      <w:r w:rsidRPr="0087123D">
        <w:rPr>
          <w:rFonts w:ascii="Verdana" w:hAnsi="Verdana" w:cs="Arial"/>
        </w:rPr>
        <w:t>RevMedHered</w:t>
      </w:r>
      <w:proofErr w:type="spellEnd"/>
      <w:r w:rsidRPr="0087123D">
        <w:rPr>
          <w:rFonts w:ascii="Verdana" w:hAnsi="Verdana" w:cs="Arial"/>
        </w:rPr>
        <w:t xml:space="preserve">  [Internet]. 2018  Abr [citado  2020  </w:t>
      </w:r>
      <w:proofErr w:type="spellStart"/>
      <w:r w:rsidRPr="0087123D">
        <w:rPr>
          <w:rFonts w:ascii="Verdana" w:hAnsi="Verdana" w:cs="Arial"/>
        </w:rPr>
        <w:t>May</w:t>
      </w:r>
      <w:proofErr w:type="spellEnd"/>
      <w:r w:rsidRPr="0087123D">
        <w:rPr>
          <w:rFonts w:ascii="Verdana" w:hAnsi="Verdana" w:cs="Arial"/>
        </w:rPr>
        <w:t>  25</w:t>
      </w:r>
      <w:proofErr w:type="gramStart"/>
      <w:r w:rsidRPr="0087123D">
        <w:rPr>
          <w:rFonts w:ascii="Verdana" w:hAnsi="Verdana" w:cs="Arial"/>
        </w:rPr>
        <w:t>] ;</w:t>
      </w:r>
      <w:proofErr w:type="gramEnd"/>
      <w:r w:rsidRPr="0087123D">
        <w:rPr>
          <w:rFonts w:ascii="Verdana" w:hAnsi="Verdana" w:cs="Arial"/>
        </w:rPr>
        <w:t xml:space="preserve">  29( 2 ): 111-115. Disponible en: </w:t>
      </w:r>
      <w:hyperlink r:id="rId8" w:history="1">
        <w:r w:rsidRPr="0087123D">
          <w:rPr>
            <w:rStyle w:val="Hipervnculo"/>
            <w:rFonts w:ascii="Verdana" w:hAnsi="Verdana" w:cs="Arial"/>
          </w:rPr>
          <w:t>http://www.scielo.org.pe/scielo.php?script=sci_arttext&amp;pid=S1018-130X2018000200009&amp;lng=es</w:t>
        </w:r>
      </w:hyperlink>
      <w:r w:rsidRPr="0087123D">
        <w:rPr>
          <w:rFonts w:ascii="Verdana" w:hAnsi="Verdana" w:cs="Arial"/>
        </w:rPr>
        <w:t xml:space="preserve">.  </w:t>
      </w:r>
      <w:hyperlink r:id="rId9" w:history="1">
        <w:r w:rsidRPr="0087123D">
          <w:rPr>
            <w:rStyle w:val="Hipervnculo"/>
            <w:rFonts w:ascii="Verdana" w:hAnsi="Verdana" w:cs="Arial"/>
          </w:rPr>
          <w:t>http://dx.doi.org/https://doi.org/10.20453/rmh.v29i2.3352</w:t>
        </w:r>
      </w:hyperlink>
      <w:r w:rsidRPr="0087123D">
        <w:rPr>
          <w:rFonts w:ascii="Verdana" w:hAnsi="Verdana" w:cs="Arial"/>
        </w:rPr>
        <w:t>.</w:t>
      </w:r>
    </w:p>
    <w:p w:rsidR="00C27289" w:rsidRPr="0087123D" w:rsidRDefault="00C27289" w:rsidP="0087123D">
      <w:pPr>
        <w:pStyle w:val="Prrafodelista"/>
        <w:numPr>
          <w:ilvl w:val="0"/>
          <w:numId w:val="4"/>
        </w:numPr>
        <w:tabs>
          <w:tab w:val="left" w:pos="284"/>
          <w:tab w:val="left" w:pos="426"/>
        </w:tabs>
        <w:spacing w:line="360" w:lineRule="auto"/>
        <w:ind w:hanging="720"/>
        <w:jc w:val="both"/>
        <w:rPr>
          <w:rFonts w:ascii="Verdana" w:hAnsi="Verdana" w:cs="Arial"/>
        </w:rPr>
      </w:pPr>
      <w:r w:rsidRPr="0087123D">
        <w:rPr>
          <w:rFonts w:ascii="Verdana" w:hAnsi="Verdana" w:cs="Arial"/>
        </w:rPr>
        <w:lastRenderedPageBreak/>
        <w:t xml:space="preserve">Organización Mundial de la Salud (2017). Comisión para acabar con la  obesidad infantil. Datos y cifras sobre obesidad infantil.  [Internet]. Mar [citado  2020  </w:t>
      </w:r>
      <w:proofErr w:type="spellStart"/>
      <w:r w:rsidRPr="0087123D">
        <w:rPr>
          <w:rFonts w:ascii="Verdana" w:hAnsi="Verdana" w:cs="Arial"/>
        </w:rPr>
        <w:t>May</w:t>
      </w:r>
      <w:proofErr w:type="spellEnd"/>
      <w:r w:rsidRPr="0087123D">
        <w:rPr>
          <w:rFonts w:ascii="Verdana" w:hAnsi="Verdana" w:cs="Arial"/>
        </w:rPr>
        <w:t>  25</w:t>
      </w:r>
      <w:proofErr w:type="gramStart"/>
      <w:r w:rsidRPr="0087123D">
        <w:rPr>
          <w:rFonts w:ascii="Verdana" w:hAnsi="Verdana" w:cs="Arial"/>
        </w:rPr>
        <w:t>] ;</w:t>
      </w:r>
      <w:proofErr w:type="gramEnd"/>
      <w:r w:rsidRPr="0087123D">
        <w:rPr>
          <w:rFonts w:ascii="Verdana" w:hAnsi="Verdana" w:cs="Arial"/>
        </w:rPr>
        <w:t xml:space="preserve">  7( 1 ): 47-53. Disponible en: </w:t>
      </w:r>
      <w:hyperlink r:id="rId10" w:history="1">
        <w:r w:rsidRPr="0087123D">
          <w:rPr>
            <w:rStyle w:val="Hipervnculo"/>
            <w:rFonts w:ascii="Verdana" w:hAnsi="Verdana" w:cs="Arial"/>
          </w:rPr>
          <w:t>http://www.who.int/end-childhood-obesity/facts/es/</w:t>
        </w:r>
      </w:hyperlink>
    </w:p>
    <w:p w:rsidR="00C27289" w:rsidRPr="0087123D" w:rsidRDefault="00C27289" w:rsidP="0087123D">
      <w:pPr>
        <w:pStyle w:val="Prrafodelista"/>
        <w:numPr>
          <w:ilvl w:val="0"/>
          <w:numId w:val="4"/>
        </w:numPr>
        <w:tabs>
          <w:tab w:val="left" w:pos="284"/>
        </w:tabs>
        <w:spacing w:line="360" w:lineRule="auto"/>
        <w:ind w:hanging="720"/>
        <w:jc w:val="both"/>
        <w:rPr>
          <w:rFonts w:ascii="Verdana" w:hAnsi="Verdana" w:cs="Arial"/>
          <w:b/>
        </w:rPr>
      </w:pPr>
      <w:proofErr w:type="spellStart"/>
      <w:r w:rsidRPr="0087123D">
        <w:rPr>
          <w:rFonts w:ascii="Verdana" w:hAnsi="Verdana" w:cs="Arial"/>
        </w:rPr>
        <w:t>Oyarzún</w:t>
      </w:r>
      <w:proofErr w:type="spellEnd"/>
      <w:r w:rsidRPr="0087123D">
        <w:rPr>
          <w:rFonts w:ascii="Verdana" w:hAnsi="Verdana" w:cs="Arial"/>
        </w:rPr>
        <w:t xml:space="preserve"> María Fernanda, Barja Salesa, Domínguez María Angélica, Villarroel Luis, Arnaiz Pilar, Mardones Francisco.</w:t>
      </w:r>
      <w:r w:rsidRPr="0087123D">
        <w:rPr>
          <w:rFonts w:ascii="Verdana" w:hAnsi="Verdana" w:cs="Arial"/>
          <w:lang w:val="en-US"/>
        </w:rPr>
        <w:t xml:space="preserve"> Breastfeeding, obesity and metabolic syndrome in school-age. Rev. </w:t>
      </w:r>
      <w:proofErr w:type="spellStart"/>
      <w:proofErr w:type="gramStart"/>
      <w:r w:rsidRPr="0087123D">
        <w:rPr>
          <w:rFonts w:ascii="Verdana" w:hAnsi="Verdana" w:cs="Arial"/>
          <w:lang w:val="en-US"/>
        </w:rPr>
        <w:t>chil</w:t>
      </w:r>
      <w:proofErr w:type="spellEnd"/>
      <w:proofErr w:type="gramEnd"/>
      <w:r w:rsidRPr="0087123D">
        <w:rPr>
          <w:rFonts w:ascii="Verdana" w:hAnsi="Verdana" w:cs="Arial"/>
          <w:lang w:val="en-US"/>
        </w:rPr>
        <w:t xml:space="preserve">. </w:t>
      </w:r>
      <w:proofErr w:type="spellStart"/>
      <w:proofErr w:type="gramStart"/>
      <w:r w:rsidRPr="0087123D">
        <w:rPr>
          <w:rFonts w:ascii="Verdana" w:hAnsi="Verdana" w:cs="Arial"/>
          <w:lang w:val="en-US"/>
        </w:rPr>
        <w:t>pediatr</w:t>
      </w:r>
      <w:proofErr w:type="spellEnd"/>
      <w:proofErr w:type="gramEnd"/>
      <w:r w:rsidRPr="0087123D">
        <w:rPr>
          <w:rFonts w:ascii="Verdana" w:hAnsi="Verdana" w:cs="Arial"/>
          <w:lang w:val="en-US"/>
        </w:rPr>
        <w:t xml:space="preserve">.  </w:t>
      </w:r>
      <w:r w:rsidRPr="0087123D">
        <w:rPr>
          <w:rFonts w:ascii="Verdana" w:hAnsi="Verdana" w:cs="Arial"/>
        </w:rPr>
        <w:t xml:space="preserve">[Internet]. 2018  Abr [citado  2020  </w:t>
      </w:r>
      <w:proofErr w:type="spellStart"/>
      <w:r w:rsidRPr="0087123D">
        <w:rPr>
          <w:rFonts w:ascii="Verdana" w:hAnsi="Verdana" w:cs="Arial"/>
        </w:rPr>
        <w:t>May</w:t>
      </w:r>
      <w:proofErr w:type="spellEnd"/>
      <w:r w:rsidRPr="0087123D">
        <w:rPr>
          <w:rFonts w:ascii="Verdana" w:hAnsi="Verdana" w:cs="Arial"/>
        </w:rPr>
        <w:t>  25</w:t>
      </w:r>
      <w:proofErr w:type="gramStart"/>
      <w:r w:rsidRPr="0087123D">
        <w:rPr>
          <w:rFonts w:ascii="Verdana" w:hAnsi="Verdana" w:cs="Arial"/>
        </w:rPr>
        <w:t>] ;</w:t>
      </w:r>
      <w:proofErr w:type="gramEnd"/>
      <w:r w:rsidRPr="0087123D">
        <w:rPr>
          <w:rFonts w:ascii="Verdana" w:hAnsi="Verdana" w:cs="Arial"/>
        </w:rPr>
        <w:t xml:space="preserve">  89( 2 ): 173-181. Disponible en: </w:t>
      </w:r>
      <w:hyperlink r:id="rId11" w:history="1">
        <w:r w:rsidRPr="0087123D">
          <w:rPr>
            <w:rStyle w:val="Hipervnculo"/>
            <w:rFonts w:ascii="Verdana" w:hAnsi="Verdana" w:cs="Arial"/>
          </w:rPr>
          <w:t>https://scielo.conicyt.cl/scielo.php?script=sci_arttext&amp;pid=S0370-41062018000200173&amp;lng=es</w:t>
        </w:r>
      </w:hyperlink>
      <w:r w:rsidRPr="0087123D">
        <w:rPr>
          <w:rFonts w:ascii="Verdana" w:hAnsi="Verdana" w:cs="Arial"/>
        </w:rPr>
        <w:t xml:space="preserve">. Epub 06-Abr-2018.  </w:t>
      </w:r>
      <w:hyperlink r:id="rId12" w:history="1">
        <w:r w:rsidRPr="0087123D">
          <w:rPr>
            <w:rStyle w:val="Hipervnculo"/>
            <w:rFonts w:ascii="Verdana" w:hAnsi="Verdana" w:cs="Arial"/>
          </w:rPr>
          <w:t>http://dx.doi.org/10.4067/s0370-41062018000100173</w:t>
        </w:r>
      </w:hyperlink>
      <w:r w:rsidRPr="0087123D">
        <w:rPr>
          <w:rFonts w:ascii="Verdana" w:hAnsi="Verdana" w:cs="Arial"/>
          <w:b/>
        </w:rPr>
        <w:t>.</w:t>
      </w:r>
    </w:p>
    <w:p w:rsidR="00C27289" w:rsidRPr="0087123D" w:rsidRDefault="00C27289" w:rsidP="0087123D">
      <w:pPr>
        <w:pStyle w:val="Prrafodelista"/>
        <w:numPr>
          <w:ilvl w:val="0"/>
          <w:numId w:val="4"/>
        </w:numPr>
        <w:tabs>
          <w:tab w:val="left" w:pos="284"/>
        </w:tabs>
        <w:spacing w:line="360" w:lineRule="auto"/>
        <w:ind w:hanging="720"/>
        <w:jc w:val="both"/>
        <w:rPr>
          <w:rFonts w:ascii="Verdana" w:hAnsi="Verdana" w:cs="Arial"/>
          <w:b/>
        </w:rPr>
      </w:pPr>
      <w:proofErr w:type="spellStart"/>
      <w:r w:rsidRPr="0087123D">
        <w:rPr>
          <w:rFonts w:ascii="Verdana" w:hAnsi="Verdana" w:cs="Arial"/>
          <w:lang w:val="en-US"/>
        </w:rPr>
        <w:t>Pajuelo-Ramírez</w:t>
      </w:r>
      <w:proofErr w:type="spellEnd"/>
      <w:r w:rsidRPr="0087123D">
        <w:rPr>
          <w:rFonts w:ascii="Verdana" w:hAnsi="Verdana" w:cs="Arial"/>
          <w:lang w:val="en-US"/>
        </w:rPr>
        <w:t xml:space="preserve"> Jaime. Obesity in Peru. An. Fac. med.  </w:t>
      </w:r>
      <w:r w:rsidRPr="0087123D">
        <w:rPr>
          <w:rFonts w:ascii="Verdana" w:hAnsi="Verdana" w:cs="Arial"/>
        </w:rPr>
        <w:t xml:space="preserve">[Internet]. 2017  Abr [citado  2020  </w:t>
      </w:r>
      <w:proofErr w:type="spellStart"/>
      <w:r w:rsidRPr="0087123D">
        <w:rPr>
          <w:rFonts w:ascii="Verdana" w:hAnsi="Verdana" w:cs="Arial"/>
        </w:rPr>
        <w:t>May</w:t>
      </w:r>
      <w:proofErr w:type="spellEnd"/>
      <w:r w:rsidRPr="0087123D">
        <w:rPr>
          <w:rFonts w:ascii="Verdana" w:hAnsi="Verdana" w:cs="Arial"/>
        </w:rPr>
        <w:t>  25</w:t>
      </w:r>
      <w:proofErr w:type="gramStart"/>
      <w:r w:rsidRPr="0087123D">
        <w:rPr>
          <w:rFonts w:ascii="Verdana" w:hAnsi="Verdana" w:cs="Arial"/>
        </w:rPr>
        <w:t>] ;</w:t>
      </w:r>
      <w:proofErr w:type="gramEnd"/>
      <w:r w:rsidRPr="0087123D">
        <w:rPr>
          <w:rFonts w:ascii="Verdana" w:hAnsi="Verdana" w:cs="Arial"/>
        </w:rPr>
        <w:t xml:space="preserve">  78( 2 ): 179-185. Disponible en: </w:t>
      </w:r>
      <w:hyperlink r:id="rId13" w:history="1">
        <w:r w:rsidRPr="0087123D">
          <w:rPr>
            <w:rStyle w:val="Hipervnculo"/>
            <w:rFonts w:ascii="Verdana" w:hAnsi="Verdana" w:cs="Arial"/>
          </w:rPr>
          <w:t>http://www.scielo.org.pe/scielo.php?script=sci_arttext&amp;pid=S1025-55832017000200012&amp;lng=es</w:t>
        </w:r>
      </w:hyperlink>
      <w:r w:rsidRPr="0087123D">
        <w:rPr>
          <w:rFonts w:ascii="Verdana" w:hAnsi="Verdana" w:cs="Arial"/>
        </w:rPr>
        <w:t xml:space="preserve">. </w:t>
      </w:r>
      <w:hyperlink r:id="rId14" w:history="1">
        <w:r w:rsidRPr="0087123D">
          <w:rPr>
            <w:rStyle w:val="Hipervnculo"/>
            <w:rFonts w:ascii="Verdana" w:hAnsi="Verdana" w:cs="Arial"/>
          </w:rPr>
          <w:t>http://dx.doi.org/10.15381/anales.v78i2.13214</w:t>
        </w:r>
      </w:hyperlink>
      <w:r w:rsidRPr="0087123D">
        <w:rPr>
          <w:rFonts w:ascii="Verdana" w:hAnsi="Verdana" w:cs="Arial"/>
        </w:rPr>
        <w:t>.</w:t>
      </w:r>
    </w:p>
    <w:p w:rsidR="00C27289" w:rsidRPr="0087123D" w:rsidRDefault="00C27289" w:rsidP="0087123D">
      <w:pPr>
        <w:pStyle w:val="Prrafodelista"/>
        <w:numPr>
          <w:ilvl w:val="0"/>
          <w:numId w:val="4"/>
        </w:numPr>
        <w:tabs>
          <w:tab w:val="left" w:pos="284"/>
        </w:tabs>
        <w:spacing w:line="360" w:lineRule="auto"/>
        <w:ind w:hanging="720"/>
        <w:jc w:val="both"/>
        <w:rPr>
          <w:rFonts w:ascii="Verdana" w:hAnsi="Verdana" w:cs="Arial"/>
          <w:b/>
        </w:rPr>
      </w:pPr>
      <w:r w:rsidRPr="0087123D">
        <w:rPr>
          <w:rFonts w:ascii="Verdana" w:hAnsi="Verdana" w:cs="Arial"/>
        </w:rPr>
        <w:t xml:space="preserve">Suárez-Carmona Walter, Sánchez-Oliver Antonio Jesús, González-Jurado José Antonio. Fisiopatología de la obesidad: Perspectiva actual. Rev. </w:t>
      </w:r>
      <w:proofErr w:type="spellStart"/>
      <w:r w:rsidRPr="0087123D">
        <w:rPr>
          <w:rFonts w:ascii="Verdana" w:hAnsi="Verdana" w:cs="Arial"/>
        </w:rPr>
        <w:t>chil</w:t>
      </w:r>
      <w:proofErr w:type="spellEnd"/>
      <w:r w:rsidRPr="0087123D">
        <w:rPr>
          <w:rFonts w:ascii="Verdana" w:hAnsi="Verdana" w:cs="Arial"/>
        </w:rPr>
        <w:t xml:space="preserve">. </w:t>
      </w:r>
      <w:proofErr w:type="spellStart"/>
      <w:r w:rsidRPr="0087123D">
        <w:rPr>
          <w:rFonts w:ascii="Verdana" w:hAnsi="Verdana" w:cs="Arial"/>
        </w:rPr>
        <w:t>nutr</w:t>
      </w:r>
      <w:proofErr w:type="spellEnd"/>
      <w:r w:rsidRPr="0087123D">
        <w:rPr>
          <w:rFonts w:ascii="Verdana" w:hAnsi="Verdana" w:cs="Arial"/>
        </w:rPr>
        <w:t>.  [Internet]. 2017  [citado  2020  Ene  15</w:t>
      </w:r>
      <w:proofErr w:type="gramStart"/>
      <w:r w:rsidRPr="0087123D">
        <w:rPr>
          <w:rFonts w:ascii="Verdana" w:hAnsi="Verdana" w:cs="Arial"/>
        </w:rPr>
        <w:t>] ;</w:t>
      </w:r>
      <w:proofErr w:type="gramEnd"/>
      <w:r w:rsidRPr="0087123D">
        <w:rPr>
          <w:rFonts w:ascii="Verdana" w:hAnsi="Verdana" w:cs="Arial"/>
        </w:rPr>
        <w:t xml:space="preserve">  44( 3 ): 226-233. Disponible en: </w:t>
      </w:r>
      <w:hyperlink r:id="rId15" w:history="1">
        <w:r w:rsidRPr="0087123D">
          <w:rPr>
            <w:rStyle w:val="Hipervnculo"/>
            <w:rFonts w:ascii="Verdana" w:hAnsi="Verdana" w:cs="Arial"/>
          </w:rPr>
          <w:t>https://scielo.conicyt.cl/scielo.php?script=sci_arttext&amp;pid=S0717-75182017000300226&amp;lng=es</w:t>
        </w:r>
      </w:hyperlink>
      <w:r w:rsidRPr="0087123D">
        <w:rPr>
          <w:rFonts w:ascii="Verdana" w:hAnsi="Verdana" w:cs="Arial"/>
        </w:rPr>
        <w:t>.</w:t>
      </w:r>
      <w:hyperlink r:id="rId16" w:history="1">
        <w:r w:rsidRPr="0087123D">
          <w:rPr>
            <w:rStyle w:val="Hipervnculo"/>
            <w:rFonts w:ascii="Verdana" w:hAnsi="Verdana" w:cs="Arial"/>
          </w:rPr>
          <w:t>http://dx.doi.org/10.4067/s0717-75182017000300226</w:t>
        </w:r>
      </w:hyperlink>
      <w:r w:rsidRPr="0087123D">
        <w:rPr>
          <w:rFonts w:ascii="Verdana" w:hAnsi="Verdana" w:cs="Arial"/>
        </w:rPr>
        <w:t>.</w:t>
      </w:r>
    </w:p>
    <w:p w:rsidR="00C27289" w:rsidRPr="0087123D" w:rsidRDefault="00C27289" w:rsidP="0087123D">
      <w:pPr>
        <w:pStyle w:val="Prrafodelista"/>
        <w:numPr>
          <w:ilvl w:val="0"/>
          <w:numId w:val="4"/>
        </w:numPr>
        <w:tabs>
          <w:tab w:val="left" w:pos="284"/>
          <w:tab w:val="left" w:pos="426"/>
        </w:tabs>
        <w:spacing w:line="360" w:lineRule="auto"/>
        <w:ind w:hanging="720"/>
        <w:jc w:val="both"/>
        <w:rPr>
          <w:rFonts w:ascii="Verdana" w:hAnsi="Verdana" w:cs="Arial"/>
          <w:b/>
        </w:rPr>
      </w:pPr>
      <w:r w:rsidRPr="0087123D">
        <w:rPr>
          <w:rFonts w:ascii="Verdana" w:hAnsi="Verdana" w:cs="Arial"/>
        </w:rPr>
        <w:t xml:space="preserve">Galindo Gómez Abelardo, Flores </w:t>
      </w:r>
      <w:proofErr w:type="spellStart"/>
      <w:r w:rsidRPr="0087123D">
        <w:rPr>
          <w:rFonts w:ascii="Verdana" w:hAnsi="Verdana" w:cs="Arial"/>
        </w:rPr>
        <w:t>Scheufler</w:t>
      </w:r>
      <w:proofErr w:type="spellEnd"/>
      <w:r w:rsidRPr="0087123D">
        <w:rPr>
          <w:rFonts w:ascii="Verdana" w:hAnsi="Verdana" w:cs="Arial"/>
        </w:rPr>
        <w:t xml:space="preserve"> Pamela, Quevedo Escobar Yamile, González Magaña Regina, Rodríguez De </w:t>
      </w:r>
      <w:proofErr w:type="spellStart"/>
      <w:r w:rsidRPr="0087123D">
        <w:rPr>
          <w:rFonts w:ascii="Verdana" w:hAnsi="Verdana" w:cs="Arial"/>
        </w:rPr>
        <w:t>Ita</w:t>
      </w:r>
      <w:proofErr w:type="spellEnd"/>
      <w:r w:rsidRPr="0087123D">
        <w:rPr>
          <w:rFonts w:ascii="Verdana" w:hAnsi="Verdana" w:cs="Arial"/>
        </w:rPr>
        <w:t xml:space="preserve"> Julieta. Niveles de </w:t>
      </w:r>
      <w:proofErr w:type="spellStart"/>
      <w:r w:rsidRPr="0087123D">
        <w:rPr>
          <w:rFonts w:ascii="Verdana" w:hAnsi="Verdana" w:cs="Arial"/>
        </w:rPr>
        <w:t>adiponectina</w:t>
      </w:r>
      <w:proofErr w:type="spellEnd"/>
      <w:r w:rsidRPr="0087123D">
        <w:rPr>
          <w:rFonts w:ascii="Verdana" w:hAnsi="Verdana" w:cs="Arial"/>
        </w:rPr>
        <w:t xml:space="preserve"> en leche materna de madres con sobrepeso/obesidad y con peso normal del área metropolitana de Monterrey, México. Bol. </w:t>
      </w:r>
      <w:proofErr w:type="spellStart"/>
      <w:r w:rsidRPr="0087123D">
        <w:rPr>
          <w:rFonts w:ascii="Verdana" w:hAnsi="Verdana" w:cs="Arial"/>
        </w:rPr>
        <w:t>Med</w:t>
      </w:r>
      <w:proofErr w:type="spellEnd"/>
      <w:r w:rsidRPr="0087123D">
        <w:rPr>
          <w:rFonts w:ascii="Verdana" w:hAnsi="Verdana" w:cs="Arial"/>
        </w:rPr>
        <w:t xml:space="preserve">. </w:t>
      </w:r>
      <w:proofErr w:type="spellStart"/>
      <w:r w:rsidRPr="0087123D">
        <w:rPr>
          <w:rFonts w:ascii="Verdana" w:hAnsi="Verdana" w:cs="Arial"/>
        </w:rPr>
        <w:t>Hosp</w:t>
      </w:r>
      <w:proofErr w:type="spellEnd"/>
      <w:r w:rsidRPr="0087123D">
        <w:rPr>
          <w:rFonts w:ascii="Verdana" w:hAnsi="Verdana" w:cs="Arial"/>
        </w:rPr>
        <w:t xml:space="preserve">. </w:t>
      </w:r>
      <w:proofErr w:type="spellStart"/>
      <w:r w:rsidRPr="0087123D">
        <w:rPr>
          <w:rFonts w:ascii="Verdana" w:hAnsi="Verdana" w:cs="Arial"/>
        </w:rPr>
        <w:t>Infant</w:t>
      </w:r>
      <w:proofErr w:type="spellEnd"/>
      <w:r w:rsidRPr="0087123D">
        <w:rPr>
          <w:rFonts w:ascii="Verdana" w:hAnsi="Verdana" w:cs="Arial"/>
        </w:rPr>
        <w:t xml:space="preserve">. </w:t>
      </w:r>
      <w:proofErr w:type="spellStart"/>
      <w:r w:rsidRPr="0087123D">
        <w:rPr>
          <w:rFonts w:ascii="Verdana" w:hAnsi="Verdana" w:cs="Arial"/>
        </w:rPr>
        <w:t>Mex</w:t>
      </w:r>
      <w:proofErr w:type="spellEnd"/>
      <w:r w:rsidRPr="0087123D">
        <w:rPr>
          <w:rFonts w:ascii="Verdana" w:hAnsi="Verdana" w:cs="Arial"/>
        </w:rPr>
        <w:t xml:space="preserve">.  [revista en la Internet]. 2015  </w:t>
      </w:r>
      <w:proofErr w:type="spellStart"/>
      <w:r w:rsidRPr="0087123D">
        <w:rPr>
          <w:rFonts w:ascii="Verdana" w:hAnsi="Verdana" w:cs="Arial"/>
        </w:rPr>
        <w:t>Ago</w:t>
      </w:r>
      <w:proofErr w:type="spellEnd"/>
      <w:r w:rsidRPr="0087123D">
        <w:rPr>
          <w:rFonts w:ascii="Verdana" w:hAnsi="Verdana" w:cs="Arial"/>
        </w:rPr>
        <w:t xml:space="preserve"> [citado  2020  Ene  15</w:t>
      </w:r>
      <w:proofErr w:type="gramStart"/>
      <w:r w:rsidRPr="0087123D">
        <w:rPr>
          <w:rFonts w:ascii="Verdana" w:hAnsi="Verdana" w:cs="Arial"/>
        </w:rPr>
        <w:t>] ;</w:t>
      </w:r>
      <w:proofErr w:type="gramEnd"/>
      <w:r w:rsidRPr="0087123D">
        <w:rPr>
          <w:rFonts w:ascii="Verdana" w:hAnsi="Verdana" w:cs="Arial"/>
        </w:rPr>
        <w:t xml:space="preserve">  72( 4 ): 242-248. Disponible en: </w:t>
      </w:r>
      <w:hyperlink r:id="rId17" w:history="1">
        <w:r w:rsidRPr="0087123D">
          <w:rPr>
            <w:rStyle w:val="Hipervnculo"/>
            <w:rFonts w:ascii="Verdana" w:hAnsi="Verdana" w:cs="Arial"/>
          </w:rPr>
          <w:t>http://www.scielo.org.mx/scielo.php?script=sci_arttext&amp;pid=S1665-11462015000400242&amp;lng=es</w:t>
        </w:r>
      </w:hyperlink>
      <w:r w:rsidRPr="0087123D">
        <w:rPr>
          <w:rFonts w:ascii="Verdana" w:hAnsi="Verdana" w:cs="Arial"/>
        </w:rPr>
        <w:t xml:space="preserve">.  </w:t>
      </w:r>
      <w:hyperlink r:id="rId18" w:history="1">
        <w:r w:rsidRPr="0087123D">
          <w:rPr>
            <w:rStyle w:val="Hipervnculo"/>
            <w:rFonts w:ascii="Verdana" w:hAnsi="Verdana" w:cs="Arial"/>
          </w:rPr>
          <w:t>http://dx.doi.org/10.1016/j.bmhimx.2015.07.001</w:t>
        </w:r>
      </w:hyperlink>
      <w:r w:rsidRPr="0087123D">
        <w:rPr>
          <w:rFonts w:ascii="Verdana" w:hAnsi="Verdana" w:cs="Arial"/>
        </w:rPr>
        <w:t>.</w:t>
      </w:r>
    </w:p>
    <w:p w:rsidR="00C27289" w:rsidRPr="0087123D" w:rsidRDefault="00C27289" w:rsidP="0087123D">
      <w:pPr>
        <w:pStyle w:val="Prrafodelista"/>
        <w:numPr>
          <w:ilvl w:val="0"/>
          <w:numId w:val="4"/>
        </w:numPr>
        <w:tabs>
          <w:tab w:val="left" w:pos="284"/>
        </w:tabs>
        <w:spacing w:line="360" w:lineRule="auto"/>
        <w:ind w:hanging="720"/>
        <w:jc w:val="both"/>
        <w:rPr>
          <w:rFonts w:ascii="Verdana" w:hAnsi="Verdana" w:cs="Arial"/>
          <w:b/>
        </w:rPr>
      </w:pPr>
      <w:r w:rsidRPr="0087123D">
        <w:rPr>
          <w:rFonts w:ascii="Verdana" w:hAnsi="Verdana" w:cs="Arial"/>
        </w:rPr>
        <w:lastRenderedPageBreak/>
        <w:t xml:space="preserve">Corella del Toro </w:t>
      </w:r>
      <w:proofErr w:type="spellStart"/>
      <w:r w:rsidRPr="0087123D">
        <w:rPr>
          <w:rFonts w:ascii="Verdana" w:hAnsi="Verdana" w:cs="Arial"/>
        </w:rPr>
        <w:t>Isell</w:t>
      </w:r>
      <w:proofErr w:type="spellEnd"/>
      <w:r w:rsidRPr="0087123D">
        <w:rPr>
          <w:rFonts w:ascii="Verdana" w:hAnsi="Verdana" w:cs="Arial"/>
        </w:rPr>
        <w:t xml:space="preserve">, Miguel-Soca Pedro Enrique, Aguilera Fuentes Pedro Luis, Suárez Peña Enrique. Factores de riesgo asociados al síndrome metabólico en niños y adolescentes con obesidad. </w:t>
      </w:r>
      <w:proofErr w:type="spellStart"/>
      <w:r w:rsidRPr="0087123D">
        <w:rPr>
          <w:rFonts w:ascii="Verdana" w:hAnsi="Verdana" w:cs="Arial"/>
        </w:rPr>
        <w:t>Rev</w:t>
      </w:r>
      <w:proofErr w:type="spellEnd"/>
      <w:r w:rsidRPr="0087123D">
        <w:rPr>
          <w:rFonts w:ascii="Verdana" w:hAnsi="Verdana" w:cs="Arial"/>
        </w:rPr>
        <w:t xml:space="preserve"> Cubana </w:t>
      </w:r>
      <w:proofErr w:type="spellStart"/>
      <w:r w:rsidRPr="0087123D">
        <w:rPr>
          <w:rFonts w:ascii="Verdana" w:hAnsi="Verdana" w:cs="Arial"/>
        </w:rPr>
        <w:t>Pediatr</w:t>
      </w:r>
      <w:proofErr w:type="spellEnd"/>
      <w:r w:rsidRPr="0087123D">
        <w:rPr>
          <w:rFonts w:ascii="Verdana" w:hAnsi="Verdana" w:cs="Arial"/>
        </w:rPr>
        <w:t>  [Internet]. 2016  Mar [citado  2020  Ene  15</w:t>
      </w:r>
      <w:proofErr w:type="gramStart"/>
      <w:r w:rsidRPr="0087123D">
        <w:rPr>
          <w:rFonts w:ascii="Verdana" w:hAnsi="Verdana" w:cs="Arial"/>
        </w:rPr>
        <w:t>] ;</w:t>
      </w:r>
      <w:proofErr w:type="gramEnd"/>
      <w:r w:rsidRPr="0087123D">
        <w:rPr>
          <w:rFonts w:ascii="Verdana" w:hAnsi="Verdana" w:cs="Arial"/>
        </w:rPr>
        <w:t xml:space="preserve">  88( 1 ). Disponible en: </w:t>
      </w:r>
      <w:hyperlink r:id="rId19" w:history="1">
        <w:r w:rsidRPr="0087123D">
          <w:rPr>
            <w:rStyle w:val="Hipervnculo"/>
            <w:rFonts w:ascii="Verdana" w:hAnsi="Verdana" w:cs="Arial"/>
          </w:rPr>
          <w:t>http://scielo.sld.cu/scielo.php?script=sci_arttext&amp;pid=S0034-75312016000100003&amp;lng=es</w:t>
        </w:r>
      </w:hyperlink>
      <w:r w:rsidRPr="0087123D">
        <w:rPr>
          <w:rFonts w:ascii="Verdana" w:hAnsi="Verdana" w:cs="Arial"/>
        </w:rPr>
        <w:t>.</w:t>
      </w:r>
    </w:p>
    <w:p w:rsidR="00C27289" w:rsidRPr="0087123D" w:rsidRDefault="00C27289" w:rsidP="0087123D">
      <w:pPr>
        <w:pStyle w:val="Prrafodelista"/>
        <w:numPr>
          <w:ilvl w:val="0"/>
          <w:numId w:val="4"/>
        </w:numPr>
        <w:tabs>
          <w:tab w:val="left" w:pos="284"/>
          <w:tab w:val="left" w:pos="426"/>
        </w:tabs>
        <w:spacing w:line="360" w:lineRule="auto"/>
        <w:ind w:hanging="720"/>
        <w:jc w:val="both"/>
        <w:rPr>
          <w:rFonts w:ascii="Verdana" w:hAnsi="Verdana" w:cs="Arial"/>
          <w:b/>
        </w:rPr>
      </w:pPr>
      <w:proofErr w:type="spellStart"/>
      <w:r w:rsidRPr="0087123D">
        <w:rPr>
          <w:rFonts w:ascii="Verdana" w:hAnsi="Verdana" w:cs="Arial"/>
        </w:rPr>
        <w:t>Basain</w:t>
      </w:r>
      <w:proofErr w:type="spellEnd"/>
      <w:r w:rsidRPr="0087123D">
        <w:rPr>
          <w:rFonts w:ascii="Verdana" w:hAnsi="Verdana" w:cs="Arial"/>
        </w:rPr>
        <w:t xml:space="preserve"> Valdés José María, Valdés Alonso María del C., </w:t>
      </w:r>
      <w:proofErr w:type="spellStart"/>
      <w:r w:rsidRPr="0087123D">
        <w:rPr>
          <w:rFonts w:ascii="Verdana" w:hAnsi="Verdana" w:cs="Arial"/>
        </w:rPr>
        <w:t>MiyarPieiga</w:t>
      </w:r>
      <w:proofErr w:type="spellEnd"/>
      <w:r w:rsidRPr="0087123D">
        <w:rPr>
          <w:rFonts w:ascii="Verdana" w:hAnsi="Verdana" w:cs="Arial"/>
        </w:rPr>
        <w:t xml:space="preserve"> Emilia, Pérez Martínez Margarita, Tase </w:t>
      </w:r>
      <w:proofErr w:type="spellStart"/>
      <w:r w:rsidRPr="0087123D">
        <w:rPr>
          <w:rFonts w:ascii="Verdana" w:hAnsi="Verdana" w:cs="Arial"/>
        </w:rPr>
        <w:t>PelegrinSarais</w:t>
      </w:r>
      <w:proofErr w:type="spellEnd"/>
      <w:r w:rsidRPr="0087123D">
        <w:rPr>
          <w:rFonts w:ascii="Verdana" w:hAnsi="Verdana" w:cs="Arial"/>
        </w:rPr>
        <w:t>, Ramos Arteaga Martha Elena. Malnutrición por exceso e hipertensión arterial en niños y adolescentes de un área de salud. AMC  [Internet]. 2015  Jun [citado  2020  Ene  15</w:t>
      </w:r>
      <w:proofErr w:type="gramStart"/>
      <w:r w:rsidRPr="0087123D">
        <w:rPr>
          <w:rFonts w:ascii="Verdana" w:hAnsi="Verdana" w:cs="Arial"/>
        </w:rPr>
        <w:t>] ;</w:t>
      </w:r>
      <w:proofErr w:type="gramEnd"/>
      <w:r w:rsidRPr="0087123D">
        <w:rPr>
          <w:rFonts w:ascii="Verdana" w:hAnsi="Verdana" w:cs="Arial"/>
        </w:rPr>
        <w:t xml:space="preserve">  19( 3 ): 220-228. Disponible en: </w:t>
      </w:r>
      <w:hyperlink r:id="rId20" w:history="1">
        <w:r w:rsidRPr="0087123D">
          <w:rPr>
            <w:rStyle w:val="Hipervnculo"/>
            <w:rFonts w:ascii="Verdana" w:hAnsi="Verdana" w:cs="Arial"/>
          </w:rPr>
          <w:t>http://scielo.sld.cu/scielo.php?script=sci_arttext&amp;pid=S1025-02552015000300004&amp;lng=es</w:t>
        </w:r>
      </w:hyperlink>
      <w:r w:rsidRPr="0087123D">
        <w:rPr>
          <w:rFonts w:ascii="Verdana" w:hAnsi="Verdana" w:cs="Arial"/>
        </w:rPr>
        <w:t>.</w:t>
      </w:r>
    </w:p>
    <w:p w:rsidR="00C27289" w:rsidRPr="0087123D" w:rsidRDefault="00C27289" w:rsidP="0087123D">
      <w:pPr>
        <w:pStyle w:val="Prrafodelista"/>
        <w:numPr>
          <w:ilvl w:val="0"/>
          <w:numId w:val="4"/>
        </w:numPr>
        <w:tabs>
          <w:tab w:val="left" w:pos="284"/>
          <w:tab w:val="left" w:pos="426"/>
        </w:tabs>
        <w:spacing w:line="360" w:lineRule="auto"/>
        <w:ind w:hanging="720"/>
        <w:jc w:val="both"/>
        <w:rPr>
          <w:rFonts w:ascii="Verdana" w:hAnsi="Verdana" w:cs="Arial"/>
          <w:b/>
        </w:rPr>
      </w:pPr>
      <w:r w:rsidRPr="0087123D">
        <w:rPr>
          <w:rFonts w:ascii="Verdana" w:hAnsi="Verdana" w:cs="Arial"/>
        </w:rPr>
        <w:t xml:space="preserve">González Fajardo Ivette, Borrego Carmona Calixto, Morera Rojas Blanca Paula, Díaz Padilla </w:t>
      </w:r>
      <w:proofErr w:type="spellStart"/>
      <w:r w:rsidRPr="0087123D">
        <w:rPr>
          <w:rFonts w:ascii="Verdana" w:hAnsi="Verdana" w:cs="Arial"/>
        </w:rPr>
        <w:t>Dianelys</w:t>
      </w:r>
      <w:proofErr w:type="spellEnd"/>
      <w:r w:rsidRPr="0087123D">
        <w:rPr>
          <w:rFonts w:ascii="Verdana" w:hAnsi="Verdana" w:cs="Arial"/>
        </w:rPr>
        <w:t xml:space="preserve">. Prevalencia de </w:t>
      </w:r>
      <w:proofErr w:type="spellStart"/>
      <w:r w:rsidRPr="0087123D">
        <w:rPr>
          <w:rFonts w:ascii="Verdana" w:hAnsi="Verdana" w:cs="Arial"/>
        </w:rPr>
        <w:t>microalbuminuria</w:t>
      </w:r>
      <w:proofErr w:type="spellEnd"/>
      <w:r w:rsidRPr="0087123D">
        <w:rPr>
          <w:rFonts w:ascii="Verdana" w:hAnsi="Verdana" w:cs="Arial"/>
        </w:rPr>
        <w:t xml:space="preserve"> en niños obesos e hipertensos y su relación con factores de riesgo cardiovascular. </w:t>
      </w:r>
      <w:proofErr w:type="spellStart"/>
      <w:r w:rsidRPr="0087123D">
        <w:rPr>
          <w:rFonts w:ascii="Verdana" w:hAnsi="Verdana" w:cs="Arial"/>
        </w:rPr>
        <w:t>Rev</w:t>
      </w:r>
      <w:proofErr w:type="spellEnd"/>
      <w:r w:rsidRPr="0087123D">
        <w:rPr>
          <w:rFonts w:ascii="Verdana" w:hAnsi="Verdana" w:cs="Arial"/>
        </w:rPr>
        <w:t xml:space="preserve"> Ciencias Médicas  [Internet]. 2015  </w:t>
      </w:r>
      <w:proofErr w:type="spellStart"/>
      <w:r w:rsidRPr="0087123D">
        <w:rPr>
          <w:rFonts w:ascii="Verdana" w:hAnsi="Verdana" w:cs="Arial"/>
        </w:rPr>
        <w:t>Ago</w:t>
      </w:r>
      <w:proofErr w:type="spellEnd"/>
      <w:r w:rsidRPr="0087123D">
        <w:rPr>
          <w:rFonts w:ascii="Verdana" w:hAnsi="Verdana" w:cs="Arial"/>
        </w:rPr>
        <w:t xml:space="preserve"> [citado  2020  Ene  15</w:t>
      </w:r>
      <w:proofErr w:type="gramStart"/>
      <w:r w:rsidRPr="0087123D">
        <w:rPr>
          <w:rFonts w:ascii="Verdana" w:hAnsi="Verdana" w:cs="Arial"/>
        </w:rPr>
        <w:t>] ;</w:t>
      </w:r>
      <w:proofErr w:type="gramEnd"/>
      <w:r w:rsidRPr="0087123D">
        <w:rPr>
          <w:rFonts w:ascii="Verdana" w:hAnsi="Verdana" w:cs="Arial"/>
        </w:rPr>
        <w:t xml:space="preserve">  19( 4 ): 604-618. Disponible en: </w:t>
      </w:r>
      <w:hyperlink r:id="rId21" w:history="1">
        <w:r w:rsidRPr="0087123D">
          <w:rPr>
            <w:rStyle w:val="Hipervnculo"/>
            <w:rFonts w:ascii="Verdana" w:hAnsi="Verdana" w:cs="Arial"/>
          </w:rPr>
          <w:t>http://scielo.sld.cu/scielo.php?script=sci_arttext&amp;pid=S1561-31942015000400005&amp;lng=es</w:t>
        </w:r>
      </w:hyperlink>
      <w:r w:rsidRPr="0087123D">
        <w:rPr>
          <w:rFonts w:ascii="Verdana" w:hAnsi="Verdana" w:cs="Arial"/>
        </w:rPr>
        <w:t>.</w:t>
      </w:r>
    </w:p>
    <w:p w:rsidR="00C27289" w:rsidRPr="0087123D" w:rsidRDefault="00C27289" w:rsidP="0087123D">
      <w:pPr>
        <w:pStyle w:val="Prrafodelista"/>
        <w:numPr>
          <w:ilvl w:val="0"/>
          <w:numId w:val="4"/>
        </w:numPr>
        <w:tabs>
          <w:tab w:val="left" w:pos="284"/>
          <w:tab w:val="left" w:pos="426"/>
        </w:tabs>
        <w:spacing w:line="360" w:lineRule="auto"/>
        <w:ind w:hanging="720"/>
        <w:jc w:val="both"/>
        <w:rPr>
          <w:rFonts w:ascii="Verdana" w:hAnsi="Verdana" w:cs="Arial"/>
          <w:b/>
        </w:rPr>
      </w:pPr>
      <w:r w:rsidRPr="0087123D">
        <w:rPr>
          <w:rFonts w:ascii="Verdana" w:hAnsi="Verdana" w:cs="Arial"/>
          <w:color w:val="000000" w:themeColor="text1"/>
        </w:rPr>
        <w:t xml:space="preserve">Ministerio de Salud Pública. Anuario Estadístico de Salud 2016 [Internet]. La Habana: Dirección Nacional de Estadísticas; 2017 [citado 25 </w:t>
      </w:r>
      <w:proofErr w:type="spellStart"/>
      <w:r w:rsidRPr="0087123D">
        <w:rPr>
          <w:rFonts w:ascii="Verdana" w:hAnsi="Verdana" w:cs="Arial"/>
          <w:color w:val="000000" w:themeColor="text1"/>
        </w:rPr>
        <w:t>May</w:t>
      </w:r>
      <w:proofErr w:type="spellEnd"/>
      <w:r w:rsidRPr="0087123D">
        <w:rPr>
          <w:rFonts w:ascii="Verdana" w:hAnsi="Verdana" w:cs="Arial"/>
          <w:color w:val="000000" w:themeColor="text1"/>
        </w:rPr>
        <w:t xml:space="preserve"> 2020]. Disponible</w:t>
      </w:r>
      <w:r w:rsidRPr="0087123D">
        <w:rPr>
          <w:rFonts w:ascii="Verdana" w:hAnsi="Verdana" w:cs="Arial"/>
        </w:rPr>
        <w:t xml:space="preserve"> en: </w:t>
      </w:r>
      <w:hyperlink r:id="rId22" w:tgtFrame="_blank" w:history="1">
        <w:r w:rsidRPr="0087123D">
          <w:rPr>
            <w:rStyle w:val="Hipervnculo"/>
            <w:rFonts w:ascii="Verdana" w:hAnsi="Verdana" w:cs="Arial"/>
          </w:rPr>
          <w:t>http://www.sld.cu/sitios/dne/</w:t>
        </w:r>
      </w:hyperlink>
    </w:p>
    <w:p w:rsidR="00C27289" w:rsidRPr="0087123D" w:rsidRDefault="00C27289" w:rsidP="0087123D">
      <w:pPr>
        <w:pStyle w:val="Prrafodelista"/>
        <w:numPr>
          <w:ilvl w:val="0"/>
          <w:numId w:val="4"/>
        </w:numPr>
        <w:tabs>
          <w:tab w:val="left" w:pos="284"/>
          <w:tab w:val="left" w:pos="426"/>
        </w:tabs>
        <w:spacing w:line="360" w:lineRule="auto"/>
        <w:ind w:hanging="720"/>
        <w:jc w:val="both"/>
        <w:rPr>
          <w:rFonts w:ascii="Verdana" w:hAnsi="Verdana" w:cs="Arial"/>
          <w:b/>
        </w:rPr>
      </w:pPr>
      <w:r w:rsidRPr="0087123D">
        <w:rPr>
          <w:rFonts w:ascii="Verdana" w:hAnsi="Verdana" w:cs="Arial"/>
        </w:rPr>
        <w:t xml:space="preserve">Pereira </w:t>
      </w:r>
      <w:proofErr w:type="spellStart"/>
      <w:r w:rsidRPr="0087123D">
        <w:rPr>
          <w:rFonts w:ascii="Verdana" w:hAnsi="Verdana" w:cs="Arial"/>
        </w:rPr>
        <w:t>Despaigne</w:t>
      </w:r>
      <w:proofErr w:type="spellEnd"/>
      <w:r w:rsidRPr="0087123D">
        <w:rPr>
          <w:rFonts w:ascii="Verdana" w:hAnsi="Verdana" w:cs="Arial"/>
        </w:rPr>
        <w:t xml:space="preserve"> Olga Lidia, Palay </w:t>
      </w:r>
      <w:proofErr w:type="spellStart"/>
      <w:r w:rsidRPr="0087123D">
        <w:rPr>
          <w:rFonts w:ascii="Verdana" w:hAnsi="Verdana" w:cs="Arial"/>
        </w:rPr>
        <w:t>Despaigne</w:t>
      </w:r>
      <w:proofErr w:type="spellEnd"/>
      <w:r w:rsidRPr="0087123D">
        <w:rPr>
          <w:rFonts w:ascii="Verdana" w:hAnsi="Verdana" w:cs="Arial"/>
        </w:rPr>
        <w:t xml:space="preserve"> Maricela Silvia. Importancia de la reducción de peso en los pacientes con obesidad. MEDISAN  [Internet]. 2015  </w:t>
      </w:r>
      <w:proofErr w:type="spellStart"/>
      <w:r w:rsidRPr="0087123D">
        <w:rPr>
          <w:rFonts w:ascii="Verdana" w:hAnsi="Verdana" w:cs="Arial"/>
        </w:rPr>
        <w:t>Ago</w:t>
      </w:r>
      <w:proofErr w:type="spellEnd"/>
      <w:r w:rsidRPr="0087123D">
        <w:rPr>
          <w:rFonts w:ascii="Verdana" w:hAnsi="Verdana" w:cs="Arial"/>
        </w:rPr>
        <w:t xml:space="preserve"> [citado  2020  Ene  15</w:t>
      </w:r>
      <w:proofErr w:type="gramStart"/>
      <w:r w:rsidRPr="0087123D">
        <w:rPr>
          <w:rFonts w:ascii="Verdana" w:hAnsi="Verdana" w:cs="Arial"/>
        </w:rPr>
        <w:t>] ;</w:t>
      </w:r>
      <w:proofErr w:type="gramEnd"/>
      <w:r w:rsidRPr="0087123D">
        <w:rPr>
          <w:rFonts w:ascii="Verdana" w:hAnsi="Verdana" w:cs="Arial"/>
        </w:rPr>
        <w:t xml:space="preserve">  19( 8 ): 1043-1050. Disponible en: </w:t>
      </w:r>
      <w:hyperlink r:id="rId23" w:history="1">
        <w:r w:rsidRPr="0087123D">
          <w:rPr>
            <w:rStyle w:val="Hipervnculo"/>
            <w:rFonts w:ascii="Verdana" w:hAnsi="Verdana" w:cs="Arial"/>
          </w:rPr>
          <w:t>http://scielo.sld.cu/scielo.php?script=sci_arttext&amp;pid=S1029-30192015000800013&amp;lng=es</w:t>
        </w:r>
      </w:hyperlink>
      <w:r w:rsidRPr="0087123D">
        <w:rPr>
          <w:rFonts w:ascii="Verdana" w:hAnsi="Verdana" w:cs="Arial"/>
        </w:rPr>
        <w:t>.</w:t>
      </w:r>
    </w:p>
    <w:p w:rsidR="00C27289" w:rsidRPr="0087123D" w:rsidRDefault="00C27289" w:rsidP="0087123D">
      <w:pPr>
        <w:pStyle w:val="Prrafodelista"/>
        <w:numPr>
          <w:ilvl w:val="0"/>
          <w:numId w:val="4"/>
        </w:numPr>
        <w:tabs>
          <w:tab w:val="left" w:pos="0"/>
          <w:tab w:val="left" w:pos="567"/>
        </w:tabs>
        <w:spacing w:line="360" w:lineRule="auto"/>
        <w:ind w:left="993" w:hanging="993"/>
        <w:jc w:val="both"/>
        <w:rPr>
          <w:rFonts w:ascii="Verdana" w:hAnsi="Verdana" w:cs="Arial"/>
          <w:b/>
        </w:rPr>
      </w:pPr>
      <w:r w:rsidRPr="0087123D">
        <w:rPr>
          <w:rFonts w:ascii="Verdana" w:hAnsi="Verdana" w:cs="Arial"/>
          <w:color w:val="000000" w:themeColor="text1"/>
        </w:rPr>
        <w:t xml:space="preserve">González Sánchez Raquel, </w:t>
      </w:r>
      <w:proofErr w:type="spellStart"/>
      <w:r w:rsidRPr="0087123D">
        <w:rPr>
          <w:rFonts w:ascii="Verdana" w:hAnsi="Verdana" w:cs="Arial"/>
          <w:color w:val="000000" w:themeColor="text1"/>
        </w:rPr>
        <w:t>LlapurMilián</w:t>
      </w:r>
      <w:proofErr w:type="spellEnd"/>
      <w:r w:rsidRPr="0087123D">
        <w:rPr>
          <w:rFonts w:ascii="Verdana" w:hAnsi="Verdana" w:cs="Arial"/>
          <w:color w:val="000000" w:themeColor="text1"/>
        </w:rPr>
        <w:t xml:space="preserve"> René, Díaz Cuesta Mercedes, Illa </w:t>
      </w:r>
      <w:proofErr w:type="spellStart"/>
      <w:r w:rsidRPr="0087123D">
        <w:rPr>
          <w:rFonts w:ascii="Verdana" w:hAnsi="Verdana" w:cs="Arial"/>
          <w:color w:val="000000" w:themeColor="text1"/>
        </w:rPr>
        <w:t>Cos</w:t>
      </w:r>
      <w:proofErr w:type="spellEnd"/>
      <w:r w:rsidRPr="0087123D">
        <w:rPr>
          <w:rFonts w:ascii="Verdana" w:hAnsi="Verdana" w:cs="Arial"/>
          <w:color w:val="000000" w:themeColor="text1"/>
        </w:rPr>
        <w:t xml:space="preserve"> María del Rosario, </w:t>
      </w:r>
      <w:proofErr w:type="spellStart"/>
      <w:r w:rsidRPr="0087123D">
        <w:rPr>
          <w:rFonts w:ascii="Verdana" w:hAnsi="Verdana" w:cs="Arial"/>
          <w:color w:val="000000" w:themeColor="text1"/>
        </w:rPr>
        <w:t>Yee</w:t>
      </w:r>
      <w:proofErr w:type="spellEnd"/>
      <w:r w:rsidRPr="0087123D">
        <w:rPr>
          <w:rFonts w:ascii="Verdana" w:hAnsi="Verdana" w:cs="Arial"/>
          <w:color w:val="000000" w:themeColor="text1"/>
        </w:rPr>
        <w:t xml:space="preserve"> López Estela, Pérez Bello Dania. Estilos de </w:t>
      </w:r>
      <w:r w:rsidRPr="0087123D">
        <w:rPr>
          <w:rFonts w:ascii="Verdana" w:hAnsi="Verdana" w:cs="Arial"/>
          <w:color w:val="000000" w:themeColor="text1"/>
        </w:rPr>
        <w:lastRenderedPageBreak/>
        <w:t xml:space="preserve">vida, hipertensión arterial y obesidad en adolescentes. </w:t>
      </w:r>
      <w:proofErr w:type="spellStart"/>
      <w:r w:rsidRPr="0087123D">
        <w:rPr>
          <w:rFonts w:ascii="Verdana" w:hAnsi="Verdana" w:cs="Arial"/>
          <w:color w:val="000000" w:themeColor="text1"/>
        </w:rPr>
        <w:t>Rev</w:t>
      </w:r>
      <w:proofErr w:type="spellEnd"/>
      <w:r w:rsidRPr="0087123D">
        <w:rPr>
          <w:rFonts w:ascii="Verdana" w:hAnsi="Verdana" w:cs="Arial"/>
          <w:color w:val="000000" w:themeColor="text1"/>
        </w:rPr>
        <w:t xml:space="preserve"> Cubana </w:t>
      </w:r>
      <w:proofErr w:type="spellStart"/>
      <w:r w:rsidRPr="0087123D">
        <w:rPr>
          <w:rFonts w:ascii="Verdana" w:hAnsi="Verdana" w:cs="Arial"/>
          <w:color w:val="000000" w:themeColor="text1"/>
        </w:rPr>
        <w:t>Pediatr</w:t>
      </w:r>
      <w:proofErr w:type="spellEnd"/>
      <w:r w:rsidRPr="0087123D">
        <w:rPr>
          <w:rFonts w:ascii="Verdana" w:hAnsi="Verdana" w:cs="Arial"/>
          <w:color w:val="000000" w:themeColor="text1"/>
        </w:rPr>
        <w:t xml:space="preserve">  [Internet]. 2015  </w:t>
      </w:r>
      <w:proofErr w:type="spellStart"/>
      <w:r w:rsidRPr="0087123D">
        <w:rPr>
          <w:rFonts w:ascii="Verdana" w:hAnsi="Verdana" w:cs="Arial"/>
          <w:color w:val="000000" w:themeColor="text1"/>
        </w:rPr>
        <w:t>Sep</w:t>
      </w:r>
      <w:proofErr w:type="spellEnd"/>
      <w:r w:rsidRPr="0087123D">
        <w:rPr>
          <w:rFonts w:ascii="Verdana" w:hAnsi="Verdana" w:cs="Arial"/>
          <w:color w:val="000000" w:themeColor="text1"/>
        </w:rPr>
        <w:t xml:space="preserve"> [citado  2020  </w:t>
      </w:r>
      <w:proofErr w:type="spellStart"/>
      <w:r w:rsidRPr="0087123D">
        <w:rPr>
          <w:rFonts w:ascii="Verdana" w:hAnsi="Verdana" w:cs="Arial"/>
          <w:color w:val="000000" w:themeColor="text1"/>
        </w:rPr>
        <w:t>May</w:t>
      </w:r>
      <w:proofErr w:type="spellEnd"/>
      <w:r w:rsidRPr="0087123D">
        <w:rPr>
          <w:rFonts w:ascii="Verdana" w:hAnsi="Verdana" w:cs="Arial"/>
          <w:color w:val="000000" w:themeColor="text1"/>
        </w:rPr>
        <w:t>  25</w:t>
      </w:r>
      <w:proofErr w:type="gramStart"/>
      <w:r w:rsidRPr="0087123D">
        <w:rPr>
          <w:rFonts w:ascii="Verdana" w:hAnsi="Verdana" w:cs="Arial"/>
          <w:color w:val="000000" w:themeColor="text1"/>
        </w:rPr>
        <w:t>] ;</w:t>
      </w:r>
      <w:proofErr w:type="gramEnd"/>
      <w:r w:rsidRPr="0087123D">
        <w:rPr>
          <w:rFonts w:ascii="Verdana" w:hAnsi="Verdana" w:cs="Arial"/>
          <w:color w:val="000000" w:themeColor="text1"/>
        </w:rPr>
        <w:t>  87( 3 ): 273-284. Disponible</w:t>
      </w:r>
      <w:r w:rsidRPr="0087123D">
        <w:rPr>
          <w:rFonts w:ascii="Verdana" w:hAnsi="Verdana" w:cs="Arial"/>
        </w:rPr>
        <w:t xml:space="preserve"> en: </w:t>
      </w:r>
      <w:hyperlink r:id="rId24" w:history="1">
        <w:r w:rsidRPr="0087123D">
          <w:rPr>
            <w:rStyle w:val="Hipervnculo"/>
            <w:rFonts w:ascii="Verdana" w:hAnsi="Verdana" w:cs="Arial"/>
          </w:rPr>
          <w:t>http://scielo.sld.cu/scielo.php?script=sci_arttext&amp;pid=S0034-75312015000300003&amp;lng=es</w:t>
        </w:r>
      </w:hyperlink>
      <w:r w:rsidRPr="0087123D">
        <w:rPr>
          <w:rFonts w:ascii="Verdana" w:hAnsi="Verdana" w:cs="Arial"/>
        </w:rPr>
        <w:t>.</w:t>
      </w:r>
    </w:p>
    <w:p w:rsidR="00C27289" w:rsidRPr="0087123D" w:rsidRDefault="00C27289" w:rsidP="0087123D">
      <w:pPr>
        <w:pStyle w:val="Prrafodelista"/>
        <w:numPr>
          <w:ilvl w:val="0"/>
          <w:numId w:val="4"/>
        </w:numPr>
        <w:tabs>
          <w:tab w:val="left" w:pos="284"/>
          <w:tab w:val="left" w:pos="426"/>
        </w:tabs>
        <w:spacing w:line="360" w:lineRule="auto"/>
        <w:ind w:hanging="720"/>
        <w:jc w:val="both"/>
        <w:rPr>
          <w:rFonts w:ascii="Verdana" w:hAnsi="Verdana" w:cs="Arial"/>
          <w:b/>
        </w:rPr>
      </w:pPr>
      <w:r w:rsidRPr="0087123D">
        <w:rPr>
          <w:rFonts w:ascii="Verdana" w:hAnsi="Verdana" w:cs="Arial"/>
        </w:rPr>
        <w:t xml:space="preserve">Ortega Miranda </w:t>
      </w:r>
      <w:proofErr w:type="spellStart"/>
      <w:r w:rsidRPr="0087123D">
        <w:rPr>
          <w:rFonts w:ascii="Verdana" w:hAnsi="Verdana" w:cs="Arial"/>
        </w:rPr>
        <w:t>Edali</w:t>
      </w:r>
      <w:proofErr w:type="spellEnd"/>
      <w:r w:rsidRPr="0087123D">
        <w:rPr>
          <w:rFonts w:ascii="Verdana" w:hAnsi="Verdana" w:cs="Arial"/>
        </w:rPr>
        <w:t xml:space="preserve"> Gloria. Alteraciones psicológicas asociadas a la obesidad infantil. </w:t>
      </w:r>
      <w:proofErr w:type="spellStart"/>
      <w:r w:rsidRPr="0087123D">
        <w:rPr>
          <w:rFonts w:ascii="Verdana" w:hAnsi="Verdana" w:cs="Arial"/>
        </w:rPr>
        <w:t>RevMedHered</w:t>
      </w:r>
      <w:proofErr w:type="spellEnd"/>
      <w:r w:rsidRPr="0087123D">
        <w:rPr>
          <w:rFonts w:ascii="Verdana" w:hAnsi="Verdana" w:cs="Arial"/>
        </w:rPr>
        <w:t>  [Internet]. 2018  Abr [citado  2020  Ene  15</w:t>
      </w:r>
      <w:proofErr w:type="gramStart"/>
      <w:r w:rsidRPr="0087123D">
        <w:rPr>
          <w:rFonts w:ascii="Verdana" w:hAnsi="Verdana" w:cs="Arial"/>
        </w:rPr>
        <w:t>] ;</w:t>
      </w:r>
      <w:proofErr w:type="gramEnd"/>
      <w:r w:rsidRPr="0087123D">
        <w:rPr>
          <w:rFonts w:ascii="Verdana" w:hAnsi="Verdana" w:cs="Arial"/>
        </w:rPr>
        <w:t xml:space="preserve">  29( 2 ): 111-115. Disponible en: </w:t>
      </w:r>
      <w:hyperlink r:id="rId25" w:history="1">
        <w:r w:rsidRPr="0087123D">
          <w:rPr>
            <w:rStyle w:val="Hipervnculo"/>
            <w:rFonts w:ascii="Verdana" w:hAnsi="Verdana" w:cs="Arial"/>
          </w:rPr>
          <w:t>http://www.scielo.org.pe/scielo.php?script=sci_arttext&amp;pid=S1018-130X2018000200009&amp;lng=es</w:t>
        </w:r>
      </w:hyperlink>
      <w:r w:rsidRPr="0087123D">
        <w:rPr>
          <w:rFonts w:ascii="Verdana" w:hAnsi="Verdana" w:cs="Arial"/>
        </w:rPr>
        <w:t>.</w:t>
      </w:r>
    </w:p>
    <w:p w:rsidR="00C27289" w:rsidRPr="0087123D" w:rsidRDefault="000C241D" w:rsidP="0087123D">
      <w:pPr>
        <w:pStyle w:val="Prrafodelista"/>
        <w:tabs>
          <w:tab w:val="left" w:pos="284"/>
          <w:tab w:val="left" w:pos="426"/>
        </w:tabs>
        <w:spacing w:line="360" w:lineRule="auto"/>
        <w:jc w:val="both"/>
        <w:rPr>
          <w:rFonts w:ascii="Verdana" w:hAnsi="Verdana" w:cs="Arial"/>
          <w:b/>
        </w:rPr>
      </w:pPr>
      <w:hyperlink r:id="rId26" w:history="1">
        <w:r w:rsidR="00C27289" w:rsidRPr="0087123D">
          <w:rPr>
            <w:rStyle w:val="Hipervnculo"/>
            <w:rFonts w:ascii="Verdana" w:hAnsi="Verdana" w:cs="Arial"/>
          </w:rPr>
          <w:t>http://dx.doi.org/https://doi.org/10.20453/rmh.v29i2.3352</w:t>
        </w:r>
      </w:hyperlink>
      <w:r w:rsidR="00C27289" w:rsidRPr="0087123D">
        <w:rPr>
          <w:rFonts w:ascii="Verdana" w:hAnsi="Verdana" w:cs="Arial"/>
        </w:rPr>
        <w:t>.</w:t>
      </w:r>
    </w:p>
    <w:p w:rsidR="00C27289" w:rsidRPr="0087123D" w:rsidRDefault="00C27289" w:rsidP="0087123D">
      <w:pPr>
        <w:pStyle w:val="Prrafodelista"/>
        <w:numPr>
          <w:ilvl w:val="0"/>
          <w:numId w:val="4"/>
        </w:numPr>
        <w:tabs>
          <w:tab w:val="left" w:pos="284"/>
          <w:tab w:val="left" w:pos="426"/>
        </w:tabs>
        <w:spacing w:line="360" w:lineRule="auto"/>
        <w:ind w:hanging="720"/>
        <w:jc w:val="both"/>
        <w:rPr>
          <w:rFonts w:ascii="Verdana" w:hAnsi="Verdana" w:cs="Arial"/>
          <w:b/>
        </w:rPr>
      </w:pPr>
      <w:r w:rsidRPr="0087123D">
        <w:rPr>
          <w:rFonts w:ascii="Verdana" w:hAnsi="Verdana" w:cs="Arial"/>
          <w:color w:val="000000" w:themeColor="text1"/>
        </w:rPr>
        <w:t xml:space="preserve">Escudero GV, Morales LV, Valverde C, Velasco JF. Riesgo cardiovascular en población infantil de 6 a 15 años con obesidad exógena. </w:t>
      </w:r>
      <w:proofErr w:type="spellStart"/>
      <w:r w:rsidRPr="0087123D">
        <w:rPr>
          <w:rFonts w:ascii="Verdana" w:hAnsi="Verdana" w:cs="Arial"/>
          <w:color w:val="000000" w:themeColor="text1"/>
        </w:rPr>
        <w:t>Rev</w:t>
      </w:r>
      <w:proofErr w:type="spellEnd"/>
      <w:r w:rsidRPr="0087123D">
        <w:rPr>
          <w:rFonts w:ascii="Verdana" w:hAnsi="Verdana" w:cs="Arial"/>
          <w:color w:val="000000" w:themeColor="text1"/>
        </w:rPr>
        <w:t xml:space="preserve"> </w:t>
      </w:r>
      <w:proofErr w:type="spellStart"/>
      <w:r w:rsidRPr="0087123D">
        <w:rPr>
          <w:rFonts w:ascii="Verdana" w:hAnsi="Verdana" w:cs="Arial"/>
          <w:color w:val="000000" w:themeColor="text1"/>
        </w:rPr>
        <w:t>Med</w:t>
      </w:r>
      <w:proofErr w:type="spellEnd"/>
      <w:r w:rsidRPr="0087123D">
        <w:rPr>
          <w:rFonts w:ascii="Verdana" w:hAnsi="Verdana" w:cs="Arial"/>
          <w:color w:val="000000" w:themeColor="text1"/>
        </w:rPr>
        <w:t xml:space="preserve"> </w:t>
      </w:r>
      <w:proofErr w:type="spellStart"/>
      <w:r w:rsidRPr="0087123D">
        <w:rPr>
          <w:rFonts w:ascii="Verdana" w:hAnsi="Verdana" w:cs="Arial"/>
          <w:color w:val="000000" w:themeColor="text1"/>
        </w:rPr>
        <w:t>Inst</w:t>
      </w:r>
      <w:proofErr w:type="spellEnd"/>
      <w:r w:rsidRPr="0087123D">
        <w:rPr>
          <w:rFonts w:ascii="Verdana" w:hAnsi="Verdana" w:cs="Arial"/>
          <w:color w:val="000000" w:themeColor="text1"/>
        </w:rPr>
        <w:t xml:space="preserve"> </w:t>
      </w:r>
      <w:proofErr w:type="spellStart"/>
      <w:r w:rsidRPr="0087123D">
        <w:rPr>
          <w:rFonts w:ascii="Verdana" w:hAnsi="Verdana" w:cs="Arial"/>
          <w:color w:val="000000" w:themeColor="text1"/>
        </w:rPr>
        <w:t>Mex</w:t>
      </w:r>
      <w:proofErr w:type="spellEnd"/>
      <w:r w:rsidRPr="0087123D">
        <w:rPr>
          <w:rFonts w:ascii="Verdana" w:hAnsi="Verdana" w:cs="Arial"/>
          <w:color w:val="000000" w:themeColor="text1"/>
        </w:rPr>
        <w:t xml:space="preserve"> </w:t>
      </w:r>
      <w:proofErr w:type="spellStart"/>
      <w:r w:rsidRPr="0087123D">
        <w:rPr>
          <w:rFonts w:ascii="Verdana" w:hAnsi="Verdana" w:cs="Arial"/>
          <w:color w:val="000000" w:themeColor="text1"/>
        </w:rPr>
        <w:t>Seg</w:t>
      </w:r>
      <w:proofErr w:type="spellEnd"/>
      <w:r w:rsidRPr="0087123D">
        <w:rPr>
          <w:rFonts w:ascii="Verdana" w:hAnsi="Verdana" w:cs="Arial"/>
          <w:color w:val="000000" w:themeColor="text1"/>
        </w:rPr>
        <w:t xml:space="preserve"> </w:t>
      </w:r>
      <w:proofErr w:type="spellStart"/>
      <w:r w:rsidRPr="0087123D">
        <w:rPr>
          <w:rFonts w:ascii="Verdana" w:hAnsi="Verdana" w:cs="Arial"/>
          <w:color w:val="000000" w:themeColor="text1"/>
        </w:rPr>
        <w:t>Soc</w:t>
      </w:r>
      <w:proofErr w:type="spellEnd"/>
      <w:r w:rsidRPr="0087123D">
        <w:rPr>
          <w:rFonts w:ascii="Verdana" w:hAnsi="Verdana" w:cs="Arial"/>
          <w:color w:val="000000" w:themeColor="text1"/>
        </w:rPr>
        <w:t xml:space="preserve"> [revista en Internet]. 2014 [citado  2020  </w:t>
      </w:r>
      <w:proofErr w:type="spellStart"/>
      <w:r w:rsidRPr="0087123D">
        <w:rPr>
          <w:rFonts w:ascii="Verdana" w:hAnsi="Verdana" w:cs="Arial"/>
          <w:color w:val="000000" w:themeColor="text1"/>
        </w:rPr>
        <w:t>May</w:t>
      </w:r>
      <w:proofErr w:type="spellEnd"/>
      <w:r w:rsidRPr="0087123D">
        <w:rPr>
          <w:rFonts w:ascii="Verdana" w:hAnsi="Verdana" w:cs="Arial"/>
          <w:color w:val="000000" w:themeColor="text1"/>
        </w:rPr>
        <w:t>  25]</w:t>
      </w:r>
      <w:proofErr w:type="gramStart"/>
      <w:r w:rsidRPr="0087123D">
        <w:rPr>
          <w:rFonts w:ascii="Verdana" w:hAnsi="Verdana" w:cs="Arial"/>
        </w:rPr>
        <w:t>;52</w:t>
      </w:r>
      <w:proofErr w:type="gramEnd"/>
      <w:r w:rsidRPr="0087123D">
        <w:rPr>
          <w:rFonts w:ascii="Verdana" w:hAnsi="Verdana" w:cs="Arial"/>
        </w:rPr>
        <w:t xml:space="preserve">(1):[aprox. 8p]. Disponible en: </w:t>
      </w:r>
      <w:hyperlink r:id="rId27" w:tgtFrame="_blank" w:history="1">
        <w:r w:rsidRPr="0087123D">
          <w:rPr>
            <w:rStyle w:val="Hipervnculo"/>
            <w:rFonts w:ascii="Verdana" w:hAnsi="Verdana" w:cs="Arial"/>
          </w:rPr>
          <w:t>http://www.redalyc.org/articulo.oa?id=457745485010</w:t>
        </w:r>
      </w:hyperlink>
    </w:p>
    <w:p w:rsidR="00C27289" w:rsidRPr="0087123D" w:rsidRDefault="00C27289" w:rsidP="0087123D">
      <w:pPr>
        <w:pStyle w:val="Prrafodelista"/>
        <w:numPr>
          <w:ilvl w:val="0"/>
          <w:numId w:val="4"/>
        </w:numPr>
        <w:tabs>
          <w:tab w:val="left" w:pos="284"/>
          <w:tab w:val="left" w:pos="426"/>
        </w:tabs>
        <w:spacing w:line="360" w:lineRule="auto"/>
        <w:ind w:hanging="720"/>
        <w:jc w:val="both"/>
        <w:rPr>
          <w:rFonts w:ascii="Verdana" w:hAnsi="Verdana" w:cs="Arial"/>
          <w:b/>
        </w:rPr>
      </w:pPr>
      <w:r w:rsidRPr="0087123D">
        <w:rPr>
          <w:rFonts w:ascii="Verdana" w:hAnsi="Verdana" w:cs="Arial"/>
        </w:rPr>
        <w:t xml:space="preserve">García Sáez Julieta, </w:t>
      </w:r>
      <w:proofErr w:type="spellStart"/>
      <w:r w:rsidRPr="0087123D">
        <w:rPr>
          <w:rFonts w:ascii="Verdana" w:hAnsi="Verdana" w:cs="Arial"/>
        </w:rPr>
        <w:t>Llanes</w:t>
      </w:r>
      <w:proofErr w:type="spellEnd"/>
      <w:r w:rsidRPr="0087123D">
        <w:rPr>
          <w:rFonts w:ascii="Verdana" w:hAnsi="Verdana" w:cs="Arial"/>
        </w:rPr>
        <w:t xml:space="preserve"> Camacho María del Carmen, Espinosa Reyes Tania, Batista Hernández Norma </w:t>
      </w:r>
      <w:proofErr w:type="spellStart"/>
      <w:r w:rsidRPr="0087123D">
        <w:rPr>
          <w:rFonts w:ascii="Verdana" w:hAnsi="Verdana" w:cs="Arial"/>
        </w:rPr>
        <w:t>Edenia</w:t>
      </w:r>
      <w:proofErr w:type="spellEnd"/>
      <w:r w:rsidRPr="0087123D">
        <w:rPr>
          <w:rFonts w:ascii="Verdana" w:hAnsi="Verdana" w:cs="Arial"/>
        </w:rPr>
        <w:t>, Fernández Martínez Elizabeth. Peso al nacer y obesidad infantil: ¿Un nexo incuestionable</w:t>
      </w:r>
      <w:proofErr w:type="gramStart"/>
      <w:r w:rsidRPr="0087123D">
        <w:rPr>
          <w:rFonts w:ascii="Verdana" w:hAnsi="Verdana" w:cs="Arial"/>
        </w:rPr>
        <w:t>?.</w:t>
      </w:r>
      <w:proofErr w:type="spellStart"/>
      <w:proofErr w:type="gramEnd"/>
      <w:r w:rsidRPr="0087123D">
        <w:rPr>
          <w:rFonts w:ascii="Verdana" w:hAnsi="Verdana" w:cs="Arial"/>
        </w:rPr>
        <w:t>Medicentro</w:t>
      </w:r>
      <w:proofErr w:type="spellEnd"/>
      <w:r w:rsidRPr="0087123D">
        <w:rPr>
          <w:rFonts w:ascii="Verdana" w:hAnsi="Verdana" w:cs="Arial"/>
        </w:rPr>
        <w:t xml:space="preserve"> Electrónica  [Internet]. 2017  Dic </w:t>
      </w:r>
      <w:r w:rsidRPr="0087123D">
        <w:rPr>
          <w:rFonts w:ascii="Verdana" w:hAnsi="Verdana" w:cs="Arial"/>
          <w:color w:val="000000" w:themeColor="text1"/>
        </w:rPr>
        <w:t xml:space="preserve">[citado  2020  </w:t>
      </w:r>
      <w:proofErr w:type="spellStart"/>
      <w:r w:rsidRPr="0087123D">
        <w:rPr>
          <w:rFonts w:ascii="Verdana" w:hAnsi="Verdana" w:cs="Arial"/>
          <w:color w:val="000000" w:themeColor="text1"/>
        </w:rPr>
        <w:t>May</w:t>
      </w:r>
      <w:proofErr w:type="spellEnd"/>
      <w:r w:rsidRPr="0087123D">
        <w:rPr>
          <w:rFonts w:ascii="Verdana" w:hAnsi="Verdana" w:cs="Arial"/>
          <w:color w:val="000000" w:themeColor="text1"/>
        </w:rPr>
        <w:t>  25</w:t>
      </w:r>
      <w:proofErr w:type="gramStart"/>
      <w:r w:rsidRPr="0087123D">
        <w:rPr>
          <w:rFonts w:ascii="Verdana" w:hAnsi="Verdana" w:cs="Arial"/>
          <w:color w:val="000000" w:themeColor="text1"/>
        </w:rPr>
        <w:t xml:space="preserve">] </w:t>
      </w:r>
      <w:r w:rsidRPr="0087123D">
        <w:rPr>
          <w:rFonts w:ascii="Verdana" w:hAnsi="Verdana" w:cs="Arial"/>
        </w:rPr>
        <w:t>;</w:t>
      </w:r>
      <w:proofErr w:type="gramEnd"/>
      <w:r w:rsidRPr="0087123D">
        <w:rPr>
          <w:rFonts w:ascii="Verdana" w:hAnsi="Verdana" w:cs="Arial"/>
        </w:rPr>
        <w:t xml:space="preserve">  21( 4 ): 309-315. Disponible en: </w:t>
      </w:r>
      <w:hyperlink r:id="rId28" w:history="1">
        <w:r w:rsidRPr="0087123D">
          <w:rPr>
            <w:rStyle w:val="Hipervnculo"/>
            <w:rFonts w:ascii="Verdana" w:hAnsi="Verdana" w:cs="Arial"/>
          </w:rPr>
          <w:t>http://scielo.sld.cu/scielo.php?script=sci_arttext&amp;pid=S1029-30432017000400004&amp;lng=es</w:t>
        </w:r>
      </w:hyperlink>
      <w:r w:rsidRPr="0087123D">
        <w:rPr>
          <w:rFonts w:ascii="Verdana" w:hAnsi="Verdana" w:cs="Arial"/>
        </w:rPr>
        <w:t>.</w:t>
      </w:r>
    </w:p>
    <w:p w:rsidR="00C27289" w:rsidRPr="0087123D" w:rsidRDefault="00C27289" w:rsidP="0087123D">
      <w:pPr>
        <w:pStyle w:val="Prrafodelista"/>
        <w:numPr>
          <w:ilvl w:val="0"/>
          <w:numId w:val="4"/>
        </w:numPr>
        <w:tabs>
          <w:tab w:val="left" w:pos="284"/>
          <w:tab w:val="left" w:pos="426"/>
        </w:tabs>
        <w:spacing w:line="360" w:lineRule="auto"/>
        <w:ind w:hanging="720"/>
        <w:jc w:val="both"/>
        <w:rPr>
          <w:rFonts w:ascii="Verdana" w:hAnsi="Verdana" w:cs="Arial"/>
          <w:b/>
        </w:rPr>
      </w:pPr>
      <w:r w:rsidRPr="0087123D">
        <w:rPr>
          <w:rFonts w:ascii="Verdana" w:hAnsi="Verdana" w:cs="Arial"/>
          <w:color w:val="000000" w:themeColor="text1"/>
        </w:rPr>
        <w:t xml:space="preserve">Alba-Martín, R. 2016. Prevalencia de obesidad infantil y hábitos alimentarios en educación primaria. </w:t>
      </w:r>
      <w:r w:rsidRPr="0087123D">
        <w:rPr>
          <w:rFonts w:ascii="Verdana" w:hAnsi="Verdana" w:cs="Arial"/>
          <w:i/>
          <w:iCs/>
          <w:color w:val="000000" w:themeColor="text1"/>
        </w:rPr>
        <w:t>Enfermería Global</w:t>
      </w:r>
      <w:r w:rsidRPr="0087123D">
        <w:rPr>
          <w:rFonts w:ascii="Verdana" w:hAnsi="Verdana" w:cs="Arial"/>
          <w:color w:val="000000" w:themeColor="text1"/>
        </w:rPr>
        <w:t xml:space="preserve">. 15, 2 (mar. 2016), 40-62. [citado  2020  </w:t>
      </w:r>
      <w:proofErr w:type="spellStart"/>
      <w:r w:rsidRPr="0087123D">
        <w:rPr>
          <w:rFonts w:ascii="Verdana" w:hAnsi="Verdana" w:cs="Arial"/>
          <w:color w:val="000000" w:themeColor="text1"/>
        </w:rPr>
        <w:t>May</w:t>
      </w:r>
      <w:proofErr w:type="spellEnd"/>
      <w:r w:rsidRPr="0087123D">
        <w:rPr>
          <w:rFonts w:ascii="Verdana" w:hAnsi="Verdana" w:cs="Arial"/>
          <w:color w:val="000000" w:themeColor="text1"/>
        </w:rPr>
        <w:t>  25</w:t>
      </w:r>
      <w:proofErr w:type="gramStart"/>
      <w:r w:rsidRPr="0087123D">
        <w:rPr>
          <w:rFonts w:ascii="Verdana" w:hAnsi="Verdana" w:cs="Arial"/>
          <w:color w:val="000000" w:themeColor="text1"/>
        </w:rPr>
        <w:t>]</w:t>
      </w:r>
      <w:r w:rsidRPr="0087123D">
        <w:rPr>
          <w:rFonts w:ascii="Verdana" w:hAnsi="Verdana" w:cs="Arial"/>
        </w:rPr>
        <w:t xml:space="preserve"> ;</w:t>
      </w:r>
      <w:proofErr w:type="gramEnd"/>
      <w:r w:rsidRPr="0087123D">
        <w:rPr>
          <w:rFonts w:ascii="Verdana" w:hAnsi="Verdana" w:cs="Arial"/>
        </w:rPr>
        <w:t xml:space="preserve">  78( 2 ): 173-178. Disponible en: </w:t>
      </w:r>
      <w:hyperlink r:id="rId29" w:history="1">
        <w:r w:rsidRPr="0087123D">
          <w:rPr>
            <w:rStyle w:val="Hipervnculo"/>
            <w:rFonts w:ascii="Verdana" w:hAnsi="Verdana" w:cs="Arial"/>
          </w:rPr>
          <w:t>https://revistas.um.es/eglobal/article/view/212531</w:t>
        </w:r>
      </w:hyperlink>
      <w:r w:rsidRPr="0087123D">
        <w:rPr>
          <w:rFonts w:ascii="Verdana" w:hAnsi="Verdana" w:cs="Arial"/>
        </w:rPr>
        <w:t xml:space="preserve"> </w:t>
      </w:r>
      <w:proofErr w:type="spellStart"/>
      <w:r w:rsidRPr="0087123D">
        <w:rPr>
          <w:rFonts w:ascii="Verdana" w:hAnsi="Verdana" w:cs="Arial"/>
        </w:rPr>
        <w:t>DOI:</w:t>
      </w:r>
      <w:hyperlink r:id="rId30" w:history="1">
        <w:r w:rsidRPr="0087123D">
          <w:rPr>
            <w:rStyle w:val="Hipervnculo"/>
            <w:rFonts w:ascii="Verdana" w:hAnsi="Verdana" w:cs="Arial"/>
          </w:rPr>
          <w:t>https</w:t>
        </w:r>
        <w:proofErr w:type="spellEnd"/>
        <w:r w:rsidRPr="0087123D">
          <w:rPr>
            <w:rStyle w:val="Hipervnculo"/>
            <w:rFonts w:ascii="Verdana" w:hAnsi="Verdana" w:cs="Arial"/>
          </w:rPr>
          <w:t>://doi.org/10.6018/eglobal.15.2.212531</w:t>
        </w:r>
      </w:hyperlink>
      <w:r w:rsidRPr="0087123D">
        <w:rPr>
          <w:rFonts w:ascii="Verdana" w:hAnsi="Verdana" w:cs="Arial"/>
        </w:rPr>
        <w:t>.</w:t>
      </w:r>
    </w:p>
    <w:p w:rsidR="00C27289" w:rsidRPr="0087123D" w:rsidRDefault="00C27289" w:rsidP="0087123D">
      <w:pPr>
        <w:pStyle w:val="Prrafodelista"/>
        <w:numPr>
          <w:ilvl w:val="0"/>
          <w:numId w:val="4"/>
        </w:numPr>
        <w:tabs>
          <w:tab w:val="left" w:pos="284"/>
          <w:tab w:val="left" w:pos="426"/>
        </w:tabs>
        <w:spacing w:line="360" w:lineRule="auto"/>
        <w:ind w:hanging="720"/>
        <w:jc w:val="both"/>
        <w:rPr>
          <w:rFonts w:ascii="Verdana" w:hAnsi="Verdana" w:cs="Arial"/>
          <w:b/>
        </w:rPr>
      </w:pPr>
      <w:r w:rsidRPr="0087123D">
        <w:rPr>
          <w:rFonts w:ascii="Verdana" w:hAnsi="Verdana" w:cs="Arial"/>
        </w:rPr>
        <w:t xml:space="preserve">Nuño Mariana, Hevia Mariana, Bustos Carolina, </w:t>
      </w:r>
      <w:proofErr w:type="spellStart"/>
      <w:r w:rsidRPr="0087123D">
        <w:rPr>
          <w:rFonts w:ascii="Verdana" w:hAnsi="Verdana" w:cs="Arial"/>
        </w:rPr>
        <w:t>Florenzano</w:t>
      </w:r>
      <w:proofErr w:type="spellEnd"/>
      <w:r w:rsidRPr="0087123D">
        <w:rPr>
          <w:rFonts w:ascii="Verdana" w:hAnsi="Verdana" w:cs="Arial"/>
        </w:rPr>
        <w:t xml:space="preserve"> Ramón, </w:t>
      </w:r>
      <w:proofErr w:type="spellStart"/>
      <w:r w:rsidRPr="0087123D">
        <w:rPr>
          <w:rFonts w:ascii="Verdana" w:hAnsi="Verdana" w:cs="Arial"/>
        </w:rPr>
        <w:t>FritschRosemarie</w:t>
      </w:r>
      <w:proofErr w:type="spellEnd"/>
      <w:r w:rsidRPr="0087123D">
        <w:rPr>
          <w:rFonts w:ascii="Verdana" w:hAnsi="Verdana" w:cs="Arial"/>
        </w:rPr>
        <w:t xml:space="preserve">. Distorsión de la imagen corporal en madres hacia sus hijos con sobrepeso u obesidad. Rev. </w:t>
      </w:r>
      <w:proofErr w:type="spellStart"/>
      <w:r w:rsidRPr="0087123D">
        <w:rPr>
          <w:rFonts w:ascii="Verdana" w:hAnsi="Verdana" w:cs="Arial"/>
        </w:rPr>
        <w:t>chil</w:t>
      </w:r>
      <w:proofErr w:type="spellEnd"/>
      <w:r w:rsidRPr="0087123D">
        <w:rPr>
          <w:rFonts w:ascii="Verdana" w:hAnsi="Verdana" w:cs="Arial"/>
        </w:rPr>
        <w:t xml:space="preserve">. </w:t>
      </w:r>
      <w:proofErr w:type="spellStart"/>
      <w:r w:rsidRPr="0087123D">
        <w:rPr>
          <w:rFonts w:ascii="Verdana" w:hAnsi="Verdana" w:cs="Arial"/>
        </w:rPr>
        <w:t>nutr</w:t>
      </w:r>
      <w:proofErr w:type="spellEnd"/>
      <w:r w:rsidRPr="0087123D">
        <w:rPr>
          <w:rFonts w:ascii="Verdana" w:hAnsi="Verdana" w:cs="Arial"/>
        </w:rPr>
        <w:t>.  [Internet]. 2017  Mar [citado  2020  Ene  15</w:t>
      </w:r>
      <w:proofErr w:type="gramStart"/>
      <w:r w:rsidRPr="0087123D">
        <w:rPr>
          <w:rFonts w:ascii="Verdana" w:hAnsi="Verdana" w:cs="Arial"/>
        </w:rPr>
        <w:t>] ;</w:t>
      </w:r>
      <w:proofErr w:type="gramEnd"/>
      <w:r w:rsidRPr="0087123D">
        <w:rPr>
          <w:rFonts w:ascii="Verdana" w:hAnsi="Verdana" w:cs="Arial"/>
        </w:rPr>
        <w:t xml:space="preserve">  44( 1 ): 28-32. Disponible en: </w:t>
      </w:r>
      <w:hyperlink r:id="rId31" w:history="1">
        <w:r w:rsidRPr="0087123D">
          <w:rPr>
            <w:rStyle w:val="Hipervnculo"/>
            <w:rFonts w:ascii="Verdana" w:hAnsi="Verdana" w:cs="Arial"/>
          </w:rPr>
          <w:t>https://scielo.conicyt.cl/scielo.php?script=sci_arttext&amp;pid=S0717-75182017000100004&amp;lng=es</w:t>
        </w:r>
      </w:hyperlink>
      <w:r w:rsidRPr="0087123D">
        <w:rPr>
          <w:rFonts w:ascii="Verdana" w:hAnsi="Verdana" w:cs="Arial"/>
        </w:rPr>
        <w:t>.</w:t>
      </w:r>
      <w:hyperlink r:id="rId32" w:history="1">
        <w:r w:rsidRPr="0087123D">
          <w:rPr>
            <w:rStyle w:val="Hipervnculo"/>
            <w:rFonts w:ascii="Verdana" w:hAnsi="Verdana" w:cs="Arial"/>
          </w:rPr>
          <w:t>http://dx.doi.org/10.4067/S0717-75182017000100004</w:t>
        </w:r>
      </w:hyperlink>
      <w:r w:rsidRPr="0087123D">
        <w:rPr>
          <w:rFonts w:ascii="Verdana" w:hAnsi="Verdana" w:cs="Arial"/>
        </w:rPr>
        <w:t>.</w:t>
      </w:r>
    </w:p>
    <w:p w:rsidR="00C27289" w:rsidRPr="0087123D" w:rsidRDefault="00C27289" w:rsidP="0087123D">
      <w:pPr>
        <w:pStyle w:val="Prrafodelista"/>
        <w:numPr>
          <w:ilvl w:val="0"/>
          <w:numId w:val="4"/>
        </w:numPr>
        <w:tabs>
          <w:tab w:val="left" w:pos="284"/>
          <w:tab w:val="left" w:pos="426"/>
        </w:tabs>
        <w:spacing w:line="360" w:lineRule="auto"/>
        <w:ind w:hanging="720"/>
        <w:jc w:val="both"/>
        <w:rPr>
          <w:rFonts w:ascii="Verdana" w:hAnsi="Verdana" w:cs="Arial"/>
          <w:b/>
        </w:rPr>
      </w:pPr>
      <w:r w:rsidRPr="0087123D">
        <w:rPr>
          <w:rFonts w:ascii="Verdana" w:hAnsi="Verdana" w:cs="Arial"/>
        </w:rPr>
        <w:t>Fernández Soto, Gerardo Fernando et al. Obesidad y enfermedad hepática grasa no alcohólica en Pediatría</w:t>
      </w:r>
      <w:proofErr w:type="gramStart"/>
      <w:r w:rsidRPr="0087123D">
        <w:rPr>
          <w:rFonts w:ascii="Verdana" w:hAnsi="Verdana" w:cs="Arial"/>
        </w:rPr>
        <w:t>..</w:t>
      </w:r>
      <w:proofErr w:type="gramEnd"/>
      <w:r w:rsidRPr="0087123D">
        <w:rPr>
          <w:rStyle w:val="Textoennegrita"/>
          <w:rFonts w:ascii="Verdana" w:hAnsi="Verdana" w:cs="Arial"/>
        </w:rPr>
        <w:t>Enfermería Investiga</w:t>
      </w:r>
      <w:r w:rsidRPr="0087123D">
        <w:rPr>
          <w:rFonts w:ascii="Verdana" w:hAnsi="Verdana" w:cs="Arial"/>
        </w:rPr>
        <w:t>, [S.l.], v. 4, n. 3, p. 44 - 49, jul. 2019. ISSN 2550-6692. Disponible en: &lt;</w:t>
      </w:r>
      <w:hyperlink r:id="rId33" w:tgtFrame="_new" w:history="1">
        <w:r w:rsidRPr="0087123D">
          <w:rPr>
            <w:rStyle w:val="Hipervnculo"/>
            <w:rFonts w:ascii="Verdana" w:hAnsi="Verdana" w:cs="Arial"/>
          </w:rPr>
          <w:t>http://revistas.uta.edu.ec/erevista/index.php/enfi/article/view/590</w:t>
        </w:r>
      </w:hyperlink>
      <w:r w:rsidRPr="0087123D">
        <w:rPr>
          <w:rFonts w:ascii="Verdana" w:hAnsi="Verdana" w:cs="Arial"/>
        </w:rPr>
        <w:t xml:space="preserve">&gt;. Fecha de acceso: 15 ene. 2020 </w:t>
      </w:r>
      <w:proofErr w:type="spellStart"/>
      <w:r w:rsidRPr="0087123D">
        <w:rPr>
          <w:rFonts w:ascii="Verdana" w:hAnsi="Verdana" w:cs="Arial"/>
        </w:rPr>
        <w:t>doi</w:t>
      </w:r>
      <w:proofErr w:type="spellEnd"/>
      <w:r w:rsidRPr="0087123D">
        <w:rPr>
          <w:rFonts w:ascii="Verdana" w:hAnsi="Verdana" w:cs="Arial"/>
        </w:rPr>
        <w:t xml:space="preserve">: </w:t>
      </w:r>
      <w:hyperlink r:id="rId34" w:history="1">
        <w:r w:rsidRPr="0087123D">
          <w:rPr>
            <w:rStyle w:val="Hipervnculo"/>
            <w:rFonts w:ascii="Verdana" w:hAnsi="Verdana" w:cs="Arial"/>
          </w:rPr>
          <w:t>http://dx.doi.org/10.29033/enfi.v4i3.590</w:t>
        </w:r>
      </w:hyperlink>
      <w:r w:rsidRPr="0087123D">
        <w:rPr>
          <w:rFonts w:ascii="Verdana" w:hAnsi="Verdana" w:cs="Arial"/>
        </w:rPr>
        <w:t>.</w:t>
      </w:r>
    </w:p>
    <w:p w:rsidR="00C27289" w:rsidRPr="0087123D" w:rsidRDefault="00C27289" w:rsidP="0087123D">
      <w:pPr>
        <w:pStyle w:val="Prrafodelista"/>
        <w:numPr>
          <w:ilvl w:val="0"/>
          <w:numId w:val="4"/>
        </w:numPr>
        <w:tabs>
          <w:tab w:val="left" w:pos="284"/>
          <w:tab w:val="left" w:pos="426"/>
        </w:tabs>
        <w:spacing w:line="360" w:lineRule="auto"/>
        <w:ind w:hanging="720"/>
        <w:jc w:val="both"/>
        <w:rPr>
          <w:rFonts w:ascii="Verdana" w:hAnsi="Verdana" w:cs="Arial"/>
          <w:b/>
        </w:rPr>
      </w:pPr>
      <w:r w:rsidRPr="0087123D">
        <w:rPr>
          <w:rFonts w:ascii="Verdana" w:hAnsi="Verdana" w:cs="Arial"/>
          <w:color w:val="000000" w:themeColor="text1"/>
        </w:rPr>
        <w:t xml:space="preserve">Muñoz </w:t>
      </w:r>
      <w:proofErr w:type="spellStart"/>
      <w:r w:rsidRPr="0087123D">
        <w:rPr>
          <w:rFonts w:ascii="Verdana" w:hAnsi="Verdana" w:cs="Arial"/>
          <w:color w:val="000000" w:themeColor="text1"/>
        </w:rPr>
        <w:t>Muñoz</w:t>
      </w:r>
      <w:proofErr w:type="spellEnd"/>
      <w:r w:rsidRPr="0087123D">
        <w:rPr>
          <w:rFonts w:ascii="Verdana" w:hAnsi="Verdana" w:cs="Arial"/>
          <w:color w:val="000000" w:themeColor="text1"/>
        </w:rPr>
        <w:t xml:space="preserve"> </w:t>
      </w:r>
      <w:proofErr w:type="spellStart"/>
      <w:r w:rsidRPr="0087123D">
        <w:rPr>
          <w:rFonts w:ascii="Verdana" w:hAnsi="Verdana" w:cs="Arial"/>
          <w:color w:val="000000" w:themeColor="text1"/>
        </w:rPr>
        <w:t>Fabian</w:t>
      </w:r>
      <w:proofErr w:type="spellEnd"/>
      <w:r w:rsidRPr="0087123D">
        <w:rPr>
          <w:rFonts w:ascii="Verdana" w:hAnsi="Verdana" w:cs="Arial"/>
          <w:color w:val="000000" w:themeColor="text1"/>
        </w:rPr>
        <w:t xml:space="preserve"> Leonardo, Arango Álzate Catalina. Obesidad infantil: un nuevo enfoque para su estudio. </w:t>
      </w:r>
      <w:proofErr w:type="spellStart"/>
      <w:r w:rsidRPr="0087123D">
        <w:rPr>
          <w:rFonts w:ascii="Verdana" w:hAnsi="Verdana" w:cs="Arial"/>
          <w:color w:val="000000" w:themeColor="text1"/>
          <w:lang w:val="en-US"/>
        </w:rPr>
        <w:t>Salud</w:t>
      </w:r>
      <w:proofErr w:type="spellEnd"/>
      <w:r w:rsidRPr="0087123D">
        <w:rPr>
          <w:rFonts w:ascii="Verdana" w:hAnsi="Verdana" w:cs="Arial"/>
          <w:color w:val="000000" w:themeColor="text1"/>
          <w:lang w:val="en-US"/>
        </w:rPr>
        <w:t>, Barranquilla</w:t>
      </w:r>
      <w:proofErr w:type="gramStart"/>
      <w:r w:rsidRPr="0087123D">
        <w:rPr>
          <w:rFonts w:ascii="Verdana" w:hAnsi="Verdana" w:cs="Arial"/>
          <w:color w:val="000000" w:themeColor="text1"/>
          <w:lang w:val="en-US"/>
        </w:rPr>
        <w:t>  [</w:t>
      </w:r>
      <w:proofErr w:type="gramEnd"/>
      <w:r w:rsidRPr="0087123D">
        <w:rPr>
          <w:rFonts w:ascii="Verdana" w:hAnsi="Verdana" w:cs="Arial"/>
          <w:color w:val="000000" w:themeColor="text1"/>
          <w:lang w:val="en-US"/>
        </w:rPr>
        <w:t>Internet]. 2017</w:t>
      </w:r>
      <w:proofErr w:type="gramStart"/>
      <w:r w:rsidRPr="0087123D">
        <w:rPr>
          <w:rFonts w:ascii="Verdana" w:hAnsi="Verdana" w:cs="Arial"/>
          <w:color w:val="000000" w:themeColor="text1"/>
          <w:lang w:val="en-US"/>
        </w:rPr>
        <w:t>  Dec</w:t>
      </w:r>
      <w:proofErr w:type="gramEnd"/>
      <w:r w:rsidRPr="0087123D">
        <w:rPr>
          <w:rFonts w:ascii="Verdana" w:hAnsi="Verdana" w:cs="Arial"/>
          <w:color w:val="000000" w:themeColor="text1"/>
          <w:lang w:val="en-US"/>
        </w:rPr>
        <w:t xml:space="preserve"> [cited  2020  Jan  15] ;  33( 3 ): 492-503. Available from:</w:t>
      </w:r>
      <w:r w:rsidRPr="0087123D">
        <w:rPr>
          <w:rFonts w:ascii="Verdana" w:hAnsi="Verdana" w:cs="Arial"/>
          <w:lang w:val="en-US"/>
        </w:rPr>
        <w:t xml:space="preserve"> </w:t>
      </w:r>
      <w:hyperlink r:id="rId35" w:history="1">
        <w:r w:rsidRPr="0087123D">
          <w:rPr>
            <w:rStyle w:val="Hipervnculo"/>
            <w:rFonts w:ascii="Verdana" w:hAnsi="Verdana" w:cs="Arial"/>
            <w:lang w:val="en-US"/>
          </w:rPr>
          <w:t>http://www.scielo.org.co/scielo.php?script=sci_arttext&amp;pid=S0120-55522017000300492&amp;lng=en</w:t>
        </w:r>
      </w:hyperlink>
      <w:r w:rsidRPr="0087123D">
        <w:rPr>
          <w:rFonts w:ascii="Verdana" w:hAnsi="Verdana" w:cs="Arial"/>
          <w:lang w:val="en-US"/>
        </w:rPr>
        <w:t>.</w:t>
      </w:r>
    </w:p>
    <w:p w:rsidR="00C27289" w:rsidRPr="0087123D" w:rsidRDefault="00C27289" w:rsidP="0087123D">
      <w:pPr>
        <w:pStyle w:val="Prrafodelista"/>
        <w:numPr>
          <w:ilvl w:val="0"/>
          <w:numId w:val="4"/>
        </w:numPr>
        <w:tabs>
          <w:tab w:val="left" w:pos="284"/>
          <w:tab w:val="left" w:pos="426"/>
        </w:tabs>
        <w:spacing w:line="360" w:lineRule="auto"/>
        <w:ind w:hanging="720"/>
        <w:jc w:val="both"/>
        <w:rPr>
          <w:rFonts w:ascii="Verdana" w:hAnsi="Verdana" w:cs="Arial"/>
          <w:b/>
        </w:rPr>
      </w:pPr>
      <w:r w:rsidRPr="0087123D">
        <w:rPr>
          <w:rFonts w:ascii="Verdana" w:hAnsi="Verdana" w:cs="Arial"/>
        </w:rPr>
        <w:t xml:space="preserve">García Rodríguez </w:t>
      </w:r>
      <w:proofErr w:type="spellStart"/>
      <w:r w:rsidRPr="0087123D">
        <w:rPr>
          <w:rFonts w:ascii="Verdana" w:hAnsi="Verdana" w:cs="Arial"/>
        </w:rPr>
        <w:t>Keytel</w:t>
      </w:r>
      <w:proofErr w:type="spellEnd"/>
      <w:r w:rsidRPr="0087123D">
        <w:rPr>
          <w:rFonts w:ascii="Verdana" w:hAnsi="Verdana" w:cs="Arial"/>
        </w:rPr>
        <w:t xml:space="preserve">. Influencia de los factores psicológicos y familiares en el mantenimiento de la obesidad infantil. Rev. </w:t>
      </w:r>
      <w:proofErr w:type="spellStart"/>
      <w:r w:rsidRPr="0087123D">
        <w:rPr>
          <w:rFonts w:ascii="Verdana" w:hAnsi="Verdana" w:cs="Arial"/>
        </w:rPr>
        <w:t>Mex</w:t>
      </w:r>
      <w:proofErr w:type="spellEnd"/>
      <w:r w:rsidRPr="0087123D">
        <w:rPr>
          <w:rFonts w:ascii="Verdana" w:hAnsi="Verdana" w:cs="Arial"/>
        </w:rPr>
        <w:t xml:space="preserve">. de </w:t>
      </w:r>
      <w:proofErr w:type="spellStart"/>
      <w:r w:rsidRPr="0087123D">
        <w:rPr>
          <w:rFonts w:ascii="Verdana" w:hAnsi="Verdana" w:cs="Arial"/>
        </w:rPr>
        <w:t>trastor</w:t>
      </w:r>
      <w:proofErr w:type="spellEnd"/>
      <w:r w:rsidRPr="0087123D">
        <w:rPr>
          <w:rFonts w:ascii="Verdana" w:hAnsi="Verdana" w:cs="Arial"/>
        </w:rPr>
        <w:t xml:space="preserve">. </w:t>
      </w:r>
      <w:proofErr w:type="spellStart"/>
      <w:r w:rsidRPr="0087123D">
        <w:rPr>
          <w:rFonts w:ascii="Verdana" w:hAnsi="Verdana" w:cs="Arial"/>
        </w:rPr>
        <w:t>aliment</w:t>
      </w:r>
      <w:proofErr w:type="spellEnd"/>
      <w:r w:rsidRPr="0087123D">
        <w:rPr>
          <w:rFonts w:ascii="Verdana" w:hAnsi="Verdana" w:cs="Arial"/>
        </w:rPr>
        <w:t>  [revista en la Internet]. 2018  Dic [citado  2020  Ene  15</w:t>
      </w:r>
      <w:proofErr w:type="gramStart"/>
      <w:r w:rsidRPr="0087123D">
        <w:rPr>
          <w:rFonts w:ascii="Verdana" w:hAnsi="Verdana" w:cs="Arial"/>
        </w:rPr>
        <w:t>] ;</w:t>
      </w:r>
      <w:proofErr w:type="gramEnd"/>
      <w:r w:rsidRPr="0087123D">
        <w:rPr>
          <w:rFonts w:ascii="Verdana" w:hAnsi="Verdana" w:cs="Arial"/>
        </w:rPr>
        <w:t xml:space="preserve">  9( 2 ): 221-237. Disponible en: </w:t>
      </w:r>
      <w:hyperlink r:id="rId36" w:history="1">
        <w:r w:rsidRPr="0087123D">
          <w:rPr>
            <w:rStyle w:val="Hipervnculo"/>
            <w:rFonts w:ascii="Verdana" w:hAnsi="Verdana" w:cs="Arial"/>
          </w:rPr>
          <w:t>http://www.scielo.org.mx/scielo.php?script=sci_arttext&amp;pid=S2007-15232018000200221&amp;lng=es</w:t>
        </w:r>
      </w:hyperlink>
      <w:r w:rsidRPr="0087123D">
        <w:rPr>
          <w:rFonts w:ascii="Verdana" w:hAnsi="Verdana" w:cs="Arial"/>
        </w:rPr>
        <w:t xml:space="preserve">.  </w:t>
      </w:r>
      <w:hyperlink r:id="rId37" w:history="1">
        <w:r w:rsidRPr="0087123D">
          <w:rPr>
            <w:rStyle w:val="Hipervnculo"/>
            <w:rFonts w:ascii="Verdana" w:hAnsi="Verdana" w:cs="Arial"/>
          </w:rPr>
          <w:t>http://dx.doi.org/10.22201/fesi.20071523e.2018.2.503</w:t>
        </w:r>
      </w:hyperlink>
      <w:r w:rsidRPr="0087123D">
        <w:rPr>
          <w:rFonts w:ascii="Verdana" w:hAnsi="Verdana" w:cs="Arial"/>
        </w:rPr>
        <w:t>.</w:t>
      </w:r>
    </w:p>
    <w:p w:rsidR="00C27289" w:rsidRPr="0087123D" w:rsidRDefault="00C27289" w:rsidP="0087123D">
      <w:pPr>
        <w:pStyle w:val="Prrafodelista"/>
        <w:numPr>
          <w:ilvl w:val="0"/>
          <w:numId w:val="4"/>
        </w:numPr>
        <w:tabs>
          <w:tab w:val="left" w:pos="284"/>
          <w:tab w:val="left" w:pos="426"/>
        </w:tabs>
        <w:spacing w:line="360" w:lineRule="auto"/>
        <w:ind w:hanging="720"/>
        <w:jc w:val="both"/>
        <w:rPr>
          <w:rStyle w:val="Hipervnculo"/>
          <w:rFonts w:ascii="Verdana" w:hAnsi="Verdana" w:cs="Arial"/>
          <w:b/>
        </w:rPr>
      </w:pPr>
      <w:r w:rsidRPr="0087123D">
        <w:rPr>
          <w:rFonts w:ascii="Verdana" w:hAnsi="Verdana" w:cs="Arial"/>
        </w:rPr>
        <w:t xml:space="preserve">Piña CE, Fernández ML, </w:t>
      </w:r>
      <w:proofErr w:type="spellStart"/>
      <w:r w:rsidRPr="0087123D">
        <w:rPr>
          <w:rFonts w:ascii="Verdana" w:hAnsi="Verdana" w:cs="Arial"/>
        </w:rPr>
        <w:t>Fonte</w:t>
      </w:r>
      <w:proofErr w:type="spellEnd"/>
      <w:r w:rsidRPr="0087123D">
        <w:rPr>
          <w:rFonts w:ascii="Verdana" w:hAnsi="Verdana" w:cs="Arial"/>
        </w:rPr>
        <w:t xml:space="preserve"> N, Piña LK. Instrumento predictor de obesidad en adolescentes en el Policlínico Universitario "Manuel González Díaz", 2013-2014. Bol </w:t>
      </w:r>
      <w:proofErr w:type="spellStart"/>
      <w:r w:rsidRPr="0087123D">
        <w:rPr>
          <w:rFonts w:ascii="Verdana" w:hAnsi="Verdana" w:cs="Arial"/>
        </w:rPr>
        <w:t>MedHospInfantMex</w:t>
      </w:r>
      <w:proofErr w:type="spellEnd"/>
      <w:r w:rsidRPr="0087123D">
        <w:rPr>
          <w:rFonts w:ascii="Verdana" w:hAnsi="Verdana" w:cs="Arial"/>
        </w:rPr>
        <w:t xml:space="preserve"> [revista en Internet]. 2015 Dic [citado  2020  Ene  15]</w:t>
      </w:r>
      <w:proofErr w:type="gramStart"/>
      <w:r w:rsidRPr="0087123D">
        <w:rPr>
          <w:rFonts w:ascii="Verdana" w:hAnsi="Verdana" w:cs="Arial"/>
        </w:rPr>
        <w:t>;72</w:t>
      </w:r>
      <w:proofErr w:type="gramEnd"/>
      <w:r w:rsidRPr="0087123D">
        <w:rPr>
          <w:rFonts w:ascii="Verdana" w:hAnsi="Verdana" w:cs="Arial"/>
        </w:rPr>
        <w:t xml:space="preserve">(1):[aprox. 21p]. Disponible en: </w:t>
      </w:r>
      <w:hyperlink r:id="rId38" w:tgtFrame="_blank" w:history="1">
        <w:r w:rsidRPr="0087123D">
          <w:rPr>
            <w:rStyle w:val="Hipervnculo"/>
            <w:rFonts w:ascii="Verdana" w:hAnsi="Verdana" w:cs="Arial"/>
          </w:rPr>
          <w:t>http://www.elsevier.es/es-revista-boletn-mdico-del-hospital-infantil-401-articulo-instrumento-predictor-obesidad-adolescentes-el-90429950?referer=buscadordoi:10.1016/j.bmhimx.2015.03.002</w:t>
        </w:r>
      </w:hyperlink>
    </w:p>
    <w:p w:rsidR="00C27289" w:rsidRPr="0087123D" w:rsidRDefault="00C27289" w:rsidP="0087123D">
      <w:pPr>
        <w:pStyle w:val="Prrafodelista"/>
        <w:numPr>
          <w:ilvl w:val="0"/>
          <w:numId w:val="4"/>
        </w:numPr>
        <w:tabs>
          <w:tab w:val="left" w:pos="284"/>
          <w:tab w:val="left" w:pos="426"/>
        </w:tabs>
        <w:spacing w:line="360" w:lineRule="auto"/>
        <w:ind w:hanging="720"/>
        <w:jc w:val="both"/>
        <w:rPr>
          <w:rStyle w:val="Hipervnculo"/>
          <w:rFonts w:ascii="Verdana" w:hAnsi="Verdana" w:cs="Arial"/>
          <w:b/>
        </w:rPr>
      </w:pPr>
      <w:r w:rsidRPr="0087123D">
        <w:rPr>
          <w:rFonts w:ascii="Verdana" w:hAnsi="Verdana" w:cs="Arial"/>
        </w:rPr>
        <w:t xml:space="preserve">Marín SM, </w:t>
      </w:r>
      <w:proofErr w:type="spellStart"/>
      <w:r w:rsidRPr="0087123D">
        <w:rPr>
          <w:rFonts w:ascii="Verdana" w:hAnsi="Verdana" w:cs="Arial"/>
        </w:rPr>
        <w:t>Argoti</w:t>
      </w:r>
      <w:proofErr w:type="spellEnd"/>
      <w:r w:rsidRPr="0087123D">
        <w:rPr>
          <w:rFonts w:ascii="Verdana" w:hAnsi="Verdana" w:cs="Arial"/>
        </w:rPr>
        <w:t xml:space="preserve"> JS, Cabrera JO. Adiposidad, resistencia a la insulina, tensión arterial y geometría ventricular en niños y adolescentes. </w:t>
      </w:r>
      <w:proofErr w:type="spellStart"/>
      <w:r w:rsidRPr="0087123D">
        <w:rPr>
          <w:rFonts w:ascii="Verdana" w:hAnsi="Verdana" w:cs="Arial"/>
        </w:rPr>
        <w:t>Rev</w:t>
      </w:r>
      <w:proofErr w:type="spellEnd"/>
      <w:r w:rsidRPr="0087123D">
        <w:rPr>
          <w:rFonts w:ascii="Verdana" w:hAnsi="Verdana" w:cs="Arial"/>
        </w:rPr>
        <w:t xml:space="preserve"> Cubana </w:t>
      </w:r>
      <w:proofErr w:type="spellStart"/>
      <w:r w:rsidRPr="0087123D">
        <w:rPr>
          <w:rFonts w:ascii="Verdana" w:hAnsi="Verdana" w:cs="Arial"/>
        </w:rPr>
        <w:t>Endocrinol</w:t>
      </w:r>
      <w:proofErr w:type="spellEnd"/>
      <w:r w:rsidRPr="0087123D">
        <w:rPr>
          <w:rFonts w:ascii="Verdana" w:hAnsi="Verdana" w:cs="Arial"/>
        </w:rPr>
        <w:t xml:space="preserve"> [revista en Internet]. 2015 [citado 23 Ene </w:t>
      </w:r>
      <w:r w:rsidRPr="0087123D">
        <w:rPr>
          <w:rFonts w:ascii="Verdana" w:hAnsi="Verdana" w:cs="Arial"/>
        </w:rPr>
        <w:lastRenderedPageBreak/>
        <w:t>2020]</w:t>
      </w:r>
      <w:proofErr w:type="gramStart"/>
      <w:r w:rsidRPr="0087123D">
        <w:rPr>
          <w:rFonts w:ascii="Verdana" w:hAnsi="Verdana" w:cs="Arial"/>
        </w:rPr>
        <w:t>;26</w:t>
      </w:r>
      <w:proofErr w:type="gramEnd"/>
      <w:r w:rsidRPr="0087123D">
        <w:rPr>
          <w:rFonts w:ascii="Verdana" w:hAnsi="Verdana" w:cs="Arial"/>
        </w:rPr>
        <w:t xml:space="preserve">(3):[aprox. 16p]. Disponible en: </w:t>
      </w:r>
      <w:hyperlink r:id="rId39" w:tgtFrame="_blank" w:history="1">
        <w:r w:rsidRPr="0087123D">
          <w:rPr>
            <w:rStyle w:val="Hipervnculo"/>
            <w:rFonts w:ascii="Verdana" w:hAnsi="Verdana" w:cs="Arial"/>
          </w:rPr>
          <w:t>http://www.revendocrinologia.sld.cu/index.php/endocrinologia/article/view/3</w:t>
        </w:r>
      </w:hyperlink>
    </w:p>
    <w:p w:rsidR="00C27289" w:rsidRPr="0087123D" w:rsidRDefault="00C27289" w:rsidP="0087123D">
      <w:pPr>
        <w:pStyle w:val="Prrafodelista"/>
        <w:numPr>
          <w:ilvl w:val="0"/>
          <w:numId w:val="4"/>
        </w:numPr>
        <w:tabs>
          <w:tab w:val="left" w:pos="284"/>
          <w:tab w:val="left" w:pos="426"/>
        </w:tabs>
        <w:spacing w:line="360" w:lineRule="auto"/>
        <w:ind w:hanging="720"/>
        <w:jc w:val="both"/>
        <w:rPr>
          <w:rFonts w:ascii="Verdana" w:hAnsi="Verdana" w:cs="Arial"/>
          <w:b/>
        </w:rPr>
      </w:pPr>
      <w:r w:rsidRPr="0087123D">
        <w:rPr>
          <w:rFonts w:ascii="Verdana" w:hAnsi="Verdana" w:cs="Arial"/>
          <w:color w:val="000000"/>
        </w:rPr>
        <w:t xml:space="preserve">Agencia Española de </w:t>
      </w:r>
      <w:proofErr w:type="spellStart"/>
      <w:r w:rsidRPr="0087123D">
        <w:rPr>
          <w:rFonts w:ascii="Verdana" w:hAnsi="Verdana" w:cs="Arial"/>
          <w:color w:val="000000"/>
        </w:rPr>
        <w:t>Consumo</w:t>
      </w:r>
      <w:proofErr w:type="gramStart"/>
      <w:r w:rsidRPr="0087123D">
        <w:rPr>
          <w:rFonts w:ascii="Verdana" w:hAnsi="Verdana" w:cs="Arial"/>
          <w:color w:val="000000"/>
        </w:rPr>
        <w:t>,Seguridad</w:t>
      </w:r>
      <w:proofErr w:type="spellEnd"/>
      <w:proofErr w:type="gramEnd"/>
      <w:r w:rsidRPr="0087123D">
        <w:rPr>
          <w:rFonts w:ascii="Verdana" w:hAnsi="Verdana" w:cs="Arial"/>
          <w:color w:val="000000"/>
        </w:rPr>
        <w:t xml:space="preserve"> Alimentaria y </w:t>
      </w:r>
      <w:proofErr w:type="spellStart"/>
      <w:r w:rsidRPr="0087123D">
        <w:rPr>
          <w:rFonts w:ascii="Verdana" w:hAnsi="Verdana" w:cs="Arial"/>
          <w:color w:val="000000"/>
        </w:rPr>
        <w:t>Nutrición.Ministerio</w:t>
      </w:r>
      <w:proofErr w:type="spellEnd"/>
      <w:r w:rsidRPr="0087123D">
        <w:rPr>
          <w:rFonts w:ascii="Verdana" w:hAnsi="Verdana" w:cs="Arial"/>
          <w:color w:val="000000"/>
        </w:rPr>
        <w:t xml:space="preserve"> de Sanidad, Servicios Sociales </w:t>
      </w:r>
      <w:proofErr w:type="spellStart"/>
      <w:r w:rsidRPr="0087123D">
        <w:rPr>
          <w:rFonts w:ascii="Verdana" w:hAnsi="Verdana" w:cs="Arial"/>
          <w:color w:val="000000"/>
        </w:rPr>
        <w:t>eIgualdad</w:t>
      </w:r>
      <w:proofErr w:type="spellEnd"/>
      <w:r w:rsidRPr="0087123D">
        <w:rPr>
          <w:rFonts w:ascii="Verdana" w:hAnsi="Verdana" w:cs="Arial"/>
          <w:color w:val="000000"/>
        </w:rPr>
        <w:t xml:space="preserve"> (2016). </w:t>
      </w:r>
      <w:r w:rsidRPr="0087123D">
        <w:rPr>
          <w:rFonts w:ascii="Verdana" w:hAnsi="Verdana" w:cs="Arial"/>
          <w:i/>
          <w:iCs/>
          <w:color w:val="000000"/>
        </w:rPr>
        <w:t xml:space="preserve">Estudio ALADINO 2015:Estudio de vigilancia del  </w:t>
      </w:r>
      <w:proofErr w:type="spellStart"/>
      <w:r w:rsidRPr="0087123D">
        <w:rPr>
          <w:rFonts w:ascii="Verdana" w:hAnsi="Verdana" w:cs="Arial"/>
          <w:i/>
          <w:iCs/>
          <w:color w:val="000000"/>
        </w:rPr>
        <w:t>desarrolloinfantil</w:t>
      </w:r>
      <w:proofErr w:type="spellEnd"/>
      <w:r w:rsidRPr="0087123D">
        <w:rPr>
          <w:rFonts w:ascii="Verdana" w:hAnsi="Verdana" w:cs="Arial"/>
          <w:i/>
          <w:iCs/>
          <w:color w:val="000000"/>
        </w:rPr>
        <w:t xml:space="preserve"> y obesidad en España 2015</w:t>
      </w:r>
      <w:r w:rsidRPr="0087123D">
        <w:rPr>
          <w:rFonts w:ascii="Verdana" w:hAnsi="Verdana" w:cs="Arial"/>
          <w:color w:val="000000"/>
        </w:rPr>
        <w:t>.</w:t>
      </w:r>
      <w:r w:rsidRPr="0087123D">
        <w:rPr>
          <w:rFonts w:ascii="Verdana" w:hAnsi="Verdana" w:cs="Arial"/>
        </w:rPr>
        <w:t>[citado 23 Ene 2020];</w:t>
      </w:r>
      <w:r w:rsidRPr="0087123D">
        <w:rPr>
          <w:rFonts w:ascii="Verdana" w:hAnsi="Verdana" w:cs="Arial"/>
          <w:color w:val="000000"/>
        </w:rPr>
        <w:t>Recuperado de</w:t>
      </w:r>
      <w:r w:rsidRPr="0087123D">
        <w:rPr>
          <w:rFonts w:ascii="Verdana" w:hAnsi="Verdana" w:cs="Arial"/>
          <w:color w:val="0000FF"/>
          <w:u w:val="single"/>
        </w:rPr>
        <w:t>http://www.aecosan.msssi.gob.es/AECOSAN</w:t>
      </w:r>
      <w:r w:rsidRPr="0087123D">
        <w:rPr>
          <w:rFonts w:ascii="Verdana" w:hAnsi="Verdana" w:cs="Arial"/>
          <w:color w:val="0000FF"/>
          <w:u w:val="single"/>
        </w:rPr>
        <w:br/>
        <w:t>/web/</w:t>
      </w:r>
      <w:proofErr w:type="spellStart"/>
      <w:r w:rsidRPr="0087123D">
        <w:rPr>
          <w:rFonts w:ascii="Verdana" w:hAnsi="Verdana" w:cs="Arial"/>
          <w:color w:val="0000FF"/>
          <w:u w:val="single"/>
        </w:rPr>
        <w:t>nutricion</w:t>
      </w:r>
      <w:proofErr w:type="spellEnd"/>
      <w:r w:rsidRPr="0087123D">
        <w:rPr>
          <w:rFonts w:ascii="Verdana" w:hAnsi="Verdana" w:cs="Arial"/>
          <w:color w:val="0000FF"/>
          <w:u w:val="single"/>
        </w:rPr>
        <w:t>/detalle/aladino_2015.htm</w:t>
      </w:r>
    </w:p>
    <w:p w:rsidR="00C27289" w:rsidRPr="0087123D" w:rsidRDefault="00C27289" w:rsidP="0087123D">
      <w:pPr>
        <w:pStyle w:val="Prrafodelista"/>
        <w:numPr>
          <w:ilvl w:val="0"/>
          <w:numId w:val="4"/>
        </w:numPr>
        <w:tabs>
          <w:tab w:val="left" w:pos="284"/>
          <w:tab w:val="left" w:pos="426"/>
        </w:tabs>
        <w:spacing w:line="360" w:lineRule="auto"/>
        <w:ind w:hanging="720"/>
        <w:jc w:val="both"/>
        <w:rPr>
          <w:rFonts w:ascii="Verdana" w:hAnsi="Verdana" w:cs="Arial"/>
          <w:b/>
        </w:rPr>
      </w:pPr>
      <w:r w:rsidRPr="0087123D">
        <w:rPr>
          <w:rFonts w:ascii="Verdana" w:hAnsi="Verdana" w:cs="Arial"/>
        </w:rPr>
        <w:t xml:space="preserve">Gutiérrez Valverde Juana Mercedes, Guevara </w:t>
      </w:r>
      <w:proofErr w:type="spellStart"/>
      <w:r w:rsidRPr="0087123D">
        <w:rPr>
          <w:rFonts w:ascii="Verdana" w:hAnsi="Verdana" w:cs="Arial"/>
        </w:rPr>
        <w:t>Valtier</w:t>
      </w:r>
      <w:proofErr w:type="spellEnd"/>
      <w:r w:rsidRPr="0087123D">
        <w:rPr>
          <w:rFonts w:ascii="Verdana" w:hAnsi="Verdana" w:cs="Arial"/>
        </w:rPr>
        <w:t xml:space="preserve"> Milton Carlos, Enríquez Reyna María Cristina, Paz Morales María de los Ángeles, Hernández del Ángel Martha Arely, Landeros Olvera Erick Alberto. Estudio en familias: factores ambientales y culturales asociados al sobrepeso y obesidad. </w:t>
      </w:r>
      <w:proofErr w:type="spellStart"/>
      <w:r w:rsidRPr="0087123D">
        <w:rPr>
          <w:rFonts w:ascii="Verdana" w:hAnsi="Verdana" w:cs="Arial"/>
        </w:rPr>
        <w:t>Enferm</w:t>
      </w:r>
      <w:proofErr w:type="spellEnd"/>
      <w:r w:rsidRPr="0087123D">
        <w:rPr>
          <w:rFonts w:ascii="Verdana" w:hAnsi="Verdana" w:cs="Arial"/>
        </w:rPr>
        <w:t xml:space="preserve">. </w:t>
      </w:r>
      <w:proofErr w:type="spellStart"/>
      <w:r w:rsidRPr="0087123D">
        <w:rPr>
          <w:rFonts w:ascii="Verdana" w:hAnsi="Verdana" w:cs="Arial"/>
        </w:rPr>
        <w:t>glob</w:t>
      </w:r>
      <w:proofErr w:type="spellEnd"/>
      <w:r w:rsidRPr="0087123D">
        <w:rPr>
          <w:rFonts w:ascii="Verdana" w:hAnsi="Verdana" w:cs="Arial"/>
        </w:rPr>
        <w:t xml:space="preserve">.  [Internet]. 2017  [citado  2020  </w:t>
      </w:r>
      <w:proofErr w:type="spellStart"/>
      <w:r w:rsidRPr="0087123D">
        <w:rPr>
          <w:rFonts w:ascii="Verdana" w:hAnsi="Verdana" w:cs="Arial"/>
        </w:rPr>
        <w:t>May</w:t>
      </w:r>
      <w:proofErr w:type="spellEnd"/>
      <w:r w:rsidRPr="0087123D">
        <w:rPr>
          <w:rFonts w:ascii="Verdana" w:hAnsi="Verdana" w:cs="Arial"/>
        </w:rPr>
        <w:t>  25</w:t>
      </w:r>
      <w:proofErr w:type="gramStart"/>
      <w:r w:rsidRPr="0087123D">
        <w:rPr>
          <w:rFonts w:ascii="Verdana" w:hAnsi="Verdana" w:cs="Arial"/>
        </w:rPr>
        <w:t>] ;</w:t>
      </w:r>
      <w:proofErr w:type="gramEnd"/>
      <w:r w:rsidRPr="0087123D">
        <w:rPr>
          <w:rFonts w:ascii="Verdana" w:hAnsi="Verdana" w:cs="Arial"/>
        </w:rPr>
        <w:t xml:space="preserve">  16( 45 ): 1-19. Disponible en: </w:t>
      </w:r>
      <w:hyperlink r:id="rId40" w:history="1">
        <w:r w:rsidRPr="0087123D">
          <w:rPr>
            <w:rStyle w:val="Hipervnculo"/>
            <w:rFonts w:ascii="Verdana" w:hAnsi="Verdana" w:cs="Arial"/>
          </w:rPr>
          <w:t>http://scielo.isciii.es/scielo.php?script=sci_arttext&amp;pid=S1695-61412017000100001&amp;lng=es</w:t>
        </w:r>
      </w:hyperlink>
      <w:r w:rsidRPr="0087123D">
        <w:rPr>
          <w:rFonts w:ascii="Verdana" w:hAnsi="Verdana" w:cs="Arial"/>
        </w:rPr>
        <w:t>. </w:t>
      </w:r>
    </w:p>
    <w:p w:rsidR="00C27289" w:rsidRPr="0087123D" w:rsidRDefault="00C27289" w:rsidP="0087123D">
      <w:pPr>
        <w:pStyle w:val="Prrafodelista"/>
        <w:numPr>
          <w:ilvl w:val="0"/>
          <w:numId w:val="4"/>
        </w:numPr>
        <w:tabs>
          <w:tab w:val="left" w:pos="284"/>
          <w:tab w:val="left" w:pos="426"/>
        </w:tabs>
        <w:spacing w:line="360" w:lineRule="auto"/>
        <w:ind w:hanging="720"/>
        <w:jc w:val="both"/>
        <w:rPr>
          <w:rFonts w:ascii="Verdana" w:hAnsi="Verdana" w:cs="Arial"/>
          <w:b/>
        </w:rPr>
      </w:pPr>
      <w:r w:rsidRPr="0087123D">
        <w:rPr>
          <w:rFonts w:ascii="Verdana" w:hAnsi="Verdana" w:cs="Arial"/>
          <w:bCs/>
          <w:color w:val="000000"/>
        </w:rPr>
        <w:t>León, M. P.; Infantes-Paniagua, Á.; González-Martí, I.; Contreras, O. (2018).</w:t>
      </w:r>
      <w:r w:rsidRPr="0087123D">
        <w:rPr>
          <w:rFonts w:ascii="Verdana" w:hAnsi="Verdana" w:cs="Arial"/>
          <w:color w:val="000000"/>
        </w:rPr>
        <w:t xml:space="preserve">Prevalencia de </w:t>
      </w:r>
      <w:proofErr w:type="spellStart"/>
      <w:r w:rsidRPr="0087123D">
        <w:rPr>
          <w:rFonts w:ascii="Verdana" w:hAnsi="Verdana" w:cs="Arial"/>
          <w:color w:val="000000"/>
        </w:rPr>
        <w:t>sobpreso</w:t>
      </w:r>
      <w:proofErr w:type="spellEnd"/>
      <w:r w:rsidRPr="0087123D">
        <w:rPr>
          <w:rFonts w:ascii="Verdana" w:hAnsi="Verdana" w:cs="Arial"/>
          <w:color w:val="000000"/>
        </w:rPr>
        <w:t xml:space="preserve"> y obesidad infantil y </w:t>
      </w:r>
      <w:proofErr w:type="spellStart"/>
      <w:r w:rsidRPr="0087123D">
        <w:rPr>
          <w:rFonts w:ascii="Verdana" w:hAnsi="Verdana" w:cs="Arial"/>
          <w:color w:val="000000"/>
        </w:rPr>
        <w:t>surelación</w:t>
      </w:r>
      <w:proofErr w:type="spellEnd"/>
      <w:r w:rsidRPr="0087123D">
        <w:rPr>
          <w:rFonts w:ascii="Verdana" w:hAnsi="Verdana" w:cs="Arial"/>
          <w:color w:val="000000"/>
        </w:rPr>
        <w:t xml:space="preserve"> con factores sociodemográficos. </w:t>
      </w:r>
      <w:proofErr w:type="spellStart"/>
      <w:r w:rsidRPr="0087123D">
        <w:rPr>
          <w:rFonts w:ascii="Verdana" w:hAnsi="Verdana" w:cs="Arial"/>
          <w:i/>
          <w:iCs/>
          <w:color w:val="000000"/>
        </w:rPr>
        <w:t>Journal</w:t>
      </w:r>
      <w:proofErr w:type="spellEnd"/>
      <w:r w:rsidRPr="0087123D">
        <w:rPr>
          <w:rFonts w:ascii="Verdana" w:hAnsi="Verdana" w:cs="Arial"/>
          <w:i/>
          <w:iCs/>
          <w:color w:val="000000"/>
        </w:rPr>
        <w:t xml:space="preserve"> of Sport and </w:t>
      </w:r>
      <w:proofErr w:type="spellStart"/>
      <w:r w:rsidRPr="0087123D">
        <w:rPr>
          <w:rFonts w:ascii="Verdana" w:hAnsi="Verdana" w:cs="Arial"/>
          <w:i/>
          <w:iCs/>
          <w:color w:val="000000"/>
        </w:rPr>
        <w:t>HealthResearch</w:t>
      </w:r>
      <w:proofErr w:type="spellEnd"/>
      <w:r w:rsidRPr="0087123D">
        <w:rPr>
          <w:rFonts w:ascii="Verdana" w:hAnsi="Verdana" w:cs="Arial"/>
          <w:i/>
          <w:iCs/>
          <w:color w:val="000000"/>
        </w:rPr>
        <w:t>. 10</w:t>
      </w:r>
      <w:r w:rsidRPr="0087123D">
        <w:rPr>
          <w:rFonts w:ascii="Verdana" w:hAnsi="Verdana" w:cs="Arial"/>
          <w:color w:val="000000"/>
        </w:rPr>
        <w:t>(</w:t>
      </w:r>
      <w:proofErr w:type="spellStart"/>
      <w:r w:rsidRPr="0087123D">
        <w:rPr>
          <w:rFonts w:ascii="Verdana" w:hAnsi="Verdana" w:cs="Arial"/>
          <w:color w:val="000000"/>
        </w:rPr>
        <w:t>supl</w:t>
      </w:r>
      <w:proofErr w:type="spellEnd"/>
      <w:r w:rsidRPr="0087123D">
        <w:rPr>
          <w:rFonts w:ascii="Verdana" w:hAnsi="Verdana" w:cs="Arial"/>
          <w:color w:val="000000"/>
        </w:rPr>
        <w:t xml:space="preserve"> 1):163-172. </w:t>
      </w:r>
      <w:r w:rsidRPr="0087123D">
        <w:rPr>
          <w:rFonts w:ascii="Verdana" w:hAnsi="Verdana" w:cs="Arial"/>
        </w:rPr>
        <w:t xml:space="preserve">[citado 23 Ene 2020]. Disponible en: </w:t>
      </w:r>
      <w:hyperlink r:id="rId41" w:history="1">
        <w:r w:rsidRPr="0087123D">
          <w:rPr>
            <w:rStyle w:val="Hipervnculo"/>
            <w:rFonts w:ascii="Verdana" w:hAnsi="Verdana" w:cs="Arial"/>
          </w:rPr>
          <w:t>http://www.scielo.org.mx/scielo.php?script=sci_arttext&amp;pid=S2007-15232018000200221&amp;lng=es</w:t>
        </w:r>
      </w:hyperlink>
      <w:r w:rsidRPr="0087123D">
        <w:rPr>
          <w:rFonts w:ascii="Verdana" w:hAnsi="Verdana" w:cs="Arial"/>
        </w:rPr>
        <w:t>.</w:t>
      </w:r>
    </w:p>
    <w:p w:rsidR="00C27289" w:rsidRPr="0087123D" w:rsidRDefault="00C27289" w:rsidP="0087123D">
      <w:pPr>
        <w:pStyle w:val="Prrafodelista"/>
        <w:numPr>
          <w:ilvl w:val="0"/>
          <w:numId w:val="4"/>
        </w:numPr>
        <w:tabs>
          <w:tab w:val="left" w:pos="284"/>
          <w:tab w:val="left" w:pos="426"/>
        </w:tabs>
        <w:spacing w:line="360" w:lineRule="auto"/>
        <w:ind w:hanging="720"/>
        <w:jc w:val="both"/>
        <w:rPr>
          <w:rFonts w:ascii="Verdana" w:hAnsi="Verdana" w:cs="Arial"/>
          <w:b/>
        </w:rPr>
      </w:pPr>
      <w:r w:rsidRPr="0087123D">
        <w:rPr>
          <w:rFonts w:ascii="Verdana" w:hAnsi="Verdana" w:cs="Arial"/>
        </w:rPr>
        <w:t xml:space="preserve">Organización Mundial de la Salud. Sobrepeso y obesidad infantiles 2017; Sobrepeso y obesidad infantiles 2017; </w:t>
      </w:r>
      <w:r w:rsidRPr="0087123D">
        <w:rPr>
          <w:rFonts w:ascii="Verdana" w:hAnsi="Verdana" w:cs="Arial"/>
          <w:color w:val="000000" w:themeColor="text1"/>
        </w:rPr>
        <w:t xml:space="preserve">[citado  2020  </w:t>
      </w:r>
      <w:proofErr w:type="spellStart"/>
      <w:r w:rsidRPr="0087123D">
        <w:rPr>
          <w:rFonts w:ascii="Verdana" w:hAnsi="Verdana" w:cs="Arial"/>
          <w:color w:val="000000" w:themeColor="text1"/>
        </w:rPr>
        <w:t>May</w:t>
      </w:r>
      <w:proofErr w:type="spellEnd"/>
      <w:r w:rsidRPr="0087123D">
        <w:rPr>
          <w:rFonts w:ascii="Verdana" w:hAnsi="Verdana" w:cs="Arial"/>
          <w:color w:val="000000" w:themeColor="text1"/>
        </w:rPr>
        <w:t>  25]</w:t>
      </w:r>
      <w:r w:rsidRPr="0087123D">
        <w:rPr>
          <w:rFonts w:ascii="Verdana" w:hAnsi="Verdana" w:cs="Arial"/>
        </w:rPr>
        <w:t xml:space="preserve">. Disponible en: </w:t>
      </w:r>
      <w:hyperlink r:id="rId42" w:tgtFrame="_blank" w:history="1">
        <w:r w:rsidRPr="0087123D">
          <w:rPr>
            <w:rStyle w:val="Hipervnculo"/>
            <w:rFonts w:ascii="Verdana" w:hAnsi="Verdana" w:cs="Arial"/>
          </w:rPr>
          <w:t>http://www.who.int/dietphysicalactivity/childhood/es/</w:t>
        </w:r>
      </w:hyperlink>
    </w:p>
    <w:p w:rsidR="00C27289" w:rsidRPr="0087123D" w:rsidRDefault="00C27289" w:rsidP="0087123D">
      <w:pPr>
        <w:pStyle w:val="Prrafodelista"/>
        <w:numPr>
          <w:ilvl w:val="0"/>
          <w:numId w:val="4"/>
        </w:numPr>
        <w:tabs>
          <w:tab w:val="left" w:pos="284"/>
          <w:tab w:val="left" w:pos="426"/>
        </w:tabs>
        <w:spacing w:line="360" w:lineRule="auto"/>
        <w:ind w:hanging="720"/>
        <w:jc w:val="both"/>
        <w:rPr>
          <w:rFonts w:ascii="Verdana" w:hAnsi="Verdana" w:cs="Arial"/>
          <w:b/>
        </w:rPr>
      </w:pPr>
      <w:r w:rsidRPr="0087123D">
        <w:rPr>
          <w:rFonts w:ascii="Verdana" w:hAnsi="Verdana" w:cs="Arial"/>
        </w:rPr>
        <w:t xml:space="preserve">American </w:t>
      </w:r>
      <w:proofErr w:type="spellStart"/>
      <w:r w:rsidRPr="0087123D">
        <w:rPr>
          <w:rFonts w:ascii="Verdana" w:hAnsi="Verdana" w:cs="Arial"/>
        </w:rPr>
        <w:t>PsychologicalAssociation</w:t>
      </w:r>
      <w:proofErr w:type="spellEnd"/>
      <w:r w:rsidRPr="0087123D">
        <w:rPr>
          <w:rFonts w:ascii="Verdana" w:hAnsi="Verdana" w:cs="Arial"/>
        </w:rPr>
        <w:t xml:space="preserve">. Hábitos sanos garantizan familias saludables 2017; </w:t>
      </w:r>
      <w:r w:rsidRPr="0087123D">
        <w:rPr>
          <w:rFonts w:ascii="Verdana" w:hAnsi="Verdana" w:cs="Arial"/>
          <w:color w:val="000000" w:themeColor="text1"/>
        </w:rPr>
        <w:t xml:space="preserve">[citado  2020  </w:t>
      </w:r>
      <w:proofErr w:type="spellStart"/>
      <w:r w:rsidRPr="0087123D">
        <w:rPr>
          <w:rFonts w:ascii="Verdana" w:hAnsi="Verdana" w:cs="Arial"/>
          <w:color w:val="000000" w:themeColor="text1"/>
        </w:rPr>
        <w:t>May</w:t>
      </w:r>
      <w:proofErr w:type="spellEnd"/>
      <w:r w:rsidRPr="0087123D">
        <w:rPr>
          <w:rFonts w:ascii="Verdana" w:hAnsi="Verdana" w:cs="Arial"/>
          <w:color w:val="000000" w:themeColor="text1"/>
        </w:rPr>
        <w:t>  25]</w:t>
      </w:r>
      <w:r w:rsidRPr="0087123D">
        <w:rPr>
          <w:rFonts w:ascii="Verdana" w:hAnsi="Verdana" w:cs="Arial"/>
        </w:rPr>
        <w:t xml:space="preserve">. Disponible en: </w:t>
      </w:r>
      <w:hyperlink r:id="rId43" w:tgtFrame="_blank" w:history="1">
        <w:r w:rsidRPr="0087123D">
          <w:rPr>
            <w:rStyle w:val="Hipervnculo"/>
            <w:rFonts w:ascii="Verdana" w:hAnsi="Verdana" w:cs="Arial"/>
          </w:rPr>
          <w:t>http://www.apa.org/centrodeapoyo/garantizan.aspx</w:t>
        </w:r>
      </w:hyperlink>
    </w:p>
    <w:p w:rsidR="00C27289" w:rsidRPr="0087123D" w:rsidRDefault="00C27289" w:rsidP="0087123D">
      <w:pPr>
        <w:pStyle w:val="Prrafodelista"/>
        <w:numPr>
          <w:ilvl w:val="0"/>
          <w:numId w:val="4"/>
        </w:numPr>
        <w:tabs>
          <w:tab w:val="left" w:pos="284"/>
          <w:tab w:val="left" w:pos="426"/>
        </w:tabs>
        <w:spacing w:line="360" w:lineRule="auto"/>
        <w:ind w:hanging="720"/>
        <w:jc w:val="both"/>
        <w:rPr>
          <w:rFonts w:ascii="Verdana" w:hAnsi="Verdana" w:cs="Arial"/>
          <w:b/>
        </w:rPr>
      </w:pPr>
      <w:r w:rsidRPr="0087123D">
        <w:rPr>
          <w:rFonts w:ascii="Verdana" w:hAnsi="Verdana" w:cs="Arial"/>
          <w:color w:val="000000" w:themeColor="text1"/>
        </w:rPr>
        <w:t xml:space="preserve">Organización de las Naciones Unidas para la Alimentación y la Agricultura y la Organización Panamericana de la Salud. Informe nutricional Sudamérica 2017; Informe nutricional Sudamérica 2017; </w:t>
      </w:r>
      <w:r w:rsidRPr="0087123D">
        <w:rPr>
          <w:rFonts w:ascii="Verdana" w:hAnsi="Verdana" w:cs="Arial"/>
          <w:color w:val="000000" w:themeColor="text1"/>
        </w:rPr>
        <w:lastRenderedPageBreak/>
        <w:t xml:space="preserve">[citado  2020  </w:t>
      </w:r>
      <w:proofErr w:type="spellStart"/>
      <w:r w:rsidRPr="0087123D">
        <w:rPr>
          <w:rFonts w:ascii="Verdana" w:hAnsi="Verdana" w:cs="Arial"/>
          <w:color w:val="000000" w:themeColor="text1"/>
        </w:rPr>
        <w:t>May</w:t>
      </w:r>
      <w:proofErr w:type="spellEnd"/>
      <w:r w:rsidRPr="0087123D">
        <w:rPr>
          <w:rFonts w:ascii="Verdana" w:hAnsi="Verdana" w:cs="Arial"/>
          <w:color w:val="000000" w:themeColor="text1"/>
        </w:rPr>
        <w:t>  25]</w:t>
      </w:r>
      <w:r w:rsidRPr="0087123D">
        <w:rPr>
          <w:rFonts w:ascii="Verdana" w:hAnsi="Verdana" w:cs="Arial"/>
        </w:rPr>
        <w:t xml:space="preserve">. Disponible en: </w:t>
      </w:r>
      <w:hyperlink r:id="rId44" w:tgtFrame="_blank" w:history="1">
        <w:r w:rsidRPr="0087123D">
          <w:rPr>
            <w:rStyle w:val="Hipervnculo"/>
            <w:rFonts w:ascii="Verdana" w:hAnsi="Verdana" w:cs="Arial"/>
          </w:rPr>
          <w:t>http://www.fao.org/chile/noticias/detail-events/es/c/1042961/</w:t>
        </w:r>
      </w:hyperlink>
    </w:p>
    <w:p w:rsidR="00C27289" w:rsidRPr="0087123D" w:rsidRDefault="00C27289" w:rsidP="0087123D">
      <w:pPr>
        <w:pStyle w:val="Prrafodelista"/>
        <w:numPr>
          <w:ilvl w:val="0"/>
          <w:numId w:val="4"/>
        </w:numPr>
        <w:tabs>
          <w:tab w:val="left" w:pos="284"/>
          <w:tab w:val="left" w:pos="426"/>
        </w:tabs>
        <w:spacing w:line="360" w:lineRule="auto"/>
        <w:ind w:hanging="720"/>
        <w:jc w:val="both"/>
        <w:rPr>
          <w:rFonts w:ascii="Verdana" w:hAnsi="Verdana" w:cs="Arial"/>
          <w:b/>
        </w:rPr>
      </w:pPr>
      <w:r w:rsidRPr="0087123D">
        <w:rPr>
          <w:rFonts w:ascii="Verdana" w:hAnsi="Verdana" w:cs="Arial"/>
        </w:rPr>
        <w:t>Gonzalo-</w:t>
      </w:r>
      <w:proofErr w:type="spellStart"/>
      <w:r w:rsidRPr="0087123D">
        <w:rPr>
          <w:rFonts w:ascii="Verdana" w:hAnsi="Verdana" w:cs="Arial"/>
        </w:rPr>
        <w:t>Almorox</w:t>
      </w:r>
      <w:proofErr w:type="spellEnd"/>
      <w:r w:rsidRPr="0087123D">
        <w:rPr>
          <w:rFonts w:ascii="Verdana" w:hAnsi="Verdana" w:cs="Arial"/>
        </w:rPr>
        <w:t xml:space="preserve"> E, Urbanos-Garrido RM. </w:t>
      </w:r>
      <w:proofErr w:type="spellStart"/>
      <w:r w:rsidRPr="0087123D">
        <w:rPr>
          <w:rFonts w:ascii="Verdana" w:hAnsi="Verdana" w:cs="Arial"/>
        </w:rPr>
        <w:t>Int</w:t>
      </w:r>
      <w:proofErr w:type="spellEnd"/>
      <w:r w:rsidRPr="0087123D">
        <w:rPr>
          <w:rFonts w:ascii="Verdana" w:hAnsi="Verdana" w:cs="Arial"/>
        </w:rPr>
        <w:t xml:space="preserve"> J </w:t>
      </w:r>
      <w:proofErr w:type="spellStart"/>
      <w:r w:rsidRPr="0087123D">
        <w:rPr>
          <w:rFonts w:ascii="Verdana" w:hAnsi="Verdana" w:cs="Arial"/>
        </w:rPr>
        <w:t>EquityHealth</w:t>
      </w:r>
      <w:proofErr w:type="spellEnd"/>
      <w:r w:rsidRPr="0087123D">
        <w:rPr>
          <w:rFonts w:ascii="Verdana" w:hAnsi="Verdana" w:cs="Arial"/>
        </w:rPr>
        <w:t xml:space="preserve">. </w:t>
      </w:r>
      <w:proofErr w:type="spellStart"/>
      <w:r w:rsidRPr="0087123D">
        <w:rPr>
          <w:rFonts w:ascii="Verdana" w:hAnsi="Verdana" w:cs="Arial"/>
        </w:rPr>
        <w:t>Decomposing</w:t>
      </w:r>
      <w:proofErr w:type="spellEnd"/>
      <w:r w:rsidRPr="0087123D">
        <w:rPr>
          <w:rFonts w:ascii="Verdana" w:hAnsi="Verdana" w:cs="Arial"/>
        </w:rPr>
        <w:t xml:space="preserve"> socio-</w:t>
      </w:r>
      <w:proofErr w:type="spellStart"/>
      <w:r w:rsidRPr="0087123D">
        <w:rPr>
          <w:rFonts w:ascii="Verdana" w:hAnsi="Verdana" w:cs="Arial"/>
        </w:rPr>
        <w:t>economicinequalities</w:t>
      </w:r>
      <w:proofErr w:type="spellEnd"/>
      <w:r w:rsidRPr="0087123D">
        <w:rPr>
          <w:rFonts w:ascii="Verdana" w:hAnsi="Verdana" w:cs="Arial"/>
        </w:rPr>
        <w:t xml:space="preserve"> in </w:t>
      </w:r>
      <w:proofErr w:type="spellStart"/>
      <w:r w:rsidRPr="0087123D">
        <w:rPr>
          <w:rFonts w:ascii="Verdana" w:hAnsi="Verdana" w:cs="Arial"/>
        </w:rPr>
        <w:t>leisure</w:t>
      </w:r>
      <w:proofErr w:type="spellEnd"/>
      <w:r w:rsidRPr="0087123D">
        <w:rPr>
          <w:rFonts w:ascii="Verdana" w:hAnsi="Verdana" w:cs="Arial"/>
        </w:rPr>
        <w:t xml:space="preserve"> time </w:t>
      </w:r>
      <w:proofErr w:type="spellStart"/>
      <w:r w:rsidRPr="0087123D">
        <w:rPr>
          <w:rFonts w:ascii="Verdana" w:hAnsi="Verdana" w:cs="Arial"/>
        </w:rPr>
        <w:t>physicalinactivity</w:t>
      </w:r>
      <w:proofErr w:type="spellEnd"/>
      <w:r w:rsidRPr="0087123D">
        <w:rPr>
          <w:rFonts w:ascii="Verdana" w:hAnsi="Verdana" w:cs="Arial"/>
        </w:rPr>
        <w:t xml:space="preserve">: </w:t>
      </w:r>
      <w:proofErr w:type="spellStart"/>
      <w:r w:rsidRPr="0087123D">
        <w:rPr>
          <w:rFonts w:ascii="Verdana" w:hAnsi="Verdana" w:cs="Arial"/>
        </w:rPr>
        <w:t>the</w:t>
      </w:r>
      <w:proofErr w:type="spellEnd"/>
      <w:r w:rsidRPr="0087123D">
        <w:rPr>
          <w:rFonts w:ascii="Verdana" w:hAnsi="Verdana" w:cs="Arial"/>
        </w:rPr>
        <w:t xml:space="preserve"> case of </w:t>
      </w:r>
      <w:proofErr w:type="spellStart"/>
      <w:r w:rsidRPr="0087123D">
        <w:rPr>
          <w:rFonts w:ascii="Verdana" w:hAnsi="Verdana" w:cs="Arial"/>
        </w:rPr>
        <w:t>Spanishchildren</w:t>
      </w:r>
      <w:proofErr w:type="spellEnd"/>
      <w:r w:rsidRPr="0087123D">
        <w:rPr>
          <w:rFonts w:ascii="Verdana" w:hAnsi="Verdana" w:cs="Arial"/>
        </w:rPr>
        <w:t xml:space="preserve">. International </w:t>
      </w:r>
      <w:proofErr w:type="spellStart"/>
      <w:r w:rsidRPr="0087123D">
        <w:rPr>
          <w:rFonts w:ascii="Verdana" w:hAnsi="Verdana" w:cs="Arial"/>
        </w:rPr>
        <w:t>JournalforEquity</w:t>
      </w:r>
      <w:proofErr w:type="spellEnd"/>
      <w:r w:rsidRPr="0087123D">
        <w:rPr>
          <w:rFonts w:ascii="Verdana" w:hAnsi="Verdana" w:cs="Arial"/>
        </w:rPr>
        <w:t xml:space="preserve"> in </w:t>
      </w:r>
      <w:proofErr w:type="spellStart"/>
      <w:r w:rsidRPr="0087123D">
        <w:rPr>
          <w:rFonts w:ascii="Verdana" w:hAnsi="Verdana" w:cs="Arial"/>
        </w:rPr>
        <w:t>Health</w:t>
      </w:r>
      <w:proofErr w:type="spellEnd"/>
      <w:r w:rsidRPr="0087123D">
        <w:rPr>
          <w:rFonts w:ascii="Verdana" w:hAnsi="Verdana" w:cs="Arial"/>
        </w:rPr>
        <w:t xml:space="preserve"> 2016</w:t>
      </w:r>
      <w:proofErr w:type="gramStart"/>
      <w:r w:rsidRPr="0087123D">
        <w:rPr>
          <w:rFonts w:ascii="Verdana" w:hAnsi="Verdana" w:cs="Arial"/>
        </w:rPr>
        <w:t>;15:1</w:t>
      </w:r>
      <w:proofErr w:type="gramEnd"/>
      <w:r w:rsidRPr="0087123D">
        <w:rPr>
          <w:rFonts w:ascii="Verdana" w:hAnsi="Verdana" w:cs="Arial"/>
        </w:rPr>
        <w:t xml:space="preserve">-10[citado 23 Ene 2020]. </w:t>
      </w:r>
      <w:hyperlink r:id="rId45" w:tgtFrame="_blank" w:history="1">
        <w:r w:rsidRPr="0087123D">
          <w:rPr>
            <w:rStyle w:val="Hipervnculo"/>
            <w:rFonts w:ascii="Verdana" w:hAnsi="Verdana" w:cs="Arial"/>
          </w:rPr>
          <w:t>https://equityhealthj.biomedcentral.com/track/pdf/10.1186/s12939-016-0394-9</w:t>
        </w:r>
      </w:hyperlink>
    </w:p>
    <w:p w:rsidR="00C27289" w:rsidRPr="0087123D" w:rsidRDefault="00C27289" w:rsidP="0087123D">
      <w:pPr>
        <w:pStyle w:val="Prrafodelista"/>
        <w:numPr>
          <w:ilvl w:val="0"/>
          <w:numId w:val="4"/>
        </w:numPr>
        <w:tabs>
          <w:tab w:val="left" w:pos="284"/>
          <w:tab w:val="left" w:pos="426"/>
        </w:tabs>
        <w:spacing w:line="360" w:lineRule="auto"/>
        <w:ind w:hanging="720"/>
        <w:jc w:val="both"/>
        <w:rPr>
          <w:rFonts w:ascii="Verdana" w:hAnsi="Verdana" w:cs="Arial"/>
          <w:b/>
        </w:rPr>
      </w:pPr>
      <w:r w:rsidRPr="0087123D">
        <w:rPr>
          <w:rFonts w:ascii="Verdana" w:hAnsi="Verdana" w:cs="Arial"/>
          <w:color w:val="000000" w:themeColor="text1"/>
        </w:rPr>
        <w:t xml:space="preserve">Gamito M, </w:t>
      </w:r>
      <w:proofErr w:type="spellStart"/>
      <w:r w:rsidRPr="0087123D">
        <w:rPr>
          <w:rFonts w:ascii="Verdana" w:hAnsi="Verdana" w:cs="Arial"/>
          <w:color w:val="000000" w:themeColor="text1"/>
        </w:rPr>
        <w:t>Feu</w:t>
      </w:r>
      <w:proofErr w:type="spellEnd"/>
      <w:r w:rsidRPr="0087123D">
        <w:rPr>
          <w:rFonts w:ascii="Verdana" w:hAnsi="Verdana" w:cs="Arial"/>
          <w:color w:val="000000" w:themeColor="text1"/>
        </w:rPr>
        <w:t xml:space="preserve"> S. (</w:t>
      </w:r>
      <w:proofErr w:type="spellStart"/>
      <w:r w:rsidRPr="0087123D">
        <w:rPr>
          <w:rFonts w:ascii="Verdana" w:hAnsi="Verdana" w:cs="Arial"/>
          <w:color w:val="000000" w:themeColor="text1"/>
        </w:rPr>
        <w:t>dir</w:t>
      </w:r>
      <w:proofErr w:type="spellEnd"/>
      <w:r w:rsidRPr="0087123D">
        <w:rPr>
          <w:rFonts w:ascii="Verdana" w:hAnsi="Verdana" w:cs="Arial"/>
          <w:color w:val="000000" w:themeColor="text1"/>
        </w:rPr>
        <w:t xml:space="preserve">). Influencia de la Familia en la Práctica de la Actividad Física de los escolares y Barreras que encuentran para ello. Universidad de Extremadura 2016. Tesis para optar al grado de Máster Universitario de Investigación de Ciencias Sociales y Jurídicas. [citado  2020  </w:t>
      </w:r>
      <w:proofErr w:type="spellStart"/>
      <w:r w:rsidRPr="0087123D">
        <w:rPr>
          <w:rFonts w:ascii="Verdana" w:hAnsi="Verdana" w:cs="Arial"/>
          <w:color w:val="000000" w:themeColor="text1"/>
        </w:rPr>
        <w:t>May</w:t>
      </w:r>
      <w:proofErr w:type="spellEnd"/>
      <w:r w:rsidRPr="0087123D">
        <w:rPr>
          <w:rFonts w:ascii="Verdana" w:hAnsi="Verdana" w:cs="Arial"/>
          <w:color w:val="000000" w:themeColor="text1"/>
        </w:rPr>
        <w:t>  25</w:t>
      </w:r>
      <w:proofErr w:type="gramStart"/>
      <w:r w:rsidRPr="0087123D">
        <w:rPr>
          <w:rFonts w:ascii="Verdana" w:hAnsi="Verdana" w:cs="Arial"/>
          <w:color w:val="000000" w:themeColor="text1"/>
        </w:rPr>
        <w:t>]</w:t>
      </w:r>
      <w:r w:rsidRPr="0087123D">
        <w:rPr>
          <w:rFonts w:ascii="Verdana" w:hAnsi="Verdana" w:cs="Arial"/>
        </w:rPr>
        <w:t xml:space="preserve"> ;</w:t>
      </w:r>
      <w:proofErr w:type="gramEnd"/>
      <w:r w:rsidRPr="0087123D">
        <w:rPr>
          <w:rFonts w:ascii="Verdana" w:hAnsi="Verdana" w:cs="Arial"/>
        </w:rPr>
        <w:t xml:space="preserve">  78( 2 ): 173-178. Disponible en: </w:t>
      </w:r>
      <w:hyperlink r:id="rId46" w:history="1">
        <w:r w:rsidRPr="0087123D">
          <w:rPr>
            <w:rStyle w:val="Hipervnculo"/>
            <w:rFonts w:ascii="Verdana" w:hAnsi="Verdana" w:cs="Arial"/>
          </w:rPr>
          <w:t>https://revistas.um.es/eglobal/article/view/212531</w:t>
        </w:r>
      </w:hyperlink>
    </w:p>
    <w:p w:rsidR="00C27289" w:rsidRPr="0087123D" w:rsidRDefault="00C27289" w:rsidP="0087123D">
      <w:pPr>
        <w:pStyle w:val="Prrafodelista"/>
        <w:numPr>
          <w:ilvl w:val="0"/>
          <w:numId w:val="4"/>
        </w:numPr>
        <w:tabs>
          <w:tab w:val="left" w:pos="284"/>
          <w:tab w:val="left" w:pos="426"/>
        </w:tabs>
        <w:spacing w:line="360" w:lineRule="auto"/>
        <w:ind w:hanging="720"/>
        <w:jc w:val="both"/>
        <w:rPr>
          <w:rFonts w:ascii="Verdana" w:hAnsi="Verdana" w:cs="Arial"/>
          <w:b/>
        </w:rPr>
      </w:pPr>
      <w:r w:rsidRPr="0087123D">
        <w:rPr>
          <w:rFonts w:ascii="Verdana" w:hAnsi="Verdana" w:cs="Arial"/>
        </w:rPr>
        <w:t xml:space="preserve">Vicente Sánchez Belkis, García Karen, González </w:t>
      </w:r>
      <w:proofErr w:type="spellStart"/>
      <w:r w:rsidRPr="0087123D">
        <w:rPr>
          <w:rFonts w:ascii="Verdana" w:hAnsi="Verdana" w:cs="Arial"/>
        </w:rPr>
        <w:t>Hermida</w:t>
      </w:r>
      <w:proofErr w:type="spellEnd"/>
      <w:r w:rsidRPr="0087123D">
        <w:rPr>
          <w:rFonts w:ascii="Verdana" w:hAnsi="Verdana" w:cs="Arial"/>
        </w:rPr>
        <w:t xml:space="preserve"> Alina, Saura Naranjo Carmen Emilia. Sobrepeso y obesidad en niños de 5 a 12 años. Rev. </w:t>
      </w:r>
      <w:proofErr w:type="spellStart"/>
      <w:r w:rsidRPr="0087123D">
        <w:rPr>
          <w:rFonts w:ascii="Verdana" w:hAnsi="Verdana" w:cs="Arial"/>
        </w:rPr>
        <w:t>Finlay</w:t>
      </w:r>
      <w:proofErr w:type="spellEnd"/>
      <w:r w:rsidRPr="0087123D">
        <w:rPr>
          <w:rFonts w:ascii="Verdana" w:hAnsi="Verdana" w:cs="Arial"/>
        </w:rPr>
        <w:t xml:space="preserve">  [Internet]. 2017  Mar [citado  2020  </w:t>
      </w:r>
      <w:proofErr w:type="spellStart"/>
      <w:r w:rsidRPr="0087123D">
        <w:rPr>
          <w:rFonts w:ascii="Verdana" w:hAnsi="Verdana" w:cs="Arial"/>
        </w:rPr>
        <w:t>May</w:t>
      </w:r>
      <w:proofErr w:type="spellEnd"/>
      <w:r w:rsidRPr="0087123D">
        <w:rPr>
          <w:rFonts w:ascii="Verdana" w:hAnsi="Verdana" w:cs="Arial"/>
        </w:rPr>
        <w:t>  25</w:t>
      </w:r>
      <w:proofErr w:type="gramStart"/>
      <w:r w:rsidRPr="0087123D">
        <w:rPr>
          <w:rFonts w:ascii="Verdana" w:hAnsi="Verdana" w:cs="Arial"/>
        </w:rPr>
        <w:t>] ;</w:t>
      </w:r>
      <w:proofErr w:type="gramEnd"/>
      <w:r w:rsidRPr="0087123D">
        <w:rPr>
          <w:rFonts w:ascii="Verdana" w:hAnsi="Verdana" w:cs="Arial"/>
        </w:rPr>
        <w:t xml:space="preserve">  7( 1 ): 47-53. Disponible en: </w:t>
      </w:r>
      <w:hyperlink r:id="rId47" w:history="1">
        <w:r w:rsidRPr="0087123D">
          <w:rPr>
            <w:rStyle w:val="Hipervnculo"/>
            <w:rFonts w:ascii="Verdana" w:hAnsi="Verdana" w:cs="Arial"/>
          </w:rPr>
          <w:t>http://scielo.sld.cu/scielo.php?script=sci_arttext&amp;pid=S2221-24342017000100007&amp;lng=es</w:t>
        </w:r>
      </w:hyperlink>
      <w:r w:rsidRPr="0087123D">
        <w:rPr>
          <w:rFonts w:ascii="Verdana" w:hAnsi="Verdana" w:cs="Arial"/>
        </w:rPr>
        <w:t>.</w:t>
      </w:r>
    </w:p>
    <w:p w:rsidR="00C27289" w:rsidRPr="0087123D" w:rsidRDefault="00C27289" w:rsidP="0087123D">
      <w:pPr>
        <w:pStyle w:val="Prrafodelista"/>
        <w:numPr>
          <w:ilvl w:val="0"/>
          <w:numId w:val="4"/>
        </w:numPr>
        <w:tabs>
          <w:tab w:val="left" w:pos="284"/>
        </w:tabs>
        <w:spacing w:line="360" w:lineRule="auto"/>
        <w:ind w:hanging="720"/>
        <w:jc w:val="both"/>
        <w:rPr>
          <w:rFonts w:ascii="Verdana" w:hAnsi="Verdana" w:cs="Arial"/>
          <w:b/>
        </w:rPr>
      </w:pPr>
      <w:r w:rsidRPr="0087123D">
        <w:rPr>
          <w:rFonts w:ascii="Verdana" w:hAnsi="Verdana" w:cs="Arial"/>
        </w:rPr>
        <w:t xml:space="preserve">Malo-Serrano Miguel, Castillo M Nancy, Pajita D Daniel. La obesidad en el mundo. </w:t>
      </w:r>
      <w:proofErr w:type="spellStart"/>
      <w:r w:rsidRPr="0087123D">
        <w:rPr>
          <w:rFonts w:ascii="Verdana" w:hAnsi="Verdana" w:cs="Arial"/>
        </w:rPr>
        <w:t>An</w:t>
      </w:r>
      <w:proofErr w:type="spellEnd"/>
      <w:r w:rsidRPr="0087123D">
        <w:rPr>
          <w:rFonts w:ascii="Verdana" w:hAnsi="Verdana" w:cs="Arial"/>
        </w:rPr>
        <w:t xml:space="preserve">. </w:t>
      </w:r>
      <w:proofErr w:type="spellStart"/>
      <w:r w:rsidRPr="0087123D">
        <w:rPr>
          <w:rFonts w:ascii="Verdana" w:hAnsi="Verdana" w:cs="Arial"/>
        </w:rPr>
        <w:t>Fac</w:t>
      </w:r>
      <w:proofErr w:type="spellEnd"/>
      <w:r w:rsidRPr="0087123D">
        <w:rPr>
          <w:rFonts w:ascii="Verdana" w:hAnsi="Verdana" w:cs="Arial"/>
        </w:rPr>
        <w:t xml:space="preserve">. </w:t>
      </w:r>
      <w:proofErr w:type="spellStart"/>
      <w:r w:rsidRPr="0087123D">
        <w:rPr>
          <w:rFonts w:ascii="Verdana" w:hAnsi="Verdana" w:cs="Arial"/>
        </w:rPr>
        <w:t>med</w:t>
      </w:r>
      <w:proofErr w:type="spellEnd"/>
      <w:r w:rsidRPr="0087123D">
        <w:rPr>
          <w:rFonts w:ascii="Verdana" w:hAnsi="Verdana" w:cs="Arial"/>
        </w:rPr>
        <w:t>.  [Internet]. 2017  Abr [citado  2020  Ene  15</w:t>
      </w:r>
      <w:proofErr w:type="gramStart"/>
      <w:r w:rsidRPr="0087123D">
        <w:rPr>
          <w:rFonts w:ascii="Verdana" w:hAnsi="Verdana" w:cs="Arial"/>
        </w:rPr>
        <w:t>] ;</w:t>
      </w:r>
      <w:proofErr w:type="gramEnd"/>
      <w:r w:rsidRPr="0087123D">
        <w:rPr>
          <w:rFonts w:ascii="Verdana" w:hAnsi="Verdana" w:cs="Arial"/>
        </w:rPr>
        <w:t xml:space="preserve">  78( 2 ): 173-178. Disponible en: </w:t>
      </w:r>
      <w:hyperlink r:id="rId48" w:history="1">
        <w:r w:rsidRPr="0087123D">
          <w:rPr>
            <w:rStyle w:val="Hipervnculo"/>
            <w:rFonts w:ascii="Verdana" w:hAnsi="Verdana" w:cs="Arial"/>
          </w:rPr>
          <w:t>http://www.scielo.org.pe/scielo.php?script=sci_arttext&amp;pid=S1025-55832017000200011&amp;lng=es</w:t>
        </w:r>
      </w:hyperlink>
      <w:r w:rsidRPr="0087123D">
        <w:rPr>
          <w:rFonts w:ascii="Verdana" w:hAnsi="Verdana" w:cs="Arial"/>
        </w:rPr>
        <w:t xml:space="preserve">. </w:t>
      </w:r>
      <w:hyperlink r:id="rId49" w:history="1">
        <w:r w:rsidRPr="0087123D">
          <w:rPr>
            <w:rStyle w:val="Hipervnculo"/>
            <w:rFonts w:ascii="Verdana" w:hAnsi="Verdana" w:cs="Arial"/>
          </w:rPr>
          <w:t>http://dx.doi.org/10.15381/anales.v78i2.13213</w:t>
        </w:r>
      </w:hyperlink>
      <w:r w:rsidRPr="0087123D">
        <w:rPr>
          <w:rFonts w:ascii="Verdana" w:hAnsi="Verdana" w:cs="Arial"/>
        </w:rPr>
        <w:t>.</w:t>
      </w:r>
    </w:p>
    <w:p w:rsidR="00C27289" w:rsidRPr="0087123D" w:rsidRDefault="00C27289" w:rsidP="0087123D">
      <w:pPr>
        <w:pStyle w:val="Prrafodelista"/>
        <w:tabs>
          <w:tab w:val="left" w:pos="284"/>
          <w:tab w:val="left" w:pos="426"/>
        </w:tabs>
        <w:spacing w:line="360" w:lineRule="auto"/>
        <w:jc w:val="both"/>
        <w:rPr>
          <w:rFonts w:ascii="Verdana" w:hAnsi="Verdana" w:cs="Arial"/>
          <w:b/>
        </w:rPr>
      </w:pPr>
    </w:p>
    <w:p w:rsidR="00C27289" w:rsidRPr="0087123D" w:rsidRDefault="00C27289" w:rsidP="0087123D">
      <w:pPr>
        <w:pStyle w:val="Prrafodelista"/>
        <w:tabs>
          <w:tab w:val="left" w:pos="284"/>
          <w:tab w:val="left" w:pos="426"/>
        </w:tabs>
        <w:spacing w:line="360" w:lineRule="auto"/>
        <w:jc w:val="both"/>
        <w:rPr>
          <w:rFonts w:ascii="Verdana" w:hAnsi="Verdana" w:cs="Arial"/>
          <w:b/>
        </w:rPr>
      </w:pPr>
    </w:p>
    <w:p w:rsidR="00707327" w:rsidRPr="0087123D" w:rsidRDefault="00707327" w:rsidP="0087123D">
      <w:pPr>
        <w:suppressAutoHyphens/>
        <w:spacing w:line="360" w:lineRule="auto"/>
        <w:jc w:val="both"/>
        <w:rPr>
          <w:rFonts w:ascii="Verdana" w:eastAsia="Calibri" w:hAnsi="Verdana" w:cs="Arial"/>
          <w:b/>
          <w:color w:val="000000"/>
          <w:lang w:eastAsia="ar-SA"/>
        </w:rPr>
      </w:pPr>
    </w:p>
    <w:p w:rsidR="00707327" w:rsidRPr="0087123D" w:rsidRDefault="00707327" w:rsidP="0087123D">
      <w:pPr>
        <w:suppressAutoHyphens/>
        <w:spacing w:line="360" w:lineRule="auto"/>
        <w:jc w:val="both"/>
        <w:rPr>
          <w:rFonts w:ascii="Verdana" w:eastAsia="Calibri" w:hAnsi="Verdana" w:cs="Arial"/>
          <w:b/>
          <w:color w:val="000000"/>
          <w:lang w:eastAsia="ar-SA"/>
        </w:rPr>
      </w:pPr>
    </w:p>
    <w:p w:rsidR="00707327" w:rsidRPr="0087123D" w:rsidRDefault="00707327" w:rsidP="0087123D">
      <w:pPr>
        <w:suppressAutoHyphens/>
        <w:spacing w:line="360" w:lineRule="auto"/>
        <w:jc w:val="both"/>
        <w:rPr>
          <w:rFonts w:ascii="Verdana" w:eastAsia="Calibri" w:hAnsi="Verdana" w:cs="Arial"/>
          <w:b/>
          <w:color w:val="000000"/>
          <w:lang w:eastAsia="ar-SA"/>
        </w:rPr>
      </w:pPr>
    </w:p>
    <w:p w:rsidR="00707327" w:rsidRPr="0087123D" w:rsidRDefault="00707327" w:rsidP="0087123D">
      <w:pPr>
        <w:suppressAutoHyphens/>
        <w:spacing w:line="360" w:lineRule="auto"/>
        <w:jc w:val="both"/>
        <w:rPr>
          <w:rFonts w:ascii="Verdana" w:eastAsia="Calibri" w:hAnsi="Verdana" w:cs="Arial"/>
          <w:b/>
          <w:color w:val="000000"/>
          <w:lang w:eastAsia="ar-SA"/>
        </w:rPr>
      </w:pPr>
    </w:p>
    <w:p w:rsidR="00707327" w:rsidRPr="0087123D" w:rsidRDefault="00707327" w:rsidP="0087123D">
      <w:pPr>
        <w:suppressAutoHyphens/>
        <w:spacing w:line="360" w:lineRule="auto"/>
        <w:jc w:val="both"/>
        <w:rPr>
          <w:rFonts w:ascii="Verdana" w:eastAsia="Calibri" w:hAnsi="Verdana" w:cs="Arial"/>
          <w:b/>
          <w:color w:val="000000"/>
          <w:lang w:eastAsia="ar-SA"/>
        </w:rPr>
      </w:pPr>
    </w:p>
    <w:p w:rsidR="00707327" w:rsidRPr="0087123D" w:rsidRDefault="00707327" w:rsidP="0087123D">
      <w:pPr>
        <w:suppressAutoHyphens/>
        <w:spacing w:line="360" w:lineRule="auto"/>
        <w:jc w:val="both"/>
        <w:rPr>
          <w:rFonts w:ascii="Verdana" w:eastAsia="Calibri" w:hAnsi="Verdana" w:cs="Arial"/>
          <w:b/>
          <w:color w:val="000000"/>
          <w:lang w:eastAsia="ar-SA"/>
        </w:rPr>
      </w:pPr>
    </w:p>
    <w:p w:rsidR="00707327" w:rsidRPr="0087123D" w:rsidRDefault="00707327" w:rsidP="0087123D">
      <w:pPr>
        <w:suppressAutoHyphens/>
        <w:spacing w:line="360" w:lineRule="auto"/>
        <w:jc w:val="both"/>
        <w:rPr>
          <w:rFonts w:ascii="Verdana" w:eastAsia="Calibri" w:hAnsi="Verdana" w:cs="Arial"/>
          <w:b/>
          <w:color w:val="000000"/>
          <w:lang w:eastAsia="ar-SA"/>
        </w:rPr>
      </w:pPr>
    </w:p>
    <w:p w:rsidR="00707327" w:rsidRPr="0087123D" w:rsidRDefault="00707327" w:rsidP="0087123D">
      <w:pPr>
        <w:suppressAutoHyphens/>
        <w:spacing w:line="360" w:lineRule="auto"/>
        <w:jc w:val="both"/>
        <w:rPr>
          <w:rFonts w:ascii="Verdana" w:eastAsia="Calibri" w:hAnsi="Verdana" w:cs="Arial"/>
          <w:b/>
          <w:color w:val="000000"/>
          <w:lang w:eastAsia="ar-SA"/>
        </w:rPr>
      </w:pPr>
    </w:p>
    <w:p w:rsidR="00707327" w:rsidRPr="0087123D" w:rsidRDefault="00707327" w:rsidP="0087123D">
      <w:pPr>
        <w:suppressAutoHyphens/>
        <w:spacing w:line="360" w:lineRule="auto"/>
        <w:jc w:val="both"/>
        <w:rPr>
          <w:rFonts w:ascii="Verdana" w:eastAsia="Calibri" w:hAnsi="Verdana" w:cs="Arial"/>
          <w:b/>
          <w:color w:val="000000"/>
          <w:lang w:eastAsia="ar-SA"/>
        </w:rPr>
      </w:pPr>
    </w:p>
    <w:p w:rsidR="00707327" w:rsidRPr="0087123D" w:rsidRDefault="00707327" w:rsidP="0087123D">
      <w:pPr>
        <w:suppressAutoHyphens/>
        <w:spacing w:line="360" w:lineRule="auto"/>
        <w:jc w:val="both"/>
        <w:rPr>
          <w:rFonts w:ascii="Verdana" w:eastAsia="Calibri" w:hAnsi="Verdana" w:cs="Arial"/>
          <w:b/>
          <w:color w:val="000000"/>
          <w:lang w:eastAsia="ar-SA"/>
        </w:rPr>
      </w:pPr>
    </w:p>
    <w:p w:rsidR="00707327" w:rsidRPr="0087123D" w:rsidRDefault="00707327" w:rsidP="0087123D">
      <w:pPr>
        <w:suppressAutoHyphens/>
        <w:spacing w:line="360" w:lineRule="auto"/>
        <w:jc w:val="both"/>
        <w:rPr>
          <w:rFonts w:ascii="Verdana" w:eastAsia="Calibri" w:hAnsi="Verdana" w:cs="Arial"/>
          <w:b/>
          <w:color w:val="000000"/>
          <w:lang w:eastAsia="ar-SA"/>
        </w:rPr>
      </w:pPr>
    </w:p>
    <w:p w:rsidR="00707327" w:rsidRPr="0087123D" w:rsidRDefault="00707327" w:rsidP="0087123D">
      <w:pPr>
        <w:suppressAutoHyphens/>
        <w:spacing w:line="360" w:lineRule="auto"/>
        <w:jc w:val="both"/>
        <w:rPr>
          <w:rFonts w:ascii="Verdana" w:eastAsia="Calibri" w:hAnsi="Verdana" w:cs="Arial"/>
          <w:b/>
          <w:color w:val="000000"/>
          <w:lang w:eastAsia="ar-SA"/>
        </w:rPr>
      </w:pPr>
    </w:p>
    <w:p w:rsidR="00707327" w:rsidRPr="0087123D" w:rsidRDefault="00707327" w:rsidP="0087123D">
      <w:pPr>
        <w:suppressAutoHyphens/>
        <w:spacing w:line="360" w:lineRule="auto"/>
        <w:jc w:val="both"/>
        <w:rPr>
          <w:rFonts w:ascii="Verdana" w:eastAsia="Calibri" w:hAnsi="Verdana" w:cs="Arial"/>
          <w:b/>
          <w:color w:val="000000"/>
          <w:lang w:eastAsia="ar-SA"/>
        </w:rPr>
      </w:pPr>
    </w:p>
    <w:p w:rsidR="00707327" w:rsidRPr="0087123D" w:rsidRDefault="00707327" w:rsidP="0087123D">
      <w:pPr>
        <w:suppressAutoHyphens/>
        <w:spacing w:line="360" w:lineRule="auto"/>
        <w:jc w:val="both"/>
        <w:rPr>
          <w:rFonts w:ascii="Verdana" w:eastAsia="Calibri" w:hAnsi="Verdana" w:cs="Arial"/>
          <w:b/>
          <w:color w:val="000000"/>
          <w:lang w:eastAsia="ar-SA"/>
        </w:rPr>
      </w:pPr>
    </w:p>
    <w:p w:rsidR="00707327" w:rsidRPr="0087123D" w:rsidRDefault="00707327" w:rsidP="0087123D">
      <w:pPr>
        <w:suppressAutoHyphens/>
        <w:spacing w:line="360" w:lineRule="auto"/>
        <w:jc w:val="both"/>
        <w:rPr>
          <w:rFonts w:ascii="Verdana" w:eastAsia="Calibri" w:hAnsi="Verdana" w:cs="Arial"/>
          <w:b/>
          <w:color w:val="000000"/>
          <w:lang w:eastAsia="ar-SA"/>
        </w:rPr>
      </w:pPr>
    </w:p>
    <w:p w:rsidR="00707327" w:rsidRPr="0087123D" w:rsidRDefault="00707327" w:rsidP="0087123D">
      <w:pPr>
        <w:suppressAutoHyphens/>
        <w:spacing w:line="360" w:lineRule="auto"/>
        <w:jc w:val="both"/>
        <w:rPr>
          <w:rFonts w:ascii="Verdana" w:eastAsia="Calibri" w:hAnsi="Verdana" w:cs="Arial"/>
          <w:b/>
          <w:color w:val="000000"/>
          <w:lang w:eastAsia="ar-SA"/>
        </w:rPr>
      </w:pPr>
    </w:p>
    <w:p w:rsidR="000A61D7" w:rsidRPr="0087123D" w:rsidRDefault="000A61D7" w:rsidP="0087123D">
      <w:pPr>
        <w:spacing w:line="360" w:lineRule="auto"/>
        <w:jc w:val="both"/>
        <w:rPr>
          <w:rFonts w:ascii="Verdana" w:hAnsi="Verdana"/>
        </w:rPr>
      </w:pPr>
    </w:p>
    <w:p w:rsidR="00831B5E" w:rsidRPr="0087123D" w:rsidRDefault="00831B5E" w:rsidP="0087123D">
      <w:pPr>
        <w:spacing w:line="360" w:lineRule="auto"/>
        <w:jc w:val="both"/>
        <w:rPr>
          <w:rFonts w:ascii="Verdana" w:hAnsi="Verdana"/>
        </w:rPr>
      </w:pPr>
    </w:p>
    <w:p w:rsidR="00977B2C" w:rsidRPr="0087123D" w:rsidRDefault="00977B2C" w:rsidP="0087123D">
      <w:pPr>
        <w:spacing w:after="0" w:line="360" w:lineRule="auto"/>
        <w:jc w:val="both"/>
        <w:rPr>
          <w:rFonts w:ascii="Verdana" w:eastAsia="Times New Roman" w:hAnsi="Verdana" w:cs="Arial"/>
          <w:b/>
        </w:rPr>
      </w:pPr>
    </w:p>
    <w:p w:rsidR="00DE37ED" w:rsidRPr="0087123D" w:rsidRDefault="00DE37ED" w:rsidP="0087123D">
      <w:pPr>
        <w:spacing w:after="0" w:line="360" w:lineRule="auto"/>
        <w:jc w:val="both"/>
        <w:rPr>
          <w:rFonts w:ascii="Verdana" w:eastAsia="Times New Roman" w:hAnsi="Verdana" w:cs="Arial"/>
          <w:b/>
        </w:rPr>
      </w:pPr>
    </w:p>
    <w:sectPr w:rsidR="00DE37ED" w:rsidRPr="0087123D" w:rsidSect="008E322A">
      <w:pgSz w:w="12242" w:h="15842" w:code="1"/>
      <w:pgMar w:top="1418" w:right="1418" w:bottom="1418" w:left="1418" w:header="709" w:footer="709" w:gutter="56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14246"/>
    <w:multiLevelType w:val="hybridMultilevel"/>
    <w:tmpl w:val="0F7EB938"/>
    <w:lvl w:ilvl="0" w:tplc="24A09808">
      <w:start w:val="1"/>
      <w:numFmt w:val="decimal"/>
      <w:lvlText w:val="%1."/>
      <w:lvlJc w:val="left"/>
      <w:pPr>
        <w:ind w:left="720" w:hanging="360"/>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A1E15B6"/>
    <w:multiLevelType w:val="hybridMultilevel"/>
    <w:tmpl w:val="B5E21790"/>
    <w:lvl w:ilvl="0" w:tplc="0EEE09F8">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2F895F9B"/>
    <w:multiLevelType w:val="hybridMultilevel"/>
    <w:tmpl w:val="019AB61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7D4638AF"/>
    <w:multiLevelType w:val="hybridMultilevel"/>
    <w:tmpl w:val="AD226782"/>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0A61D7"/>
    <w:rsid w:val="000167D7"/>
    <w:rsid w:val="00043C78"/>
    <w:rsid w:val="0004502C"/>
    <w:rsid w:val="00052473"/>
    <w:rsid w:val="00056FD9"/>
    <w:rsid w:val="000913F7"/>
    <w:rsid w:val="000A0723"/>
    <w:rsid w:val="000A61D7"/>
    <w:rsid w:val="000C241D"/>
    <w:rsid w:val="000C7666"/>
    <w:rsid w:val="001B38AD"/>
    <w:rsid w:val="001C13EB"/>
    <w:rsid w:val="002511E7"/>
    <w:rsid w:val="002B22E9"/>
    <w:rsid w:val="002E1A34"/>
    <w:rsid w:val="002E4C5A"/>
    <w:rsid w:val="002F24B8"/>
    <w:rsid w:val="0036436C"/>
    <w:rsid w:val="003731B4"/>
    <w:rsid w:val="003B0AEB"/>
    <w:rsid w:val="003C70B8"/>
    <w:rsid w:val="00402DD5"/>
    <w:rsid w:val="00473F26"/>
    <w:rsid w:val="00485CF3"/>
    <w:rsid w:val="005C5742"/>
    <w:rsid w:val="00603181"/>
    <w:rsid w:val="00625FA1"/>
    <w:rsid w:val="007028A6"/>
    <w:rsid w:val="00704A46"/>
    <w:rsid w:val="00707327"/>
    <w:rsid w:val="00747DA7"/>
    <w:rsid w:val="007E0D3C"/>
    <w:rsid w:val="007F6525"/>
    <w:rsid w:val="008124DB"/>
    <w:rsid w:val="0083000C"/>
    <w:rsid w:val="00831284"/>
    <w:rsid w:val="00831B5E"/>
    <w:rsid w:val="00851BCB"/>
    <w:rsid w:val="0085234C"/>
    <w:rsid w:val="00862734"/>
    <w:rsid w:val="0087123D"/>
    <w:rsid w:val="00891FF6"/>
    <w:rsid w:val="008E322A"/>
    <w:rsid w:val="00977B2C"/>
    <w:rsid w:val="00A66F72"/>
    <w:rsid w:val="00A7544E"/>
    <w:rsid w:val="00AF0FE8"/>
    <w:rsid w:val="00B1171D"/>
    <w:rsid w:val="00B719A9"/>
    <w:rsid w:val="00C23631"/>
    <w:rsid w:val="00C267EC"/>
    <w:rsid w:val="00C27289"/>
    <w:rsid w:val="00C414F2"/>
    <w:rsid w:val="00C574DA"/>
    <w:rsid w:val="00C6473D"/>
    <w:rsid w:val="00CE6367"/>
    <w:rsid w:val="00CF3E37"/>
    <w:rsid w:val="00D535BE"/>
    <w:rsid w:val="00D83073"/>
    <w:rsid w:val="00D84505"/>
    <w:rsid w:val="00DC7227"/>
    <w:rsid w:val="00DE37ED"/>
    <w:rsid w:val="00E33307"/>
    <w:rsid w:val="00F2685F"/>
    <w:rsid w:val="00FC5FA5"/>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F33A56-1C04-4C05-BF9A-9EE1DFBB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E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orcid-id-https">
    <w:name w:val="orcid-id-https"/>
    <w:basedOn w:val="Fuentedeprrafopredeter"/>
    <w:rsid w:val="007F6525"/>
  </w:style>
  <w:style w:type="paragraph" w:styleId="Textodeglobo">
    <w:name w:val="Balloon Text"/>
    <w:basedOn w:val="Normal"/>
    <w:link w:val="TextodegloboCar"/>
    <w:uiPriority w:val="99"/>
    <w:semiHidden/>
    <w:unhideWhenUsed/>
    <w:rsid w:val="008523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234C"/>
    <w:rPr>
      <w:rFonts w:ascii="Tahoma" w:hAnsi="Tahoma" w:cs="Tahoma"/>
      <w:sz w:val="16"/>
      <w:szCs w:val="16"/>
    </w:rPr>
  </w:style>
  <w:style w:type="table" w:styleId="Tablaconcuadrcula">
    <w:name w:val="Table Grid"/>
    <w:basedOn w:val="Tablanormal"/>
    <w:uiPriority w:val="59"/>
    <w:rsid w:val="00831284"/>
    <w:pPr>
      <w:spacing w:after="0" w:line="240" w:lineRule="auto"/>
    </w:pPr>
    <w:rPr>
      <w:rFonts w:ascii="Calibri" w:eastAsia="Calibri" w:hAnsi="Calibri" w:cs="Times New Roman"/>
      <w:sz w:val="20"/>
      <w:szCs w:val="20"/>
      <w:lang w:val="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C27289"/>
    <w:pPr>
      <w:ind w:left="720"/>
      <w:contextualSpacing/>
    </w:pPr>
  </w:style>
  <w:style w:type="character" w:styleId="Textoennegrita">
    <w:name w:val="Strong"/>
    <w:basedOn w:val="Fuentedeprrafopredeter"/>
    <w:uiPriority w:val="22"/>
    <w:qFormat/>
    <w:rsid w:val="00C27289"/>
    <w:rPr>
      <w:b/>
      <w:bCs/>
    </w:rPr>
  </w:style>
  <w:style w:type="character" w:styleId="Hipervnculo">
    <w:name w:val="Hyperlink"/>
    <w:basedOn w:val="Fuentedeprrafopredeter"/>
    <w:uiPriority w:val="99"/>
    <w:unhideWhenUsed/>
    <w:rsid w:val="00C272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465885">
      <w:bodyDiv w:val="1"/>
      <w:marLeft w:val="0"/>
      <w:marRight w:val="0"/>
      <w:marTop w:val="0"/>
      <w:marBottom w:val="0"/>
      <w:divBdr>
        <w:top w:val="none" w:sz="0" w:space="0" w:color="auto"/>
        <w:left w:val="none" w:sz="0" w:space="0" w:color="auto"/>
        <w:bottom w:val="none" w:sz="0" w:space="0" w:color="auto"/>
        <w:right w:val="none" w:sz="0" w:space="0" w:color="auto"/>
      </w:divBdr>
    </w:div>
    <w:div w:id="153819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ielo.org.pe/scielo.php?script=sci_arttext&amp;pid=S1025-55832017000200012&amp;lng=es" TargetMode="External"/><Relationship Id="rId18" Type="http://schemas.openxmlformats.org/officeDocument/2006/relationships/hyperlink" Target="http://dx.doi.org/10.1016/j.bmhimx.2015.07.001" TargetMode="External"/><Relationship Id="rId26" Type="http://schemas.openxmlformats.org/officeDocument/2006/relationships/hyperlink" Target="http://dx.doi.org/https://doi.org/10.20453/rmh.v29i2.3352" TargetMode="External"/><Relationship Id="rId39" Type="http://schemas.openxmlformats.org/officeDocument/2006/relationships/hyperlink" Target="http://www.revendocrinologia.sld.cu/index.php/endocrinologia/article/view/3" TargetMode="External"/><Relationship Id="rId21" Type="http://schemas.openxmlformats.org/officeDocument/2006/relationships/hyperlink" Target="http://scielo.sld.cu/scielo.php?script=sci_arttext&amp;pid=S1561-31942015000400005&amp;lng=es" TargetMode="External"/><Relationship Id="rId34" Type="http://schemas.openxmlformats.org/officeDocument/2006/relationships/hyperlink" Target="http://dx.doi.org/10.29033/enfi.v4i3.590" TargetMode="External"/><Relationship Id="rId42" Type="http://schemas.openxmlformats.org/officeDocument/2006/relationships/hyperlink" Target="http://www.who.int/dietphysicalactivity/childhood/es/" TargetMode="External"/><Relationship Id="rId47" Type="http://schemas.openxmlformats.org/officeDocument/2006/relationships/hyperlink" Target="http://scielo.sld.cu/scielo.php?script=sci_arttext&amp;pid=S2221-24342017000100007&amp;lng=es" TargetMode="External"/><Relationship Id="rId50" Type="http://schemas.openxmlformats.org/officeDocument/2006/relationships/fontTable" Target="fontTable.xml"/><Relationship Id="rId7" Type="http://schemas.openxmlformats.org/officeDocument/2006/relationships/hyperlink" Target="https://equityhealthj.biomedcentral.com/track/pdf/10.1186/s12939-016-0394-9" TargetMode="External"/><Relationship Id="rId2" Type="http://schemas.openxmlformats.org/officeDocument/2006/relationships/numbering" Target="numbering.xml"/><Relationship Id="rId16" Type="http://schemas.openxmlformats.org/officeDocument/2006/relationships/hyperlink" Target="http://dx.doi.org/10.4067/s0717-75182017000300226" TargetMode="External"/><Relationship Id="rId29" Type="http://schemas.openxmlformats.org/officeDocument/2006/relationships/hyperlink" Target="https://revistas.um.es/eglobal/article/view/212531" TargetMode="External"/><Relationship Id="rId11" Type="http://schemas.openxmlformats.org/officeDocument/2006/relationships/hyperlink" Target="https://scielo.conicyt.cl/scielo.php?script=sci_arttext&amp;pid=S0370-41062018000200173&amp;lng=es" TargetMode="External"/><Relationship Id="rId24" Type="http://schemas.openxmlformats.org/officeDocument/2006/relationships/hyperlink" Target="http://scielo.sld.cu/scielo.php?script=sci_arttext&amp;pid=S0034-75312015000300003&amp;lng=es" TargetMode="External"/><Relationship Id="rId32" Type="http://schemas.openxmlformats.org/officeDocument/2006/relationships/hyperlink" Target="http://dx.doi.org/10.4067/S0717-75182017000100004" TargetMode="External"/><Relationship Id="rId37" Type="http://schemas.openxmlformats.org/officeDocument/2006/relationships/hyperlink" Target="http://dx.doi.org/10.22201/fesi.20071523e.2018.2.503" TargetMode="External"/><Relationship Id="rId40" Type="http://schemas.openxmlformats.org/officeDocument/2006/relationships/hyperlink" Target="http://scielo.isciii.es/scielo.php?script=sci_arttext&amp;pid=S1695-61412017000100001&amp;lng=es" TargetMode="External"/><Relationship Id="rId45" Type="http://schemas.openxmlformats.org/officeDocument/2006/relationships/hyperlink" Target="https://equityhealthj.biomedcentral.com/track/pdf/10.1186/s12939-016-0394-9" TargetMode="External"/><Relationship Id="rId5" Type="http://schemas.openxmlformats.org/officeDocument/2006/relationships/webSettings" Target="webSettings.xml"/><Relationship Id="rId15" Type="http://schemas.openxmlformats.org/officeDocument/2006/relationships/hyperlink" Target="https://scielo.conicyt.cl/scielo.php?script=sci_arttext&amp;pid=S0717-75182017000300226&amp;lng=es" TargetMode="External"/><Relationship Id="rId23" Type="http://schemas.openxmlformats.org/officeDocument/2006/relationships/hyperlink" Target="http://scielo.sld.cu/scielo.php?script=sci_arttext&amp;pid=S1029-30192015000800013&amp;lng=es" TargetMode="External"/><Relationship Id="rId28" Type="http://schemas.openxmlformats.org/officeDocument/2006/relationships/hyperlink" Target="http://scielo.sld.cu/scielo.php?script=sci_arttext&amp;pid=S1029-30432017000400004&amp;lng=es" TargetMode="External"/><Relationship Id="rId36" Type="http://schemas.openxmlformats.org/officeDocument/2006/relationships/hyperlink" Target="http://www.scielo.org.mx/scielo.php?script=sci_arttext&amp;pid=S2007-15232018000200221&amp;lng=es" TargetMode="External"/><Relationship Id="rId49" Type="http://schemas.openxmlformats.org/officeDocument/2006/relationships/hyperlink" Target="http://dx.doi.org/10.15381/anales.v78i2.13213" TargetMode="External"/><Relationship Id="rId10" Type="http://schemas.openxmlformats.org/officeDocument/2006/relationships/hyperlink" Target="http://www.who.int/end-childhood-obesity/facts/es/" TargetMode="External"/><Relationship Id="rId19" Type="http://schemas.openxmlformats.org/officeDocument/2006/relationships/hyperlink" Target="http://scielo.sld.cu/scielo.php?script=sci_arttext&amp;pid=S0034-75312016000100003&amp;lng=es" TargetMode="External"/><Relationship Id="rId31" Type="http://schemas.openxmlformats.org/officeDocument/2006/relationships/hyperlink" Target="https://scielo.conicyt.cl/scielo.php?script=sci_arttext&amp;pid=S0717-75182017000100004&amp;lng=es" TargetMode="External"/><Relationship Id="rId44" Type="http://schemas.openxmlformats.org/officeDocument/2006/relationships/hyperlink" Target="http://www.fao.org/chile/noticias/detail-events/es/c/1042961/" TargetMode="External"/><Relationship Id="rId4" Type="http://schemas.openxmlformats.org/officeDocument/2006/relationships/settings" Target="settings.xml"/><Relationship Id="rId9" Type="http://schemas.openxmlformats.org/officeDocument/2006/relationships/hyperlink" Target="http://dx.doi.org/https://doi.org/10.20453/rmh.v29i2.3352" TargetMode="External"/><Relationship Id="rId14" Type="http://schemas.openxmlformats.org/officeDocument/2006/relationships/hyperlink" Target="http://dx.doi.org/10.15381/anales.v78i2.13214" TargetMode="External"/><Relationship Id="rId22" Type="http://schemas.openxmlformats.org/officeDocument/2006/relationships/hyperlink" Target="http://www.sld.cu/sitios/dne/" TargetMode="External"/><Relationship Id="rId27" Type="http://schemas.openxmlformats.org/officeDocument/2006/relationships/hyperlink" Target="http://www.redalyc.org/articulo.oa?id=457745485010" TargetMode="External"/><Relationship Id="rId30" Type="http://schemas.openxmlformats.org/officeDocument/2006/relationships/hyperlink" Target="https://doi.org/10.6018/eglobal.15.2.212531" TargetMode="External"/><Relationship Id="rId35" Type="http://schemas.openxmlformats.org/officeDocument/2006/relationships/hyperlink" Target="http://www.scielo.org.co/scielo.php?script=sci_arttext&amp;pid=S0120-55522017000300492&amp;lng=en" TargetMode="External"/><Relationship Id="rId43" Type="http://schemas.openxmlformats.org/officeDocument/2006/relationships/hyperlink" Target="http://www.apa.org/centrodeapoyo/garantizan.aspx" TargetMode="External"/><Relationship Id="rId48" Type="http://schemas.openxmlformats.org/officeDocument/2006/relationships/hyperlink" Target="http://www.scielo.org.pe/scielo.php?script=sci_arttext&amp;pid=S1025-55832017000200011&amp;lng=es" TargetMode="External"/><Relationship Id="rId8" Type="http://schemas.openxmlformats.org/officeDocument/2006/relationships/hyperlink" Target="http://www.scielo.org.pe/scielo.php?script=sci_arttext&amp;pid=S1018-130X2018000200009&amp;lng=es"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dx.doi.org/10.4067/s0370-41062018000100173" TargetMode="External"/><Relationship Id="rId17" Type="http://schemas.openxmlformats.org/officeDocument/2006/relationships/hyperlink" Target="http://www.scielo.org.mx/scielo.php?script=sci_arttext&amp;pid=S1665-11462015000400242&amp;lng=es" TargetMode="External"/><Relationship Id="rId25" Type="http://schemas.openxmlformats.org/officeDocument/2006/relationships/hyperlink" Target="http://www.scielo.org.pe/scielo.php?script=sci_arttext&amp;pid=S1018-130X2018000200009&amp;lng=es" TargetMode="External"/><Relationship Id="rId33" Type="http://schemas.openxmlformats.org/officeDocument/2006/relationships/hyperlink" Target="http://revistas.uta.edu.ec/erevista/index.php/enfi/article/view/590" TargetMode="External"/><Relationship Id="rId38" Type="http://schemas.openxmlformats.org/officeDocument/2006/relationships/hyperlink" Target="http://www.elsevier.es/es-revista-boletn-mdico-del-hospital-infantil-401-articulo-instrumento-predictor-obesidad-adolescentes-el-90429950?referer=buscadordoi:10.1016/j.bmhimx.2015.03.002" TargetMode="External"/><Relationship Id="rId46" Type="http://schemas.openxmlformats.org/officeDocument/2006/relationships/hyperlink" Target="https://revistas.um.es/eglobal/article/view/212531" TargetMode="External"/><Relationship Id="rId20" Type="http://schemas.openxmlformats.org/officeDocument/2006/relationships/hyperlink" Target="http://scielo.sld.cu/scielo.php?script=sci_arttext&amp;pid=S1025-02552015000300004&amp;lng=es" TargetMode="External"/><Relationship Id="rId41" Type="http://schemas.openxmlformats.org/officeDocument/2006/relationships/hyperlink" Target="http://www.scielo.org.mx/scielo.php?script=sci_arttext&amp;pid=S2007-15232018000200221&amp;lng=es" TargetMode="External"/><Relationship Id="rId1" Type="http://schemas.openxmlformats.org/officeDocument/2006/relationships/customXml" Target="../customXml/item1.xml"/><Relationship Id="rId6" Type="http://schemas.openxmlformats.org/officeDocument/2006/relationships/hyperlink" Target="http://scielo.sld.cu/scielo.php?script=sci_arttext&amp;pid=S2221-24342016000100007&amp;l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4DB45-B0D2-4457-8DBF-3325192F0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32</Pages>
  <Words>9244</Words>
  <Characters>50848</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WarezMaster®</Company>
  <LinksUpToDate>false</LinksUpToDate>
  <CharactersWithSpaces>59973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dc:creator>
  <cp:keywords/>
  <dc:description/>
  <cp:lastModifiedBy>Usuario de Windows</cp:lastModifiedBy>
  <cp:revision>66</cp:revision>
  <dcterms:created xsi:type="dcterms:W3CDTF">2019-06-21T15:53:00Z</dcterms:created>
  <dcterms:modified xsi:type="dcterms:W3CDTF">2022-12-14T16:52:00Z</dcterms:modified>
</cp:coreProperties>
</file>