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5855" w14:textId="4AE1118A" w:rsidR="00C94D04" w:rsidRPr="00BE68BD" w:rsidRDefault="00C94D04" w:rsidP="00C94D04">
      <w:pPr>
        <w:tabs>
          <w:tab w:val="left" w:pos="2268"/>
        </w:tabs>
        <w:suppressAutoHyphens w:val="0"/>
        <w:spacing w:after="0" w:line="360" w:lineRule="auto"/>
        <w:ind w:right="-376"/>
        <w:jc w:val="center"/>
        <w:rPr>
          <w:rFonts w:ascii="Verdana" w:eastAsia="Calibri" w:hAnsi="Verdana" w:cs="Times New Roman"/>
          <w:b/>
          <w:color w:val="C45911"/>
        </w:rPr>
      </w:pPr>
      <w:r w:rsidRPr="00BE68BD">
        <w:rPr>
          <w:rFonts w:ascii="Verdana" w:eastAsia="Calibri" w:hAnsi="Verdana" w:cs="Times New Roman"/>
          <w:b/>
          <w:color w:val="C45911"/>
        </w:rPr>
        <w:t>Morfovirtual 2022</w:t>
      </w:r>
    </w:p>
    <w:p w14:paraId="1775A832" w14:textId="77777777" w:rsidR="00C94D04" w:rsidRPr="00BE68BD" w:rsidRDefault="00C94D04" w:rsidP="00C94D04">
      <w:pPr>
        <w:tabs>
          <w:tab w:val="left" w:pos="2268"/>
        </w:tabs>
        <w:suppressAutoHyphens w:val="0"/>
        <w:spacing w:after="0" w:line="360" w:lineRule="auto"/>
        <w:ind w:right="-376"/>
        <w:jc w:val="center"/>
        <w:rPr>
          <w:rFonts w:ascii="Verdana" w:eastAsia="Calibri" w:hAnsi="Verdana" w:cs="Times New Roman"/>
          <w:b/>
          <w:color w:val="C45911"/>
        </w:rPr>
      </w:pPr>
      <w:r w:rsidRPr="00BE68BD">
        <w:rPr>
          <w:rFonts w:ascii="Verdana" w:eastAsia="Calibri" w:hAnsi="Verdana" w:cs="Times New Roman"/>
          <w:b/>
          <w:color w:val="C45911"/>
        </w:rPr>
        <w:t>VI Congreso virtual de Ciencias Morfológicas.</w:t>
      </w:r>
    </w:p>
    <w:p w14:paraId="17C24E8C" w14:textId="45FB4A22" w:rsidR="00C94D04" w:rsidRPr="00BE68BD" w:rsidRDefault="00C94D04" w:rsidP="00C94D04">
      <w:pPr>
        <w:suppressAutoHyphens w:val="0"/>
        <w:spacing w:after="0" w:line="360" w:lineRule="auto"/>
        <w:ind w:left="-425"/>
        <w:jc w:val="center"/>
        <w:rPr>
          <w:rFonts w:ascii="Verdana" w:eastAsia="Calibri" w:hAnsi="Verdana" w:cs="Times New Roman"/>
          <w:b/>
          <w:color w:val="C45911"/>
        </w:rPr>
      </w:pPr>
      <w:r w:rsidRPr="00BE68BD">
        <w:rPr>
          <w:rFonts w:ascii="Verdana" w:eastAsia="Calibri" w:hAnsi="Verdana" w:cs="Times New Roman"/>
          <w:b/>
          <w:color w:val="C45911"/>
        </w:rPr>
        <w:t>Sexta Jornada Científica de la Cátedra Santiago Ramón y Cajal</w:t>
      </w:r>
    </w:p>
    <w:p w14:paraId="5457E460" w14:textId="77777777" w:rsidR="00C94D04" w:rsidRPr="00BE68BD" w:rsidRDefault="00C94D04" w:rsidP="00EC0983">
      <w:pPr>
        <w:spacing w:after="0" w:line="360" w:lineRule="auto"/>
        <w:jc w:val="both"/>
        <w:rPr>
          <w:rFonts w:ascii="Verdana" w:hAnsi="Verdana" w:cs="Arial"/>
          <w:b/>
        </w:rPr>
      </w:pPr>
    </w:p>
    <w:p w14:paraId="04FE6E2C" w14:textId="77777777" w:rsidR="008846FF" w:rsidRPr="003C13FC" w:rsidRDefault="00756FA6" w:rsidP="00C94D04">
      <w:pPr>
        <w:spacing w:after="0" w:line="360" w:lineRule="auto"/>
        <w:jc w:val="center"/>
        <w:rPr>
          <w:rFonts w:ascii="Verdana" w:hAnsi="Verdana" w:cs="Arial"/>
          <w:caps/>
          <w:sz w:val="28"/>
          <w:szCs w:val="28"/>
        </w:rPr>
      </w:pPr>
      <w:bookmarkStart w:id="0" w:name="_GoBack"/>
      <w:r w:rsidRPr="003C13FC">
        <w:rPr>
          <w:rFonts w:ascii="Verdana" w:hAnsi="Verdana" w:cs="Arial"/>
          <w:b/>
          <w:caps/>
          <w:sz w:val="28"/>
          <w:szCs w:val="28"/>
        </w:rPr>
        <w:t>Caracterización del aborto provocado en adolescentes de un consultorio médico</w:t>
      </w:r>
    </w:p>
    <w:bookmarkEnd w:id="0"/>
    <w:p w14:paraId="2FD53AA5" w14:textId="77777777" w:rsidR="008846FF" w:rsidRPr="00BE68BD" w:rsidRDefault="00756FA6" w:rsidP="00C94D04">
      <w:pPr>
        <w:spacing w:after="0" w:line="360" w:lineRule="auto"/>
        <w:jc w:val="center"/>
        <w:rPr>
          <w:rFonts w:ascii="Verdana" w:hAnsi="Verdana" w:cs="Arial"/>
          <w:sz w:val="28"/>
          <w:szCs w:val="28"/>
          <w:lang w:val="en-US"/>
        </w:rPr>
      </w:pPr>
      <w:r w:rsidRPr="00BE68BD">
        <w:rPr>
          <w:rFonts w:ascii="Verdana" w:hAnsi="Verdana" w:cs="Arial"/>
          <w:b/>
          <w:sz w:val="28"/>
          <w:szCs w:val="28"/>
          <w:lang w:val="en-US"/>
        </w:rPr>
        <w:t>Characterization of miscarriage among adolescents in a physician's office</w:t>
      </w:r>
    </w:p>
    <w:p w14:paraId="2237894F" w14:textId="77777777" w:rsidR="008846FF" w:rsidRPr="00BE68BD" w:rsidRDefault="008846FF" w:rsidP="00EC0983">
      <w:pPr>
        <w:spacing w:after="0" w:line="360" w:lineRule="auto"/>
        <w:jc w:val="both"/>
        <w:rPr>
          <w:rFonts w:ascii="Verdana" w:hAnsi="Verdana" w:cs="Arial"/>
          <w:lang w:val="en-US"/>
        </w:rPr>
      </w:pPr>
    </w:p>
    <w:p w14:paraId="3F9C8F72" w14:textId="7F0030FC" w:rsidR="00C94D04" w:rsidRPr="00BE68BD" w:rsidRDefault="00EC0983" w:rsidP="00C94D04">
      <w:pPr>
        <w:spacing w:after="0" w:line="360" w:lineRule="auto"/>
        <w:jc w:val="both"/>
        <w:rPr>
          <w:rFonts w:ascii="Verdana" w:hAnsi="Verdana" w:cs="Arial"/>
          <w:vertAlign w:val="subscript"/>
        </w:rPr>
      </w:pPr>
      <w:r w:rsidRPr="00BE68BD">
        <w:rPr>
          <w:rFonts w:ascii="Verdana" w:hAnsi="Verdana" w:cs="Arial"/>
        </w:rPr>
        <w:t>Dra. Giselle Lucila Vázquez Gutiérrez</w:t>
      </w:r>
      <w:r w:rsidR="00C94D04" w:rsidRPr="00BE68BD">
        <w:rPr>
          <w:rFonts w:ascii="Verdana" w:hAnsi="Verdana" w:cs="Arial"/>
          <w:vertAlign w:val="superscript"/>
        </w:rPr>
        <w:t>1</w:t>
      </w:r>
      <w:r w:rsidR="00C94D04" w:rsidRPr="00BE68BD">
        <w:rPr>
          <w:rFonts w:ascii="Verdana" w:hAnsi="Verdana" w:cs="Arial"/>
        </w:rPr>
        <w:t>, Dr. Luis Armando Martínez Barreiro</w:t>
      </w:r>
      <w:r w:rsidR="00C94D04" w:rsidRPr="00BE68BD">
        <w:rPr>
          <w:rFonts w:ascii="Verdana" w:hAnsi="Verdana" w:cs="Arial"/>
          <w:vertAlign w:val="superscript"/>
        </w:rPr>
        <w:t>2</w:t>
      </w:r>
      <w:r w:rsidR="00C94D04" w:rsidRPr="00BE68BD">
        <w:rPr>
          <w:rFonts w:ascii="Verdana" w:hAnsi="Verdana" w:cs="Arial"/>
          <w:vertAlign w:val="subscript"/>
        </w:rPr>
        <w:t xml:space="preserve">, </w:t>
      </w:r>
      <w:r w:rsidRPr="00BE68BD">
        <w:rPr>
          <w:rFonts w:ascii="Verdana" w:hAnsi="Verdana" w:cs="Arial"/>
        </w:rPr>
        <w:t xml:space="preserve">Dr. </w:t>
      </w:r>
      <w:r w:rsidR="00756FA6" w:rsidRPr="00BE68BD">
        <w:rPr>
          <w:rFonts w:ascii="Verdana" w:hAnsi="Verdana" w:cs="Arial"/>
        </w:rPr>
        <w:t>Jesús Daniel de l</w:t>
      </w:r>
      <w:r w:rsidRPr="00BE68BD">
        <w:rPr>
          <w:rFonts w:ascii="Verdana" w:hAnsi="Verdana" w:cs="Arial"/>
        </w:rPr>
        <w:t xml:space="preserve">a Rosa </w:t>
      </w:r>
      <w:r w:rsidR="00756FA6" w:rsidRPr="00BE68BD">
        <w:rPr>
          <w:rFonts w:ascii="Verdana" w:hAnsi="Verdana" w:cs="Arial"/>
        </w:rPr>
        <w:t>Santana</w:t>
      </w:r>
      <w:r w:rsidR="00C94D04" w:rsidRPr="00BE68BD">
        <w:rPr>
          <w:rFonts w:ascii="Verdana" w:hAnsi="Verdana" w:cs="Arial"/>
          <w:vertAlign w:val="superscript"/>
        </w:rPr>
        <w:t>3</w:t>
      </w:r>
      <w:r w:rsidR="00C94D04" w:rsidRPr="00BE68BD">
        <w:rPr>
          <w:rFonts w:ascii="Verdana" w:hAnsi="Verdana" w:cs="Arial"/>
        </w:rPr>
        <w:t xml:space="preserve">, </w:t>
      </w:r>
      <w:r w:rsidRPr="00BE68BD">
        <w:rPr>
          <w:rFonts w:ascii="Verdana" w:hAnsi="Verdana" w:cs="Arial"/>
        </w:rPr>
        <w:t>Dr. Julio Roberto Vázquez Palanco</w:t>
      </w:r>
      <w:r w:rsidR="00C94D04" w:rsidRPr="00BE68BD">
        <w:rPr>
          <w:rFonts w:ascii="Verdana" w:hAnsi="Verdana" w:cs="Arial"/>
          <w:vertAlign w:val="superscript"/>
        </w:rPr>
        <w:t>4</w:t>
      </w:r>
      <w:r w:rsidR="00C94D04" w:rsidRPr="00BE68BD">
        <w:rPr>
          <w:rFonts w:ascii="Verdana" w:hAnsi="Verdana" w:cs="Arial"/>
        </w:rPr>
        <w:t xml:space="preserve">, </w:t>
      </w:r>
      <w:proofErr w:type="spellStart"/>
      <w:r w:rsidR="00C94D04" w:rsidRPr="00BE68BD">
        <w:rPr>
          <w:rFonts w:ascii="Verdana" w:hAnsi="Verdana" w:cs="Arial"/>
        </w:rPr>
        <w:t>Est</w:t>
      </w:r>
      <w:proofErr w:type="spellEnd"/>
      <w:r w:rsidR="00C94D04" w:rsidRPr="00BE68BD">
        <w:rPr>
          <w:rFonts w:ascii="Verdana" w:hAnsi="Verdana" w:cs="Arial"/>
        </w:rPr>
        <w:t xml:space="preserve">. Jimmy Javier </w:t>
      </w:r>
      <w:proofErr w:type="spellStart"/>
      <w:r w:rsidR="00C94D04" w:rsidRPr="00BE68BD">
        <w:rPr>
          <w:rFonts w:ascii="Verdana" w:hAnsi="Verdana" w:cs="Arial"/>
        </w:rPr>
        <w:t>Calás</w:t>
      </w:r>
      <w:proofErr w:type="spellEnd"/>
      <w:r w:rsidR="00C94D04" w:rsidRPr="00BE68BD">
        <w:rPr>
          <w:rFonts w:ascii="Verdana" w:hAnsi="Verdana" w:cs="Arial"/>
        </w:rPr>
        <w:t xml:space="preserve"> Torres</w:t>
      </w:r>
      <w:r w:rsidR="00C94D04" w:rsidRPr="00BE68BD">
        <w:rPr>
          <w:rFonts w:ascii="Verdana" w:hAnsi="Verdana" w:cs="Arial"/>
          <w:vertAlign w:val="superscript"/>
        </w:rPr>
        <w:t>5</w:t>
      </w:r>
    </w:p>
    <w:p w14:paraId="551B42FE" w14:textId="77777777" w:rsidR="00C94D04" w:rsidRPr="00BE68BD" w:rsidRDefault="00C94D04" w:rsidP="0012242C">
      <w:pPr>
        <w:spacing w:after="0" w:line="360" w:lineRule="auto"/>
        <w:jc w:val="both"/>
        <w:rPr>
          <w:rFonts w:ascii="Verdana" w:hAnsi="Verdana" w:cs="Arial"/>
          <w:vertAlign w:val="superscript"/>
        </w:rPr>
      </w:pPr>
    </w:p>
    <w:p w14:paraId="741A7FCF" w14:textId="0F378E03" w:rsidR="008846FF" w:rsidRPr="00BE68BD" w:rsidRDefault="00756FA6" w:rsidP="0012242C">
      <w:pPr>
        <w:spacing w:after="0" w:line="360" w:lineRule="auto"/>
        <w:jc w:val="both"/>
        <w:rPr>
          <w:rFonts w:ascii="Verdana" w:hAnsi="Verdana" w:cs="Arial"/>
        </w:rPr>
      </w:pPr>
      <w:r w:rsidRPr="00BE68BD">
        <w:rPr>
          <w:rFonts w:ascii="Verdana" w:hAnsi="Verdana" w:cs="Arial"/>
          <w:vertAlign w:val="superscript"/>
        </w:rPr>
        <w:t>1</w:t>
      </w:r>
      <w:r w:rsidR="0012242C" w:rsidRPr="00BE68BD">
        <w:rPr>
          <w:rFonts w:ascii="Verdana" w:hAnsi="Verdana" w:cs="Arial"/>
          <w:vertAlign w:val="superscript"/>
        </w:rPr>
        <w:t xml:space="preserve"> </w:t>
      </w:r>
      <w:r w:rsidR="00C94D04" w:rsidRPr="00BE68BD">
        <w:rPr>
          <w:rFonts w:ascii="Verdana" w:hAnsi="Verdana" w:cs="Arial"/>
        </w:rPr>
        <w:t xml:space="preserve">Especialista 2do Grado Pediatría. Dirección de Ciencia e Innovación Tecnológica. </w:t>
      </w:r>
      <w:r w:rsidRPr="00BE68BD">
        <w:rPr>
          <w:rFonts w:ascii="Verdana" w:hAnsi="Verdana" w:cs="Arial"/>
        </w:rPr>
        <w:t>Universidad de Ciencias Médicas de Granma. Facultad de Ciencias Médicas Celia Sánchez Manduley. Granma, Cuba.</w:t>
      </w:r>
    </w:p>
    <w:p w14:paraId="09796713" w14:textId="524D1C03" w:rsidR="0012242C" w:rsidRPr="00BE68BD" w:rsidRDefault="0012242C" w:rsidP="0012242C">
      <w:pPr>
        <w:spacing w:after="0" w:line="360" w:lineRule="auto"/>
        <w:jc w:val="both"/>
        <w:rPr>
          <w:rFonts w:ascii="Verdana" w:hAnsi="Verdana" w:cs="Arial"/>
        </w:rPr>
      </w:pPr>
      <w:r w:rsidRPr="00BE68BD">
        <w:rPr>
          <w:rFonts w:ascii="Verdana" w:hAnsi="Verdana" w:cs="Arial"/>
          <w:vertAlign w:val="superscript"/>
        </w:rPr>
        <w:t>2</w:t>
      </w:r>
      <w:r w:rsidRPr="00BE68BD">
        <w:rPr>
          <w:rFonts w:ascii="Verdana" w:hAnsi="Verdana" w:cs="Arial"/>
        </w:rPr>
        <w:t>Especialista 2do Grado Bioestadística. Dirección de Ciencia e Innovación Tecnológica. Universidad de Ciencias Médicas de Granma. Facultad de Ciencias Médicas Celia Sánchez Manduley. Granma, Cuba.</w:t>
      </w:r>
    </w:p>
    <w:p w14:paraId="4CC4CA71" w14:textId="14D1B9B4" w:rsidR="001C7F9F" w:rsidRPr="00BE68BD" w:rsidRDefault="001C7F9F" w:rsidP="0012242C">
      <w:pPr>
        <w:spacing w:after="0" w:line="360" w:lineRule="auto"/>
        <w:jc w:val="both"/>
        <w:rPr>
          <w:rFonts w:ascii="Verdana" w:hAnsi="Verdana" w:cs="Arial"/>
        </w:rPr>
      </w:pPr>
      <w:r w:rsidRPr="00BE68BD">
        <w:rPr>
          <w:rFonts w:ascii="Verdana" w:hAnsi="Verdana" w:cs="Arial"/>
          <w:vertAlign w:val="superscript"/>
        </w:rPr>
        <w:t>3</w:t>
      </w:r>
      <w:r w:rsidRPr="00BE68BD">
        <w:rPr>
          <w:rFonts w:ascii="Verdana" w:hAnsi="Verdana" w:cs="Arial"/>
        </w:rPr>
        <w:t>Residente de Primer año en Medicina General Integral. Policlínico Docente René Vallejo Ortiz. Granma. Cuba</w:t>
      </w:r>
    </w:p>
    <w:p w14:paraId="4FEF40C9" w14:textId="2DE6A414" w:rsidR="001C7F9F" w:rsidRPr="00BE68BD" w:rsidRDefault="001C7F9F" w:rsidP="0012242C">
      <w:pPr>
        <w:spacing w:after="0" w:line="360" w:lineRule="auto"/>
        <w:jc w:val="both"/>
        <w:rPr>
          <w:rFonts w:ascii="Verdana" w:hAnsi="Verdana" w:cs="Arial"/>
        </w:rPr>
      </w:pPr>
      <w:r w:rsidRPr="00BE68BD">
        <w:rPr>
          <w:rFonts w:ascii="Verdana" w:hAnsi="Verdana" w:cs="Arial"/>
          <w:vertAlign w:val="superscript"/>
        </w:rPr>
        <w:t>4</w:t>
      </w:r>
      <w:r w:rsidRPr="00BE68BD">
        <w:rPr>
          <w:rFonts w:ascii="Verdana" w:hAnsi="Verdana" w:cs="Arial"/>
        </w:rPr>
        <w:t xml:space="preserve">Especialista de II Grado en Pediatría y Medicina Intensiva-Emergencias. Profesor Auxiliar. Hospital Pediátrico Docente Hermanos </w:t>
      </w:r>
      <w:proofErr w:type="spellStart"/>
      <w:r w:rsidRPr="00BE68BD">
        <w:rPr>
          <w:rFonts w:ascii="Verdana" w:hAnsi="Verdana" w:cs="Arial"/>
        </w:rPr>
        <w:t>Cordové</w:t>
      </w:r>
      <w:proofErr w:type="spellEnd"/>
      <w:r w:rsidRPr="00BE68BD">
        <w:rPr>
          <w:rFonts w:ascii="Verdana" w:hAnsi="Verdana" w:cs="Arial"/>
        </w:rPr>
        <w:t xml:space="preserve">. Granma, Cuba. </w:t>
      </w:r>
    </w:p>
    <w:p w14:paraId="73388404" w14:textId="707BE8FE" w:rsidR="0012242C" w:rsidRPr="00BE68BD" w:rsidRDefault="001C7F9F" w:rsidP="001C7F9F">
      <w:pPr>
        <w:spacing w:after="0" w:line="360" w:lineRule="auto"/>
        <w:jc w:val="both"/>
        <w:rPr>
          <w:rFonts w:ascii="Verdana" w:hAnsi="Verdana" w:cs="Arial"/>
        </w:rPr>
      </w:pPr>
      <w:r w:rsidRPr="00BE68BD">
        <w:rPr>
          <w:rFonts w:ascii="Verdana" w:hAnsi="Verdana" w:cs="Arial"/>
          <w:vertAlign w:val="superscript"/>
        </w:rPr>
        <w:t>5</w:t>
      </w:r>
      <w:r w:rsidRPr="00BE68BD">
        <w:rPr>
          <w:rFonts w:ascii="Verdana" w:hAnsi="Verdana" w:cs="Arial"/>
        </w:rPr>
        <w:t xml:space="preserve">Estudiante de Segundo Año de la carrera de Medicina. Alumno Ayudante de Inmunología. Universidad de Ciencias Médicas de Granma. Granma. Cuba. </w:t>
      </w:r>
    </w:p>
    <w:p w14:paraId="456FF282" w14:textId="77777777" w:rsidR="008846FF" w:rsidRPr="00BE68BD" w:rsidRDefault="008846FF" w:rsidP="00EC0983">
      <w:pPr>
        <w:spacing w:after="0" w:line="360" w:lineRule="auto"/>
        <w:jc w:val="both"/>
        <w:rPr>
          <w:rFonts w:ascii="Verdana" w:hAnsi="Verdana" w:cs="Arial"/>
        </w:rPr>
      </w:pPr>
    </w:p>
    <w:p w14:paraId="72B73F5D" w14:textId="207A6159" w:rsidR="008846FF" w:rsidRPr="00BE68BD" w:rsidRDefault="0012242C" w:rsidP="00EC0983">
      <w:pPr>
        <w:spacing w:after="0" w:line="360" w:lineRule="auto"/>
        <w:jc w:val="both"/>
        <w:rPr>
          <w:rFonts w:ascii="Verdana" w:hAnsi="Verdana" w:cs="Arial"/>
        </w:rPr>
      </w:pPr>
      <w:r w:rsidRPr="00BE68BD">
        <w:rPr>
          <w:rFonts w:ascii="Verdana" w:hAnsi="Verdana" w:cs="Arial"/>
          <w:vertAlign w:val="superscript"/>
        </w:rPr>
        <w:t>1</w:t>
      </w:r>
      <w:r w:rsidR="00756FA6" w:rsidRPr="00BE68BD">
        <w:rPr>
          <w:rFonts w:ascii="Verdana" w:hAnsi="Verdana" w:cs="Arial"/>
        </w:rPr>
        <w:t>Autor para la correspondencia:</w:t>
      </w:r>
      <w:r w:rsidR="00C94D04" w:rsidRPr="00BE68BD">
        <w:rPr>
          <w:rFonts w:ascii="Verdana" w:hAnsi="Verdana" w:cs="Arial"/>
        </w:rPr>
        <w:t xml:space="preserve"> </w:t>
      </w:r>
      <w:r w:rsidR="00EC0983" w:rsidRPr="00BE68BD">
        <w:rPr>
          <w:rFonts w:ascii="Verdana" w:hAnsi="Verdana" w:cs="Arial"/>
        </w:rPr>
        <w:t xml:space="preserve">gisellevg@infomed.sld.cu </w:t>
      </w:r>
      <w:hyperlink r:id="rId7"/>
    </w:p>
    <w:p w14:paraId="7B06C054" w14:textId="77777777" w:rsidR="008846FF" w:rsidRPr="00BE68BD" w:rsidRDefault="008846FF" w:rsidP="00EC0983">
      <w:pPr>
        <w:spacing w:after="0" w:line="360" w:lineRule="auto"/>
        <w:jc w:val="both"/>
        <w:rPr>
          <w:rFonts w:ascii="Verdana" w:hAnsi="Verdana" w:cs="Arial"/>
          <w:b/>
        </w:rPr>
      </w:pPr>
    </w:p>
    <w:p w14:paraId="672DDB44" w14:textId="77777777" w:rsidR="001276AC" w:rsidRDefault="001276AC" w:rsidP="00EC0983">
      <w:pPr>
        <w:spacing w:after="0" w:line="360" w:lineRule="auto"/>
        <w:jc w:val="both"/>
        <w:rPr>
          <w:rFonts w:ascii="Verdana" w:hAnsi="Verdana" w:cs="Arial"/>
          <w:b/>
        </w:rPr>
      </w:pPr>
    </w:p>
    <w:p w14:paraId="6541BC02" w14:textId="77777777" w:rsidR="001276AC" w:rsidRDefault="001276AC" w:rsidP="00EC0983">
      <w:pPr>
        <w:spacing w:after="0" w:line="360" w:lineRule="auto"/>
        <w:jc w:val="both"/>
        <w:rPr>
          <w:rFonts w:ascii="Verdana" w:hAnsi="Verdana" w:cs="Arial"/>
          <w:b/>
        </w:rPr>
      </w:pPr>
    </w:p>
    <w:p w14:paraId="4D0D45EF" w14:textId="77777777" w:rsidR="008846FF" w:rsidRPr="00BE68BD" w:rsidRDefault="00756FA6" w:rsidP="00EC0983">
      <w:pPr>
        <w:spacing w:after="0" w:line="360" w:lineRule="auto"/>
        <w:jc w:val="both"/>
        <w:rPr>
          <w:rFonts w:ascii="Verdana" w:hAnsi="Verdana" w:cs="Arial"/>
        </w:rPr>
      </w:pPr>
      <w:r w:rsidRPr="00BE68BD">
        <w:rPr>
          <w:rFonts w:ascii="Verdana" w:hAnsi="Verdana" w:cs="Arial"/>
          <w:b/>
        </w:rPr>
        <w:lastRenderedPageBreak/>
        <w:t xml:space="preserve">RESUMEN </w:t>
      </w:r>
    </w:p>
    <w:p w14:paraId="1140BF90" w14:textId="77777777" w:rsidR="008846FF" w:rsidRPr="00BE68BD" w:rsidRDefault="00756FA6" w:rsidP="00EC0983">
      <w:pPr>
        <w:spacing w:after="0" w:line="360" w:lineRule="auto"/>
        <w:jc w:val="both"/>
        <w:rPr>
          <w:rFonts w:ascii="Verdana" w:hAnsi="Verdana" w:cs="Arial"/>
        </w:rPr>
      </w:pPr>
      <w:r w:rsidRPr="00BE68BD">
        <w:rPr>
          <w:rFonts w:ascii="Verdana" w:hAnsi="Verdana" w:cs="Arial"/>
          <w:b/>
        </w:rPr>
        <w:t xml:space="preserve">Introducción: </w:t>
      </w:r>
      <w:r w:rsidRPr="00BE68BD">
        <w:rPr>
          <w:rFonts w:ascii="Verdana" w:hAnsi="Verdana" w:cs="Arial"/>
        </w:rPr>
        <w:t>la población adolescente es considerada de gran importancia en el estudio de la salud sexual y reproductiva. El aborto se ha instalado como un método que alterna con los demás métodos anticonceptivos</w:t>
      </w:r>
      <w:r w:rsidRPr="00BE68BD">
        <w:rPr>
          <w:rFonts w:ascii="Verdana" w:hAnsi="Verdana" w:cs="Arial"/>
          <w:lang w:val="es-ES"/>
        </w:rPr>
        <w:t xml:space="preserve"> y que constituye una problemática en la actualidad con gran aumento del número de casos.</w:t>
      </w:r>
    </w:p>
    <w:p w14:paraId="7C01B3B4"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b/>
          <w:bCs/>
        </w:rPr>
        <w:t xml:space="preserve">Objetivo: </w:t>
      </w:r>
      <w:r w:rsidRPr="00BE68BD">
        <w:rPr>
          <w:rFonts w:ascii="Verdana" w:hAnsi="Verdana" w:cs="Arial"/>
          <w:bCs/>
        </w:rPr>
        <w:t>caracterizar los</w:t>
      </w:r>
      <w:r w:rsidRPr="00BE68BD">
        <w:rPr>
          <w:rFonts w:ascii="Verdana" w:hAnsi="Verdana" w:cs="Arial"/>
        </w:rPr>
        <w:t xml:space="preserve"> factores demográficos, antecedentes reproductivos y socio económicos en adolescentes con aborto provocado.</w:t>
      </w:r>
    </w:p>
    <w:p w14:paraId="6857E9AA" w14:textId="3C550724" w:rsidR="008846FF" w:rsidRPr="00BE68BD" w:rsidRDefault="00756FA6" w:rsidP="00EC0983">
      <w:pPr>
        <w:spacing w:after="0" w:line="360" w:lineRule="auto"/>
        <w:jc w:val="both"/>
        <w:rPr>
          <w:rFonts w:ascii="Verdana" w:hAnsi="Verdana" w:cs="Arial"/>
        </w:rPr>
      </w:pPr>
      <w:r w:rsidRPr="00BE68BD">
        <w:rPr>
          <w:rFonts w:ascii="Verdana" w:hAnsi="Verdana" w:cs="Arial"/>
          <w:b/>
          <w:bCs/>
        </w:rPr>
        <w:t>Método:</w:t>
      </w:r>
      <w:r w:rsidRPr="00BE68BD">
        <w:rPr>
          <w:rFonts w:ascii="Verdana" w:hAnsi="Verdana" w:cs="Arial"/>
          <w:bCs/>
        </w:rPr>
        <w:t xml:space="preserve"> se realizó un estudio descriptivo transversal en adolescentes del Consultorio Médico Familiar 8, Policlínico 2 Ángel </w:t>
      </w:r>
      <w:proofErr w:type="spellStart"/>
      <w:r w:rsidRPr="00BE68BD">
        <w:rPr>
          <w:rFonts w:ascii="Verdana" w:hAnsi="Verdana" w:cs="Arial"/>
          <w:bCs/>
        </w:rPr>
        <w:t>Ortíz</w:t>
      </w:r>
      <w:proofErr w:type="spellEnd"/>
      <w:r w:rsidRPr="00BE68BD">
        <w:rPr>
          <w:rFonts w:ascii="Verdana" w:hAnsi="Verdana" w:cs="Arial"/>
          <w:bCs/>
        </w:rPr>
        <w:t xml:space="preserve"> Vázquez de Manzanillo. El universo estuvo </w:t>
      </w:r>
      <w:r w:rsidR="007672D7" w:rsidRPr="00BE68BD">
        <w:rPr>
          <w:rFonts w:ascii="Verdana" w:hAnsi="Verdana" w:cs="Arial"/>
          <w:bCs/>
        </w:rPr>
        <w:t>constituido por 60</w:t>
      </w:r>
      <w:r w:rsidR="00F7319A" w:rsidRPr="00BE68BD">
        <w:rPr>
          <w:rFonts w:ascii="Verdana" w:hAnsi="Verdana" w:cs="Arial"/>
          <w:bCs/>
        </w:rPr>
        <w:t xml:space="preserve"> adolescentes </w:t>
      </w:r>
      <w:r w:rsidRPr="00BE68BD">
        <w:rPr>
          <w:rFonts w:ascii="Verdana" w:hAnsi="Verdana" w:cs="Arial"/>
          <w:bCs/>
        </w:rPr>
        <w:t>de 15-19 años</w:t>
      </w:r>
      <w:r w:rsidR="00F7319A" w:rsidRPr="00BE68BD">
        <w:rPr>
          <w:rFonts w:ascii="Verdana" w:hAnsi="Verdana" w:cs="Arial"/>
          <w:bCs/>
        </w:rPr>
        <w:t>, se realizó un muestreo aleatorio simple, qued</w:t>
      </w:r>
      <w:r w:rsidR="007672D7" w:rsidRPr="00BE68BD">
        <w:rPr>
          <w:rFonts w:ascii="Verdana" w:hAnsi="Verdana" w:cs="Arial"/>
          <w:bCs/>
        </w:rPr>
        <w:t>ando conformada una muestra de 55</w:t>
      </w:r>
      <w:r w:rsidR="00F7319A" w:rsidRPr="00BE68BD">
        <w:rPr>
          <w:rFonts w:ascii="Verdana" w:hAnsi="Verdana" w:cs="Arial"/>
          <w:bCs/>
        </w:rPr>
        <w:t xml:space="preserve"> féminas</w:t>
      </w:r>
      <w:r w:rsidRPr="00BE68BD">
        <w:rPr>
          <w:rFonts w:ascii="Verdana" w:hAnsi="Verdana" w:cs="Arial"/>
          <w:bCs/>
        </w:rPr>
        <w:t>. El período de estudio abarcó los meses de mayo a noviembre del 2020. S</w:t>
      </w:r>
      <w:proofErr w:type="spellStart"/>
      <w:r w:rsidRPr="00BE68BD">
        <w:rPr>
          <w:rFonts w:ascii="Verdana" w:hAnsi="Verdana" w:cs="Arial"/>
          <w:lang w:val="es-US"/>
        </w:rPr>
        <w:t>e</w:t>
      </w:r>
      <w:proofErr w:type="spellEnd"/>
      <w:r w:rsidRPr="00BE68BD">
        <w:rPr>
          <w:rFonts w:ascii="Verdana" w:hAnsi="Verdana" w:cs="Arial"/>
          <w:lang w:val="es-US"/>
        </w:rPr>
        <w:t xml:space="preserve"> analizaron las siguientes variables: aborto provocado, estado civil, abortos anteriores, hijos anteriores, y número de convivientes</w:t>
      </w:r>
      <w:r w:rsidRPr="00BE68BD">
        <w:rPr>
          <w:rFonts w:ascii="Verdana" w:hAnsi="Verdana" w:cs="Arial"/>
          <w:bCs/>
        </w:rPr>
        <w:t xml:space="preserve">. </w:t>
      </w:r>
    </w:p>
    <w:p w14:paraId="0FAC008B"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b/>
        </w:rPr>
        <w:t xml:space="preserve">Resultados: </w:t>
      </w:r>
      <w:r w:rsidRPr="00BE68BD">
        <w:rPr>
          <w:rFonts w:ascii="Verdana" w:hAnsi="Verdana" w:cs="Arial"/>
        </w:rPr>
        <w:t>el 81,8 % de las adolescentes experimentaron aborto provocado. Predominaron las adolescentes solteras (</w:t>
      </w:r>
      <w:r w:rsidRPr="00BE68BD">
        <w:rPr>
          <w:rFonts w:ascii="Verdana" w:hAnsi="Verdana" w:cs="Arial"/>
          <w:lang w:val="es-ES"/>
        </w:rPr>
        <w:t>80</w:t>
      </w:r>
      <w:r w:rsidRPr="00BE68BD">
        <w:rPr>
          <w:rFonts w:ascii="Verdana" w:hAnsi="Verdana" w:cs="Arial"/>
        </w:rPr>
        <w:t xml:space="preserve"> %) y las adolescentes con abortos anteriores (71, 1 %). El 73,3 % de los abortos se presentaron en adolescentes con hijos anteriores. Según el números de miembros en la convivencia familiar el 82, 2 % convivían con 5 o más personas.</w:t>
      </w:r>
    </w:p>
    <w:p w14:paraId="549D898B" w14:textId="1039C40B"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b/>
        </w:rPr>
        <w:t xml:space="preserve">Conclusiones: </w:t>
      </w:r>
      <w:r w:rsidR="00FD0B51" w:rsidRPr="00BE68BD">
        <w:rPr>
          <w:rFonts w:ascii="Verdana" w:hAnsi="Verdana" w:cs="Arial"/>
          <w:lang w:val="es-ES"/>
        </w:rPr>
        <w:t xml:space="preserve">El abordaje de algunos determinantes demográficos, antecedentes reproductivos y socioeconómicos en las características del aborto en adolescentes nos </w:t>
      </w:r>
      <w:proofErr w:type="gramStart"/>
      <w:r w:rsidR="00FD0B51" w:rsidRPr="00BE68BD">
        <w:rPr>
          <w:rFonts w:ascii="Verdana" w:hAnsi="Verdana" w:cs="Arial"/>
          <w:lang w:val="es-ES"/>
        </w:rPr>
        <w:t>permiten</w:t>
      </w:r>
      <w:proofErr w:type="gramEnd"/>
      <w:r w:rsidR="00FD0B51" w:rsidRPr="00BE68BD">
        <w:rPr>
          <w:rFonts w:ascii="Verdana" w:hAnsi="Verdana" w:cs="Arial"/>
          <w:lang w:val="es-ES"/>
        </w:rPr>
        <w:t xml:space="preserve"> comprender mejor la variabilidad del aborto en estas edades de riesgo. Existe predominio de las féminas solteras, que han presentado abortos anteriores, con hijos y donde la convivencia familiar excede los 5 miembros. </w:t>
      </w:r>
    </w:p>
    <w:p w14:paraId="3AB28A6A" w14:textId="77777777" w:rsidR="008846FF" w:rsidRPr="00BE68BD" w:rsidRDefault="00756FA6" w:rsidP="00EC0983">
      <w:pPr>
        <w:spacing w:after="0" w:line="360" w:lineRule="auto"/>
        <w:jc w:val="both"/>
        <w:rPr>
          <w:rFonts w:ascii="Verdana" w:hAnsi="Verdana" w:cs="Arial"/>
        </w:rPr>
      </w:pPr>
      <w:r w:rsidRPr="00BE68BD">
        <w:rPr>
          <w:rFonts w:ascii="Verdana" w:hAnsi="Verdana" w:cs="Arial"/>
          <w:b/>
        </w:rPr>
        <w:t xml:space="preserve">Palabras clave: </w:t>
      </w:r>
      <w:r w:rsidRPr="00BE68BD">
        <w:rPr>
          <w:rFonts w:ascii="Verdana" w:hAnsi="Verdana" w:cs="Arial"/>
        </w:rPr>
        <w:t xml:space="preserve">Aborto; Aborto Provocado; Conducta Sexual; Sexualidad; Amenaza de Aborto; Aborto Habitual. </w:t>
      </w:r>
    </w:p>
    <w:p w14:paraId="6E74D414" w14:textId="77777777" w:rsidR="008846FF" w:rsidRPr="00BE68BD" w:rsidRDefault="008846FF" w:rsidP="00EC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Verdana" w:hAnsi="Verdana" w:cs="Arial"/>
          <w:lang w:val="es-ES"/>
        </w:rPr>
      </w:pPr>
    </w:p>
    <w:p w14:paraId="12F8FFB9" w14:textId="77777777" w:rsidR="008846FF" w:rsidRPr="00BE68BD" w:rsidRDefault="00756FA6" w:rsidP="00EC0983">
      <w:pPr>
        <w:spacing w:after="0" w:line="360" w:lineRule="auto"/>
        <w:jc w:val="both"/>
        <w:rPr>
          <w:rFonts w:ascii="Verdana" w:hAnsi="Verdana" w:cs="Arial"/>
          <w:lang w:val="en-US"/>
        </w:rPr>
      </w:pPr>
      <w:r w:rsidRPr="00BE68BD">
        <w:rPr>
          <w:rFonts w:ascii="Verdana" w:hAnsi="Verdana" w:cs="Arial"/>
          <w:b/>
          <w:lang w:val="en-US"/>
        </w:rPr>
        <w:t>ABSTRACT</w:t>
      </w:r>
    </w:p>
    <w:p w14:paraId="66004D3A" w14:textId="77777777" w:rsidR="00FD0B51" w:rsidRPr="00BE68BD" w:rsidRDefault="00FD0B51" w:rsidP="00EC0983">
      <w:pPr>
        <w:spacing w:after="0" w:line="360" w:lineRule="auto"/>
        <w:jc w:val="both"/>
        <w:rPr>
          <w:rFonts w:ascii="Verdana" w:hAnsi="Verdana" w:cs="Arial"/>
          <w:b/>
          <w:lang w:val="en-US"/>
        </w:rPr>
      </w:pPr>
      <w:r w:rsidRPr="00BE68BD">
        <w:rPr>
          <w:rFonts w:ascii="Verdana" w:hAnsi="Verdana" w:cs="Arial"/>
          <w:b/>
          <w:lang w:val="en-US"/>
        </w:rPr>
        <w:t xml:space="preserve">Introduction: </w:t>
      </w:r>
      <w:r w:rsidRPr="00BE68BD">
        <w:rPr>
          <w:rFonts w:ascii="Verdana" w:hAnsi="Verdana" w:cs="Arial"/>
          <w:lang w:val="en-US"/>
        </w:rPr>
        <w:t xml:space="preserve">the adolescent population is considered of great importance in the study of sexual and reproductive health. Abortion has been installed as a </w:t>
      </w:r>
      <w:r w:rsidRPr="00BE68BD">
        <w:rPr>
          <w:rFonts w:ascii="Verdana" w:hAnsi="Verdana" w:cs="Arial"/>
          <w:lang w:val="en-US"/>
        </w:rPr>
        <w:lastRenderedPageBreak/>
        <w:t>method that alternates with other contraceptive methods and constitutes a current problem with a large increase in the number of cases.</w:t>
      </w:r>
    </w:p>
    <w:p w14:paraId="349F89D4" w14:textId="77777777" w:rsidR="00FD0B51" w:rsidRPr="00BE68BD" w:rsidRDefault="00FD0B51" w:rsidP="00EC0983">
      <w:pPr>
        <w:spacing w:after="0" w:line="360" w:lineRule="auto"/>
        <w:jc w:val="both"/>
        <w:rPr>
          <w:rFonts w:ascii="Verdana" w:hAnsi="Verdana" w:cs="Arial"/>
          <w:b/>
          <w:lang w:val="en-US"/>
        </w:rPr>
      </w:pPr>
      <w:r w:rsidRPr="00BE68BD">
        <w:rPr>
          <w:rFonts w:ascii="Verdana" w:hAnsi="Verdana" w:cs="Arial"/>
          <w:b/>
          <w:lang w:val="en-US"/>
        </w:rPr>
        <w:t xml:space="preserve">Objective: </w:t>
      </w:r>
      <w:r w:rsidRPr="00BE68BD">
        <w:rPr>
          <w:rFonts w:ascii="Verdana" w:hAnsi="Verdana" w:cs="Arial"/>
          <w:lang w:val="en-US"/>
        </w:rPr>
        <w:t>to characterize demographic factors, reproductive and socioeconomic background in adolescents with induced abortion.</w:t>
      </w:r>
    </w:p>
    <w:p w14:paraId="67776919" w14:textId="77777777" w:rsidR="00FD0B51" w:rsidRPr="00BE68BD" w:rsidRDefault="00FD0B51" w:rsidP="00EC0983">
      <w:pPr>
        <w:spacing w:after="0" w:line="360" w:lineRule="auto"/>
        <w:jc w:val="both"/>
        <w:rPr>
          <w:rFonts w:ascii="Verdana" w:hAnsi="Verdana" w:cs="Arial"/>
          <w:b/>
          <w:lang w:val="en-US"/>
        </w:rPr>
      </w:pPr>
      <w:r w:rsidRPr="00BE68BD">
        <w:rPr>
          <w:rFonts w:ascii="Verdana" w:hAnsi="Verdana" w:cs="Arial"/>
          <w:b/>
          <w:lang w:val="en-US"/>
        </w:rPr>
        <w:t xml:space="preserve">Method: </w:t>
      </w:r>
      <w:r w:rsidRPr="00BE68BD">
        <w:rPr>
          <w:rFonts w:ascii="Verdana" w:hAnsi="Verdana" w:cs="Arial"/>
          <w:lang w:val="en-US"/>
        </w:rPr>
        <w:t xml:space="preserve">a cross-sectional descriptive study was carried out in adolescents of the Family Medical Clinic 8, Polyclinic 2 </w:t>
      </w:r>
      <w:proofErr w:type="spellStart"/>
      <w:r w:rsidRPr="00BE68BD">
        <w:rPr>
          <w:rFonts w:ascii="Verdana" w:hAnsi="Verdana" w:cs="Arial"/>
          <w:lang w:val="en-US"/>
        </w:rPr>
        <w:t>Ángel</w:t>
      </w:r>
      <w:proofErr w:type="spellEnd"/>
      <w:r w:rsidRPr="00BE68BD">
        <w:rPr>
          <w:rFonts w:ascii="Verdana" w:hAnsi="Verdana" w:cs="Arial"/>
          <w:lang w:val="en-US"/>
        </w:rPr>
        <w:t xml:space="preserve"> </w:t>
      </w:r>
      <w:proofErr w:type="spellStart"/>
      <w:r w:rsidRPr="00BE68BD">
        <w:rPr>
          <w:rFonts w:ascii="Verdana" w:hAnsi="Verdana" w:cs="Arial"/>
          <w:lang w:val="en-US"/>
        </w:rPr>
        <w:t>Ortíz</w:t>
      </w:r>
      <w:proofErr w:type="spellEnd"/>
      <w:r w:rsidRPr="00BE68BD">
        <w:rPr>
          <w:rFonts w:ascii="Verdana" w:hAnsi="Verdana" w:cs="Arial"/>
          <w:lang w:val="en-US"/>
        </w:rPr>
        <w:t xml:space="preserve"> </w:t>
      </w:r>
      <w:proofErr w:type="spellStart"/>
      <w:r w:rsidRPr="00BE68BD">
        <w:rPr>
          <w:rFonts w:ascii="Verdana" w:hAnsi="Verdana" w:cs="Arial"/>
          <w:lang w:val="en-US"/>
        </w:rPr>
        <w:t>Vázquez</w:t>
      </w:r>
      <w:proofErr w:type="spellEnd"/>
      <w:r w:rsidRPr="00BE68BD">
        <w:rPr>
          <w:rFonts w:ascii="Verdana" w:hAnsi="Verdana" w:cs="Arial"/>
          <w:lang w:val="en-US"/>
        </w:rPr>
        <w:t xml:space="preserve"> of </w:t>
      </w:r>
      <w:proofErr w:type="spellStart"/>
      <w:r w:rsidRPr="00BE68BD">
        <w:rPr>
          <w:rFonts w:ascii="Verdana" w:hAnsi="Verdana" w:cs="Arial"/>
          <w:lang w:val="en-US"/>
        </w:rPr>
        <w:t>Manzanillo</w:t>
      </w:r>
      <w:proofErr w:type="spellEnd"/>
      <w:r w:rsidRPr="00BE68BD">
        <w:rPr>
          <w:rFonts w:ascii="Verdana" w:hAnsi="Verdana" w:cs="Arial"/>
          <w:lang w:val="en-US"/>
        </w:rPr>
        <w:t>.</w:t>
      </w:r>
      <w:r w:rsidRPr="00BE68BD">
        <w:rPr>
          <w:rFonts w:ascii="Verdana" w:hAnsi="Verdana" w:cs="Arial"/>
          <w:b/>
          <w:lang w:val="en-US"/>
        </w:rPr>
        <w:t xml:space="preserve"> </w:t>
      </w:r>
      <w:r w:rsidRPr="00BE68BD">
        <w:rPr>
          <w:rFonts w:ascii="Verdana" w:hAnsi="Verdana" w:cs="Arial"/>
          <w:lang w:val="en-US"/>
        </w:rPr>
        <w:t>The universe consisted of 60 adolescents aged 15-19 years, a simple random sampling was carried out, resulting in a sample of 55 females. The study period covered the months of May to November 2020. The following variables were analyzed: induced abortion, marital status, previous abortions, previous children, and number of cohabitants.</w:t>
      </w:r>
      <w:r w:rsidRPr="00BE68BD">
        <w:rPr>
          <w:rFonts w:ascii="Verdana" w:hAnsi="Verdana" w:cs="Arial"/>
          <w:b/>
          <w:lang w:val="en-US"/>
        </w:rPr>
        <w:t xml:space="preserve"> </w:t>
      </w:r>
    </w:p>
    <w:p w14:paraId="6B07D12D" w14:textId="77777777" w:rsidR="00FD0B51" w:rsidRPr="00BE68BD" w:rsidRDefault="00FD0B51" w:rsidP="00EC0983">
      <w:pPr>
        <w:spacing w:after="0" w:line="360" w:lineRule="auto"/>
        <w:jc w:val="both"/>
        <w:rPr>
          <w:rFonts w:ascii="Verdana" w:hAnsi="Verdana" w:cs="Arial"/>
          <w:b/>
          <w:lang w:val="en-US"/>
        </w:rPr>
      </w:pPr>
      <w:r w:rsidRPr="00BE68BD">
        <w:rPr>
          <w:rFonts w:ascii="Verdana" w:hAnsi="Verdana" w:cs="Arial"/>
          <w:b/>
          <w:lang w:val="en-US"/>
        </w:rPr>
        <w:t xml:space="preserve">Results: </w:t>
      </w:r>
      <w:r w:rsidRPr="00BE68BD">
        <w:rPr>
          <w:rFonts w:ascii="Verdana" w:hAnsi="Verdana" w:cs="Arial"/>
          <w:lang w:val="en-US"/>
        </w:rPr>
        <w:t>81.8% of the adolescents experienced induced abortion. Unmarried adolescents (80 %) and adolescents with previous abortions (71.1 %) predominated. A total of 73.3% of abortions occurred in adolescents with previous children. According to the number of members in the family cohabitation 82, 2 % cohabited with 5 or more persons.</w:t>
      </w:r>
    </w:p>
    <w:p w14:paraId="25F0972C" w14:textId="77777777" w:rsidR="00FD0B51" w:rsidRPr="00BE68BD" w:rsidRDefault="00FD0B51" w:rsidP="00EC0983">
      <w:pPr>
        <w:spacing w:after="0" w:line="360" w:lineRule="auto"/>
        <w:jc w:val="both"/>
        <w:rPr>
          <w:rFonts w:ascii="Verdana" w:hAnsi="Verdana" w:cs="Arial"/>
          <w:lang w:val="en-US"/>
        </w:rPr>
      </w:pPr>
      <w:r w:rsidRPr="00BE68BD">
        <w:rPr>
          <w:rFonts w:ascii="Verdana" w:hAnsi="Verdana" w:cs="Arial"/>
          <w:b/>
          <w:lang w:val="en-US"/>
        </w:rPr>
        <w:t xml:space="preserve">Conclusions: </w:t>
      </w:r>
      <w:r w:rsidRPr="00BE68BD">
        <w:rPr>
          <w:rFonts w:ascii="Verdana" w:hAnsi="Verdana" w:cs="Arial"/>
          <w:lang w:val="en-US"/>
        </w:rPr>
        <w:t xml:space="preserve">The approach of some demographic determinants, reproductive and socioeconomic antecedents in the characteristics of abortion in adolescents allow us to better understand the variability of abortion in these at-risk ages. There is a predominance of single women, who have had previous abortions, with children and where family cohabitation exceeds 5 members. </w:t>
      </w:r>
    </w:p>
    <w:p w14:paraId="19E43526" w14:textId="77777777" w:rsidR="00FD0B51" w:rsidRPr="00BE68BD" w:rsidRDefault="00FD0B51" w:rsidP="00EC0983">
      <w:pPr>
        <w:spacing w:after="0" w:line="360" w:lineRule="auto"/>
        <w:jc w:val="both"/>
        <w:rPr>
          <w:rFonts w:ascii="Verdana" w:hAnsi="Verdana" w:cs="Arial"/>
          <w:b/>
          <w:lang w:val="en-US"/>
        </w:rPr>
      </w:pPr>
    </w:p>
    <w:p w14:paraId="72ED0430" w14:textId="62D7B530" w:rsidR="008846FF" w:rsidRPr="00BE68BD" w:rsidRDefault="00FD0B51" w:rsidP="00EC0983">
      <w:pPr>
        <w:spacing w:after="0" w:line="360" w:lineRule="auto"/>
        <w:jc w:val="both"/>
        <w:rPr>
          <w:rFonts w:ascii="Verdana" w:hAnsi="Verdana" w:cs="Arial"/>
          <w:lang w:val="en-US"/>
        </w:rPr>
      </w:pPr>
      <w:r w:rsidRPr="00BE68BD">
        <w:rPr>
          <w:rFonts w:ascii="Verdana" w:hAnsi="Verdana" w:cs="Arial"/>
          <w:b/>
          <w:lang w:val="en-US"/>
        </w:rPr>
        <w:t>Translated with www.DeepL.com/Translator (free version</w:t>
      </w:r>
      <w:proofErr w:type="gramStart"/>
      <w:r w:rsidRPr="00BE68BD">
        <w:rPr>
          <w:rFonts w:ascii="Verdana" w:hAnsi="Verdana" w:cs="Arial"/>
          <w:b/>
          <w:lang w:val="en-US"/>
        </w:rPr>
        <w:t>)</w:t>
      </w:r>
      <w:r w:rsidR="00756FA6" w:rsidRPr="00BE68BD">
        <w:rPr>
          <w:rFonts w:ascii="Verdana" w:hAnsi="Verdana" w:cs="Arial"/>
          <w:b/>
          <w:lang w:val="en-US"/>
        </w:rPr>
        <w:t>Keywords</w:t>
      </w:r>
      <w:proofErr w:type="gramEnd"/>
      <w:r w:rsidR="00756FA6" w:rsidRPr="00BE68BD">
        <w:rPr>
          <w:rFonts w:ascii="Verdana" w:hAnsi="Verdana" w:cs="Arial"/>
          <w:b/>
          <w:lang w:val="en-US"/>
        </w:rPr>
        <w:t>:</w:t>
      </w:r>
      <w:r w:rsidR="00756FA6" w:rsidRPr="00BE68BD">
        <w:rPr>
          <w:rFonts w:ascii="Verdana" w:hAnsi="Verdana" w:cs="Arial"/>
          <w:lang w:val="en-US"/>
        </w:rPr>
        <w:t xml:space="preserve"> Abortion; Abortion, Provoked; Sexual Behavior; Sexuality; Abortion, Threatened; Abortion, Habitual. </w:t>
      </w:r>
    </w:p>
    <w:p w14:paraId="09C68833" w14:textId="77777777" w:rsidR="008846FF" w:rsidRPr="00BE68BD" w:rsidRDefault="008846FF" w:rsidP="00EC0983">
      <w:pPr>
        <w:spacing w:after="0" w:line="360" w:lineRule="auto"/>
        <w:jc w:val="both"/>
        <w:rPr>
          <w:rFonts w:ascii="Verdana" w:hAnsi="Verdana" w:cs="Arial"/>
          <w:b/>
          <w:lang w:val="en-US"/>
        </w:rPr>
      </w:pPr>
    </w:p>
    <w:p w14:paraId="2063C028" w14:textId="77777777" w:rsidR="008846FF" w:rsidRPr="00BE68BD" w:rsidRDefault="00756FA6" w:rsidP="00EC0983">
      <w:pPr>
        <w:spacing w:after="0" w:line="360" w:lineRule="auto"/>
        <w:jc w:val="both"/>
        <w:rPr>
          <w:rFonts w:ascii="Verdana" w:hAnsi="Verdana" w:cs="Arial"/>
        </w:rPr>
      </w:pPr>
      <w:r w:rsidRPr="00BE68BD">
        <w:rPr>
          <w:rFonts w:ascii="Verdana" w:hAnsi="Verdana" w:cs="Arial"/>
          <w:b/>
          <w:lang w:val="es-ES"/>
        </w:rPr>
        <w:t xml:space="preserve">INTRODUCCIÓN </w:t>
      </w:r>
    </w:p>
    <w:p w14:paraId="2DCF77C7" w14:textId="77777777" w:rsidR="008846FF" w:rsidRPr="00BE68BD" w:rsidRDefault="00756FA6" w:rsidP="00EC0983">
      <w:pPr>
        <w:spacing w:after="0" w:line="360" w:lineRule="auto"/>
        <w:jc w:val="both"/>
        <w:rPr>
          <w:rFonts w:ascii="Verdana" w:eastAsia="Times New Roman" w:hAnsi="Verdana" w:cs="Arial"/>
          <w:vertAlign w:val="superscript"/>
          <w:lang w:eastAsia="es-ES"/>
        </w:rPr>
      </w:pPr>
      <w:r w:rsidRPr="00BE68BD">
        <w:rPr>
          <w:rFonts w:ascii="Verdana" w:eastAsia="Times New Roman" w:hAnsi="Verdana" w:cs="Arial"/>
          <w:lang w:eastAsia="es-ES"/>
        </w:rPr>
        <w:t xml:space="preserve">La adolescencia es la etapa que sucede entre la niñez y la adultez, un período que se caracteriza por profundos cambios físicos, psicológicos y sociales, en el cual es difícil establecer límites cronológicos precisos para este período de vida. Es una etapa caracterizada por cambios en la esfera psicosocial que incluye el </w:t>
      </w:r>
      <w:r w:rsidRPr="00BE68BD">
        <w:rPr>
          <w:rFonts w:ascii="Verdana" w:eastAsia="Times New Roman" w:hAnsi="Verdana" w:cs="Arial"/>
          <w:lang w:eastAsia="es-ES"/>
        </w:rPr>
        <w:lastRenderedPageBreak/>
        <w:t xml:space="preserve">nivel de autoconciencia, las relaciones interpersonales y la interacción social. </w:t>
      </w:r>
      <w:r w:rsidRPr="00BE68BD">
        <w:rPr>
          <w:rFonts w:ascii="Verdana" w:eastAsia="Times New Roman" w:hAnsi="Verdana" w:cs="Arial"/>
          <w:vertAlign w:val="superscript"/>
          <w:lang w:eastAsia="es-ES"/>
        </w:rPr>
        <w:t>(1, 2)</w:t>
      </w:r>
    </w:p>
    <w:p w14:paraId="0B32DE72" w14:textId="77777777" w:rsidR="008846FF" w:rsidRPr="00BE68BD" w:rsidRDefault="008846FF" w:rsidP="00EC0983">
      <w:pPr>
        <w:spacing w:after="0" w:line="360" w:lineRule="auto"/>
        <w:jc w:val="both"/>
        <w:rPr>
          <w:rFonts w:ascii="Verdana" w:eastAsia="Times New Roman" w:hAnsi="Verdana" w:cs="Arial"/>
          <w:vertAlign w:val="superscript"/>
          <w:lang w:eastAsia="es-MX"/>
        </w:rPr>
      </w:pPr>
    </w:p>
    <w:p w14:paraId="398C6407" w14:textId="77777777" w:rsidR="008846FF" w:rsidRPr="00BE68BD" w:rsidRDefault="00756FA6" w:rsidP="00EC0983">
      <w:pPr>
        <w:spacing w:after="0" w:line="360" w:lineRule="auto"/>
        <w:jc w:val="both"/>
        <w:rPr>
          <w:rFonts w:ascii="Verdana" w:hAnsi="Verdana" w:cs="Arial"/>
        </w:rPr>
      </w:pPr>
      <w:r w:rsidRPr="00BE68BD">
        <w:rPr>
          <w:rFonts w:ascii="Verdana" w:hAnsi="Verdana" w:cs="Arial"/>
        </w:rPr>
        <w:t>El comportamiento sexual y reproductivo de los adolescentes constituye un problema por las consecuencias adversas que conllevaría para estos, su familia y su comunidad, el inicio de las relaciones sexuales sin el debido conocimiento de métodos para prevenir embarazos o infecciones de transmisión sexual. Una de esas consecuencias sería, precisamente, el embarazo adolescente; del cual se sabe que entraña riesgos tanto a la salud materna como infantil. El embarazo y los abortos durante la adolescencia muchas veces truncan las posibilidades de desarrollo social y en consecuencia la pérdida de su proyecto de vida</w:t>
      </w:r>
      <w:proofErr w:type="gramStart"/>
      <w:r w:rsidRPr="00BE68BD">
        <w:rPr>
          <w:rFonts w:ascii="Verdana" w:hAnsi="Verdana" w:cs="Arial"/>
        </w:rPr>
        <w:t>.</w:t>
      </w:r>
      <w:r w:rsidRPr="00BE68BD">
        <w:rPr>
          <w:rFonts w:ascii="Verdana" w:hAnsi="Verdana" w:cs="Arial"/>
          <w:vertAlign w:val="superscript"/>
        </w:rPr>
        <w:t>(</w:t>
      </w:r>
      <w:proofErr w:type="gramEnd"/>
      <w:r w:rsidRPr="00BE68BD">
        <w:rPr>
          <w:rFonts w:ascii="Verdana" w:hAnsi="Verdana" w:cs="Arial"/>
          <w:vertAlign w:val="superscript"/>
        </w:rPr>
        <w:t>3, 4)</w:t>
      </w:r>
    </w:p>
    <w:p w14:paraId="59E62540" w14:textId="77777777" w:rsidR="008846FF" w:rsidRPr="00BE68BD" w:rsidRDefault="00756FA6" w:rsidP="00EC0983">
      <w:pPr>
        <w:spacing w:after="0" w:line="360" w:lineRule="auto"/>
        <w:jc w:val="both"/>
        <w:rPr>
          <w:rFonts w:ascii="Verdana" w:hAnsi="Verdana" w:cs="Arial"/>
        </w:rPr>
      </w:pPr>
      <w:r w:rsidRPr="00BE68BD">
        <w:rPr>
          <w:rFonts w:ascii="Verdana" w:eastAsia="Times New Roman" w:hAnsi="Verdana" w:cs="Arial"/>
          <w:lang w:eastAsia="es-MX"/>
        </w:rPr>
        <w:t>El aborto es la interrupción del embarazo por causas naturales o delibe</w:t>
      </w:r>
      <w:r w:rsidRPr="00BE68BD">
        <w:rPr>
          <w:rFonts w:ascii="Verdana" w:eastAsia="Times New Roman" w:hAnsi="Verdana" w:cs="Arial"/>
          <w:color w:val="000000"/>
          <w:lang w:eastAsia="es-MX"/>
        </w:rPr>
        <w:t xml:space="preserve">radamente provocadas que, puede constituir eventualmente un delito. Según Prada Rincón, </w:t>
      </w:r>
      <w:r w:rsidRPr="00BE68BD">
        <w:rPr>
          <w:rFonts w:ascii="Verdana" w:eastAsia="Times New Roman" w:hAnsi="Verdana" w:cs="Arial"/>
          <w:color w:val="000000"/>
          <w:vertAlign w:val="superscript"/>
          <w:lang w:eastAsia="es-MX"/>
        </w:rPr>
        <w:t xml:space="preserve">(5) </w:t>
      </w:r>
      <w:r w:rsidRPr="00BE68BD">
        <w:rPr>
          <w:rFonts w:ascii="Verdana" w:eastAsia="Times New Roman" w:hAnsi="Verdana" w:cs="Arial"/>
          <w:color w:val="000000"/>
          <w:lang w:eastAsia="es-MX"/>
        </w:rPr>
        <w:t>el aborto es la expulsión o extracción uterina de un embrión o de un feto d</w:t>
      </w:r>
      <w:r w:rsidRPr="00BE68BD">
        <w:rPr>
          <w:rFonts w:ascii="Verdana" w:eastAsia="Times New Roman" w:hAnsi="Verdana" w:cs="Arial"/>
          <w:lang w:eastAsia="es-MX"/>
        </w:rPr>
        <w:t>e menos de 500 gramos, lo que corresponde con una edad gestacional de 20 a 22 semanas.</w:t>
      </w:r>
    </w:p>
    <w:p w14:paraId="6D2FF7BE" w14:textId="77777777" w:rsidR="008846FF" w:rsidRPr="00BE68BD" w:rsidRDefault="008846FF" w:rsidP="00EC0983">
      <w:pPr>
        <w:spacing w:after="0" w:line="360" w:lineRule="auto"/>
        <w:jc w:val="both"/>
        <w:rPr>
          <w:rFonts w:ascii="Verdana" w:eastAsia="Times New Roman" w:hAnsi="Verdana" w:cs="Arial"/>
          <w:color w:val="ED7D31" w:themeColor="accent2"/>
          <w:lang w:eastAsia="es-MX"/>
        </w:rPr>
      </w:pPr>
    </w:p>
    <w:p w14:paraId="644018A6" w14:textId="77777777" w:rsidR="008846FF" w:rsidRPr="00BE68BD" w:rsidRDefault="00756FA6" w:rsidP="00EC0983">
      <w:pPr>
        <w:spacing w:after="0" w:line="360" w:lineRule="auto"/>
        <w:jc w:val="both"/>
        <w:rPr>
          <w:rFonts w:ascii="Verdana" w:hAnsi="Verdana" w:cs="Arial"/>
        </w:rPr>
      </w:pPr>
      <w:r w:rsidRPr="00BE68BD">
        <w:rPr>
          <w:rFonts w:ascii="Verdana" w:eastAsia="Times New Roman" w:hAnsi="Verdana" w:cs="Arial"/>
          <w:lang w:eastAsia="es-MX"/>
        </w:rPr>
        <w:t>Se estima que en el mundo se producen al año más de 40 millones de abortos provocados. De esos abortos practicados anualmente, al menos 19 millones se consideran abortos inseguros. Estos se realizan sobre todo en los países en vías de desarrollo; así en África era el 97 % y en Asia del sur y central del 65 %. El aborto clandestino e inseguro es muy frecuente en países con leyes de aborto restrictivas, en particular en África Subsahariana y Latinoamérica</w:t>
      </w:r>
      <w:proofErr w:type="gramStart"/>
      <w:r w:rsidRPr="00BE68BD">
        <w:rPr>
          <w:rFonts w:ascii="Verdana" w:eastAsia="Times New Roman" w:hAnsi="Verdana" w:cs="Arial"/>
          <w:lang w:eastAsia="es-MX"/>
        </w:rPr>
        <w:t>.</w:t>
      </w:r>
      <w:r w:rsidRPr="00BE68BD">
        <w:rPr>
          <w:rFonts w:ascii="Verdana" w:eastAsia="Times New Roman" w:hAnsi="Verdana" w:cs="Arial"/>
          <w:vertAlign w:val="superscript"/>
          <w:lang w:eastAsia="es-MX"/>
        </w:rPr>
        <w:t>(</w:t>
      </w:r>
      <w:proofErr w:type="gramEnd"/>
      <w:r w:rsidRPr="00BE68BD">
        <w:rPr>
          <w:rFonts w:ascii="Verdana" w:eastAsia="Times New Roman" w:hAnsi="Verdana" w:cs="Arial"/>
          <w:vertAlign w:val="superscript"/>
          <w:lang w:eastAsia="es-MX"/>
        </w:rPr>
        <w:t>6,7)</w:t>
      </w:r>
    </w:p>
    <w:p w14:paraId="09FE966A" w14:textId="77777777" w:rsidR="008846FF" w:rsidRPr="00BE68BD" w:rsidRDefault="008846FF" w:rsidP="00EC0983">
      <w:pPr>
        <w:spacing w:after="0" w:line="360" w:lineRule="auto"/>
        <w:jc w:val="both"/>
        <w:rPr>
          <w:rFonts w:ascii="Verdana" w:hAnsi="Verdana" w:cs="Arial"/>
        </w:rPr>
      </w:pPr>
    </w:p>
    <w:p w14:paraId="06DD0886" w14:textId="77777777" w:rsidR="008846FF" w:rsidRPr="00BE68BD" w:rsidRDefault="00756FA6" w:rsidP="00EC0983">
      <w:pPr>
        <w:spacing w:after="0" w:line="360" w:lineRule="auto"/>
        <w:jc w:val="both"/>
        <w:rPr>
          <w:rFonts w:ascii="Verdana" w:eastAsia="Times New Roman" w:hAnsi="Verdana" w:cs="Arial"/>
          <w:vertAlign w:val="superscript"/>
          <w:lang w:eastAsia="es-MX"/>
        </w:rPr>
      </w:pPr>
      <w:r w:rsidRPr="00BE68BD">
        <w:rPr>
          <w:rFonts w:ascii="Verdana" w:eastAsia="Times New Roman" w:hAnsi="Verdana" w:cs="Arial"/>
          <w:lang w:eastAsia="es-MX"/>
        </w:rPr>
        <w:t>En Cuba, en el año 2019 según el Anuario Estadístico de</w:t>
      </w:r>
      <w:r w:rsidRPr="00BE68BD">
        <w:rPr>
          <w:rFonts w:ascii="Verdana" w:eastAsia="Times New Roman" w:hAnsi="Verdana" w:cs="Arial"/>
          <w:lang w:val="es-ES" w:eastAsia="es-MX"/>
        </w:rPr>
        <w:t xml:space="preserve"> este mismo año</w:t>
      </w:r>
      <w:r w:rsidRPr="00BE68BD">
        <w:rPr>
          <w:rFonts w:ascii="Verdana" w:eastAsia="Times New Roman" w:hAnsi="Verdana" w:cs="Arial"/>
          <w:lang w:eastAsia="es-MX"/>
        </w:rPr>
        <w:t xml:space="preserve"> se reporta un 27,0 </w:t>
      </w:r>
      <w:r w:rsidRPr="00BE68BD">
        <w:rPr>
          <w:rFonts w:ascii="Verdana" w:eastAsia="Times New Roman" w:hAnsi="Verdana" w:cs="Arial"/>
          <w:lang w:val="es-ES" w:eastAsia="es-MX"/>
        </w:rPr>
        <w:t xml:space="preserve">casos </w:t>
      </w:r>
      <w:r w:rsidRPr="00BE68BD">
        <w:rPr>
          <w:rFonts w:ascii="Verdana" w:eastAsia="Times New Roman" w:hAnsi="Verdana" w:cs="Arial"/>
          <w:lang w:eastAsia="es-MX"/>
        </w:rPr>
        <w:t xml:space="preserve">por 1 000 mujeres que presentaron aborto inducido. Y la mortalidad materna en el mismo año fue de 1,8 por 100 000 </w:t>
      </w:r>
      <w:r w:rsidRPr="00BE68BD">
        <w:rPr>
          <w:rFonts w:ascii="Verdana" w:eastAsia="Times New Roman" w:hAnsi="Verdana" w:cs="Arial"/>
          <w:lang w:val="es-ES" w:eastAsia="es-MX"/>
        </w:rPr>
        <w:t>abortos provocados</w:t>
      </w:r>
      <w:r w:rsidRPr="00BE68BD">
        <w:rPr>
          <w:rFonts w:ascii="Verdana" w:eastAsia="Times New Roman" w:hAnsi="Verdana" w:cs="Arial"/>
          <w:lang w:eastAsia="es-MX"/>
        </w:rPr>
        <w:t>.</w:t>
      </w:r>
      <w:r w:rsidRPr="00BE68BD">
        <w:rPr>
          <w:rFonts w:ascii="Verdana" w:eastAsia="Times New Roman" w:hAnsi="Verdana" w:cs="Arial"/>
          <w:lang w:val="es-ES" w:eastAsia="es-MX"/>
        </w:rPr>
        <w:t xml:space="preserve"> </w:t>
      </w:r>
      <w:r w:rsidRPr="00BE68BD">
        <w:rPr>
          <w:rFonts w:ascii="Verdana" w:eastAsia="Times New Roman" w:hAnsi="Verdana" w:cs="Arial"/>
          <w:vertAlign w:val="superscript"/>
          <w:lang w:eastAsia="es-MX"/>
        </w:rPr>
        <w:t>(8)</w:t>
      </w:r>
    </w:p>
    <w:p w14:paraId="689CB001" w14:textId="77777777" w:rsidR="008846FF" w:rsidRPr="00BE68BD" w:rsidRDefault="008846FF" w:rsidP="00EC0983">
      <w:pPr>
        <w:spacing w:after="0" w:line="360" w:lineRule="auto"/>
        <w:jc w:val="both"/>
        <w:rPr>
          <w:rFonts w:ascii="Verdana" w:eastAsia="Times New Roman" w:hAnsi="Verdana" w:cs="Arial"/>
          <w:vertAlign w:val="superscript"/>
          <w:lang w:eastAsia="es-MX"/>
        </w:rPr>
      </w:pPr>
    </w:p>
    <w:p w14:paraId="5E190076" w14:textId="77777777" w:rsidR="008846FF" w:rsidRPr="00BE68BD" w:rsidRDefault="00756FA6" w:rsidP="00EC0983">
      <w:pPr>
        <w:spacing w:after="0" w:line="360" w:lineRule="auto"/>
        <w:jc w:val="both"/>
        <w:rPr>
          <w:rFonts w:ascii="Verdana" w:hAnsi="Verdana" w:cs="Arial"/>
          <w:bCs/>
        </w:rPr>
      </w:pPr>
      <w:r w:rsidRPr="00BE68BD">
        <w:rPr>
          <w:rFonts w:ascii="Verdana" w:hAnsi="Verdana" w:cs="Arial"/>
          <w:bCs/>
          <w:lang w:val="es-ES"/>
        </w:rPr>
        <w:lastRenderedPageBreak/>
        <w:t xml:space="preserve">En el </w:t>
      </w:r>
      <w:r w:rsidRPr="00BE68BD">
        <w:rPr>
          <w:rFonts w:ascii="Verdana" w:hAnsi="Verdana" w:cs="Arial"/>
          <w:bCs/>
        </w:rPr>
        <w:t>Consultorio Médico Familiar</w:t>
      </w:r>
      <w:r w:rsidRPr="00BE68BD">
        <w:rPr>
          <w:rFonts w:ascii="Verdana" w:hAnsi="Verdana" w:cs="Arial"/>
          <w:bCs/>
          <w:lang w:val="es-ES"/>
        </w:rPr>
        <w:t xml:space="preserve"> </w:t>
      </w:r>
      <w:r w:rsidRPr="00BE68BD">
        <w:rPr>
          <w:rFonts w:ascii="Verdana" w:eastAsia="SimSun" w:hAnsi="Verdana" w:cs="Arial"/>
          <w:bCs/>
        </w:rPr>
        <w:t>＃</w:t>
      </w:r>
      <w:r w:rsidRPr="00BE68BD">
        <w:rPr>
          <w:rFonts w:ascii="Verdana" w:hAnsi="Verdana" w:cs="Arial"/>
          <w:bCs/>
        </w:rPr>
        <w:t xml:space="preserve"> 8</w:t>
      </w:r>
      <w:r w:rsidRPr="00BE68BD">
        <w:rPr>
          <w:rFonts w:ascii="Verdana" w:hAnsi="Verdana" w:cs="Arial"/>
          <w:bCs/>
          <w:lang w:val="es-ES"/>
        </w:rPr>
        <w:t>, perteneciente</w:t>
      </w:r>
      <w:r w:rsidRPr="00BE68BD">
        <w:rPr>
          <w:rFonts w:ascii="Verdana" w:hAnsi="Verdana" w:cs="Arial"/>
          <w:bCs/>
        </w:rPr>
        <w:t xml:space="preserve"> </w:t>
      </w:r>
      <w:r w:rsidRPr="00BE68BD">
        <w:rPr>
          <w:rFonts w:ascii="Verdana" w:hAnsi="Verdana" w:cs="Arial"/>
          <w:bCs/>
          <w:lang w:val="es-ES"/>
        </w:rPr>
        <w:t xml:space="preserve">al </w:t>
      </w:r>
      <w:r w:rsidRPr="00BE68BD">
        <w:rPr>
          <w:rFonts w:ascii="Verdana" w:hAnsi="Verdana" w:cs="Arial"/>
          <w:bCs/>
        </w:rPr>
        <w:t xml:space="preserve">Policlínico </w:t>
      </w:r>
      <w:r w:rsidRPr="00BE68BD">
        <w:rPr>
          <w:rFonts w:ascii="Verdana" w:eastAsia="SimSun" w:hAnsi="Verdana" w:cs="Arial"/>
          <w:bCs/>
        </w:rPr>
        <w:t>＃</w:t>
      </w:r>
      <w:r w:rsidRPr="00BE68BD">
        <w:rPr>
          <w:rFonts w:ascii="Verdana" w:eastAsia="SimSun" w:hAnsi="Verdana" w:cs="Arial"/>
          <w:bCs/>
          <w:lang w:val="es-ES"/>
        </w:rPr>
        <w:t xml:space="preserve"> </w:t>
      </w:r>
      <w:r w:rsidRPr="00BE68BD">
        <w:rPr>
          <w:rFonts w:ascii="Verdana" w:hAnsi="Verdana" w:cs="Arial"/>
          <w:bCs/>
        </w:rPr>
        <w:t xml:space="preserve">2 Ángel </w:t>
      </w:r>
      <w:proofErr w:type="spellStart"/>
      <w:r w:rsidRPr="00BE68BD">
        <w:rPr>
          <w:rFonts w:ascii="Verdana" w:hAnsi="Verdana" w:cs="Arial"/>
          <w:bCs/>
        </w:rPr>
        <w:t>Ortíz</w:t>
      </w:r>
      <w:proofErr w:type="spellEnd"/>
      <w:r w:rsidRPr="00BE68BD">
        <w:rPr>
          <w:rFonts w:ascii="Verdana" w:hAnsi="Verdana" w:cs="Arial"/>
          <w:bCs/>
        </w:rPr>
        <w:t xml:space="preserve"> Vázquez de</w:t>
      </w:r>
      <w:r w:rsidRPr="00BE68BD">
        <w:rPr>
          <w:rFonts w:ascii="Verdana" w:hAnsi="Verdana" w:cs="Arial"/>
          <w:bCs/>
          <w:lang w:val="es-ES"/>
        </w:rPr>
        <w:t>l municipio de</w:t>
      </w:r>
      <w:r w:rsidRPr="00BE68BD">
        <w:rPr>
          <w:rFonts w:ascii="Verdana" w:hAnsi="Verdana" w:cs="Arial"/>
          <w:bCs/>
        </w:rPr>
        <w:t xml:space="preserve"> Manzanillo</w:t>
      </w:r>
      <w:r w:rsidRPr="00BE68BD">
        <w:rPr>
          <w:rFonts w:ascii="Verdana" w:hAnsi="Verdana" w:cs="Arial"/>
          <w:bCs/>
          <w:lang w:val="es-ES"/>
        </w:rPr>
        <w:t xml:space="preserve"> se ha observado un alza en cuanto al número de casos que practican esta conducta</w:t>
      </w:r>
      <w:r w:rsidRPr="00BE68BD">
        <w:rPr>
          <w:rFonts w:ascii="Verdana" w:hAnsi="Verdana" w:cs="Arial"/>
          <w:bCs/>
        </w:rPr>
        <w:t xml:space="preserve">. </w:t>
      </w:r>
    </w:p>
    <w:p w14:paraId="00339081" w14:textId="77777777" w:rsidR="008846FF" w:rsidRPr="00BE68BD" w:rsidRDefault="008846FF" w:rsidP="00EC0983">
      <w:pPr>
        <w:spacing w:after="0" w:line="360" w:lineRule="auto"/>
        <w:jc w:val="both"/>
        <w:rPr>
          <w:rFonts w:ascii="Verdana" w:hAnsi="Verdana" w:cs="Arial"/>
          <w:bCs/>
          <w:lang w:eastAsia="es-MX"/>
        </w:rPr>
      </w:pPr>
    </w:p>
    <w:p w14:paraId="553B4BFA" w14:textId="77777777" w:rsidR="008846FF" w:rsidRPr="00BE68BD" w:rsidRDefault="00756FA6" w:rsidP="00EC0983">
      <w:pPr>
        <w:spacing w:after="0" w:line="360" w:lineRule="auto"/>
        <w:jc w:val="both"/>
        <w:rPr>
          <w:rFonts w:ascii="Verdana" w:hAnsi="Verdana" w:cs="Arial"/>
        </w:rPr>
      </w:pPr>
      <w:r w:rsidRPr="00BE68BD">
        <w:rPr>
          <w:rFonts w:ascii="Verdana" w:eastAsia="Times New Roman" w:hAnsi="Verdana" w:cs="Arial"/>
        </w:rPr>
        <w:t xml:space="preserve">El objetivo de esta investigación es </w:t>
      </w:r>
      <w:r w:rsidRPr="00BE68BD">
        <w:rPr>
          <w:rFonts w:ascii="Verdana" w:eastAsia="Times New Roman" w:hAnsi="Verdana" w:cs="Arial"/>
          <w:bCs/>
        </w:rPr>
        <w:t>caracterizar los</w:t>
      </w:r>
      <w:r w:rsidRPr="00BE68BD">
        <w:rPr>
          <w:rFonts w:ascii="Verdana" w:eastAsia="Times New Roman" w:hAnsi="Verdana" w:cs="Arial"/>
        </w:rPr>
        <w:t xml:space="preserve"> factores demográficos, antecedentes reproductivos y socio económicos en adolescentes con aborto provocado</w:t>
      </w:r>
      <w:r w:rsidR="004F3ACC" w:rsidRPr="00BE68BD">
        <w:rPr>
          <w:rFonts w:ascii="Verdana" w:eastAsia="Times New Roman" w:hAnsi="Verdana" w:cs="Arial"/>
        </w:rPr>
        <w:t xml:space="preserve"> para una mejor comprensión del porqué el aumento de esta práctica en esta área de salud.</w:t>
      </w:r>
    </w:p>
    <w:p w14:paraId="5EDE889E" w14:textId="77777777" w:rsidR="008846FF" w:rsidRPr="00BE68BD" w:rsidRDefault="008846FF" w:rsidP="00EC0983">
      <w:pPr>
        <w:spacing w:after="0" w:line="360" w:lineRule="auto"/>
        <w:jc w:val="both"/>
        <w:rPr>
          <w:rFonts w:ascii="Verdana" w:eastAsia="Times New Roman" w:hAnsi="Verdana" w:cs="Arial"/>
        </w:rPr>
      </w:pPr>
    </w:p>
    <w:p w14:paraId="1A2BF29D" w14:textId="77777777" w:rsidR="008846FF" w:rsidRPr="00BE68BD" w:rsidRDefault="00756FA6" w:rsidP="00EC0983">
      <w:pPr>
        <w:tabs>
          <w:tab w:val="left" w:pos="1290"/>
        </w:tabs>
        <w:spacing w:after="0" w:line="360" w:lineRule="auto"/>
        <w:jc w:val="both"/>
        <w:rPr>
          <w:rFonts w:ascii="Verdana" w:hAnsi="Verdana" w:cs="Arial"/>
          <w:b/>
        </w:rPr>
      </w:pPr>
      <w:r w:rsidRPr="00BE68BD">
        <w:rPr>
          <w:rFonts w:ascii="Verdana" w:hAnsi="Verdana" w:cs="Arial"/>
          <w:b/>
        </w:rPr>
        <w:t>MÉTODO</w:t>
      </w:r>
    </w:p>
    <w:p w14:paraId="23072304" w14:textId="42119CCE"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rPr>
        <w:t xml:space="preserve">Se realizó un estudio </w:t>
      </w:r>
      <w:r w:rsidR="004F3ACC" w:rsidRPr="00BE68BD">
        <w:rPr>
          <w:rFonts w:ascii="Verdana" w:hAnsi="Verdana" w:cs="Arial"/>
        </w:rPr>
        <w:t xml:space="preserve">observacional </w:t>
      </w:r>
      <w:r w:rsidRPr="00BE68BD">
        <w:rPr>
          <w:rFonts w:ascii="Verdana" w:hAnsi="Verdana" w:cs="Arial"/>
        </w:rPr>
        <w:t>descriptivo transversal en adolescentes del Consultorio Médico Familiar</w:t>
      </w:r>
      <w:r w:rsidRPr="00BE68BD">
        <w:rPr>
          <w:rFonts w:ascii="Verdana" w:hAnsi="Verdana" w:cs="Arial"/>
          <w:lang w:val="es-ES"/>
        </w:rPr>
        <w:t xml:space="preserve"> </w:t>
      </w:r>
      <w:r w:rsidRPr="00BE68BD">
        <w:rPr>
          <w:rFonts w:ascii="Verdana" w:eastAsia="SimSun" w:hAnsi="Verdana" w:cs="Arial"/>
          <w:bCs/>
        </w:rPr>
        <w:t>＃</w:t>
      </w:r>
      <w:r w:rsidRPr="00BE68BD">
        <w:rPr>
          <w:rFonts w:ascii="Verdana" w:hAnsi="Verdana" w:cs="Arial"/>
        </w:rPr>
        <w:t xml:space="preserve"> 8,</w:t>
      </w:r>
      <w:r w:rsidRPr="00BE68BD">
        <w:rPr>
          <w:rFonts w:ascii="Verdana" w:hAnsi="Verdana" w:cs="Arial"/>
          <w:lang w:val="es-ES"/>
        </w:rPr>
        <w:t xml:space="preserve"> del</w:t>
      </w:r>
      <w:r w:rsidRPr="00BE68BD">
        <w:rPr>
          <w:rFonts w:ascii="Verdana" w:hAnsi="Verdana" w:cs="Arial"/>
        </w:rPr>
        <w:t xml:space="preserve"> Policlínico</w:t>
      </w:r>
      <w:r w:rsidRPr="00BE68BD">
        <w:rPr>
          <w:rFonts w:ascii="Verdana" w:hAnsi="Verdana" w:cs="Arial"/>
          <w:lang w:val="es-ES"/>
        </w:rPr>
        <w:t xml:space="preserve"> </w:t>
      </w:r>
      <w:r w:rsidRPr="00BE68BD">
        <w:rPr>
          <w:rFonts w:ascii="Verdana" w:eastAsia="SimSun" w:hAnsi="Verdana" w:cs="Arial"/>
          <w:bCs/>
        </w:rPr>
        <w:t>＃</w:t>
      </w:r>
      <w:r w:rsidRPr="00BE68BD">
        <w:rPr>
          <w:rFonts w:ascii="Verdana" w:hAnsi="Verdana" w:cs="Arial"/>
        </w:rPr>
        <w:t xml:space="preserve"> 2 Ángel </w:t>
      </w:r>
      <w:proofErr w:type="spellStart"/>
      <w:r w:rsidRPr="00BE68BD">
        <w:rPr>
          <w:rFonts w:ascii="Verdana" w:hAnsi="Verdana" w:cs="Arial"/>
        </w:rPr>
        <w:t>Ortíz</w:t>
      </w:r>
      <w:proofErr w:type="spellEnd"/>
      <w:r w:rsidRPr="00BE68BD">
        <w:rPr>
          <w:rFonts w:ascii="Verdana" w:hAnsi="Verdana" w:cs="Arial"/>
        </w:rPr>
        <w:t xml:space="preserve"> Vázquez de</w:t>
      </w:r>
      <w:r w:rsidRPr="00BE68BD">
        <w:rPr>
          <w:rFonts w:ascii="Verdana" w:hAnsi="Verdana" w:cs="Arial"/>
          <w:lang w:val="es-ES"/>
        </w:rPr>
        <w:t>l municipio de</w:t>
      </w:r>
      <w:r w:rsidRPr="00BE68BD">
        <w:rPr>
          <w:rFonts w:ascii="Verdana" w:hAnsi="Verdana" w:cs="Arial"/>
        </w:rPr>
        <w:t xml:space="preserve"> Manzanillo</w:t>
      </w:r>
      <w:r w:rsidRPr="00BE68BD">
        <w:rPr>
          <w:rFonts w:ascii="Verdana" w:hAnsi="Verdana" w:cs="Arial"/>
          <w:lang w:val="es-ES"/>
        </w:rPr>
        <w:t>, Granma</w:t>
      </w:r>
      <w:r w:rsidR="004F3ACC" w:rsidRPr="00BE68BD">
        <w:rPr>
          <w:rFonts w:ascii="Verdana" w:hAnsi="Verdana" w:cs="Arial"/>
          <w:lang w:val="es-ES"/>
        </w:rPr>
        <w:t xml:space="preserve"> en </w:t>
      </w:r>
      <w:r w:rsidR="004F3ACC" w:rsidRPr="00BE68BD">
        <w:rPr>
          <w:rFonts w:ascii="Verdana" w:hAnsi="Verdana" w:cs="Arial"/>
        </w:rPr>
        <w:t>el período de mayo  a noviembre del 2020</w:t>
      </w:r>
      <w:r w:rsidRPr="00BE68BD">
        <w:rPr>
          <w:rFonts w:ascii="Verdana" w:hAnsi="Verdana" w:cs="Arial"/>
        </w:rPr>
        <w:t xml:space="preserve">. El universo estuvo constituido por </w:t>
      </w:r>
      <w:r w:rsidR="007672D7" w:rsidRPr="00BE68BD">
        <w:rPr>
          <w:rFonts w:ascii="Verdana" w:hAnsi="Verdana" w:cs="Arial"/>
        </w:rPr>
        <w:t>60</w:t>
      </w:r>
      <w:r w:rsidRPr="00BE68BD">
        <w:rPr>
          <w:rFonts w:ascii="Verdana" w:hAnsi="Verdana" w:cs="Arial"/>
        </w:rPr>
        <w:t xml:space="preserve"> adolescentes entre 15 y 19 años</w:t>
      </w:r>
      <w:r w:rsidR="004F3ACC" w:rsidRPr="00BE68BD">
        <w:rPr>
          <w:rFonts w:ascii="Verdana" w:hAnsi="Verdana" w:cs="Arial"/>
        </w:rPr>
        <w:t>, debido a que estos eran los grupos de edades con mayor incidencia en este aspecto</w:t>
      </w:r>
      <w:r w:rsidRPr="00BE68BD">
        <w:rPr>
          <w:rFonts w:ascii="Verdana" w:hAnsi="Verdana" w:cs="Arial"/>
        </w:rPr>
        <w:t>. Se utilizó como criterio</w:t>
      </w:r>
      <w:r w:rsidR="007672D7" w:rsidRPr="00BE68BD">
        <w:rPr>
          <w:rFonts w:ascii="Verdana" w:hAnsi="Verdana" w:cs="Arial"/>
        </w:rPr>
        <w:t xml:space="preserve"> de exclusión: las adolescentes </w:t>
      </w:r>
      <w:r w:rsidR="004F3ACC" w:rsidRPr="00BE68BD">
        <w:rPr>
          <w:rFonts w:ascii="Verdana" w:hAnsi="Verdana" w:cs="Arial"/>
        </w:rPr>
        <w:t>que decidieron no participar en el estudio</w:t>
      </w:r>
      <w:r w:rsidRPr="00BE68BD">
        <w:rPr>
          <w:rFonts w:ascii="Verdana" w:hAnsi="Verdana" w:cs="Arial"/>
        </w:rPr>
        <w:t xml:space="preserve">, </w:t>
      </w:r>
      <w:r w:rsidR="004F3ACC" w:rsidRPr="00BE68BD">
        <w:rPr>
          <w:rFonts w:ascii="Verdana" w:hAnsi="Verdana" w:cs="Arial"/>
        </w:rPr>
        <w:t xml:space="preserve">además se realizó un muestreo aleatorio simple, </w:t>
      </w:r>
      <w:r w:rsidRPr="00BE68BD">
        <w:rPr>
          <w:rFonts w:ascii="Verdana" w:hAnsi="Verdana" w:cs="Arial"/>
        </w:rPr>
        <w:t>qued</w:t>
      </w:r>
      <w:r w:rsidR="007672D7" w:rsidRPr="00BE68BD">
        <w:rPr>
          <w:rFonts w:ascii="Verdana" w:hAnsi="Verdana" w:cs="Arial"/>
        </w:rPr>
        <w:t>ando conformada una muestra de 5</w:t>
      </w:r>
      <w:r w:rsidRPr="00BE68BD">
        <w:rPr>
          <w:rFonts w:ascii="Verdana" w:hAnsi="Verdana" w:cs="Arial"/>
        </w:rPr>
        <w:t>5 féminas. S</w:t>
      </w:r>
      <w:proofErr w:type="spellStart"/>
      <w:r w:rsidRPr="00BE68BD">
        <w:rPr>
          <w:rFonts w:ascii="Verdana" w:hAnsi="Verdana" w:cs="Arial"/>
          <w:lang w:val="es-US"/>
        </w:rPr>
        <w:t>e</w:t>
      </w:r>
      <w:proofErr w:type="spellEnd"/>
      <w:r w:rsidRPr="00BE68BD">
        <w:rPr>
          <w:rFonts w:ascii="Verdana" w:hAnsi="Verdana" w:cs="Arial"/>
          <w:lang w:val="es-US"/>
        </w:rPr>
        <w:t xml:space="preserve"> analizaron las siguientes variables: aborto provocado, estado civil, abortos anteriores, hijos anteriores, y número de convivientes</w:t>
      </w:r>
      <w:r w:rsidRPr="00BE68BD">
        <w:rPr>
          <w:rFonts w:ascii="Verdana" w:hAnsi="Verdana" w:cs="Arial"/>
        </w:rPr>
        <w:t xml:space="preserve">. </w:t>
      </w:r>
    </w:p>
    <w:p w14:paraId="63D709D9"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rPr>
        <w:t>Se emplearon las fichas familiares como fuentes de recolección de datos. Los datos fueron digitalizados con el empleo del paquete de ofimática Microsoft Office Excel 2016. Los resultados se expresaron en tablas y gráficos para mejor comprensión</w:t>
      </w:r>
      <w:r w:rsidR="00472DFD" w:rsidRPr="00BE68BD">
        <w:rPr>
          <w:rFonts w:ascii="Verdana" w:hAnsi="Verdana" w:cs="Arial"/>
        </w:rPr>
        <w:t>, utilizándose la estadística descriptiva</w:t>
      </w:r>
      <w:r w:rsidRPr="00BE68BD">
        <w:rPr>
          <w:rFonts w:ascii="Verdana" w:hAnsi="Verdana" w:cs="Arial"/>
        </w:rPr>
        <w:t>.</w:t>
      </w:r>
    </w:p>
    <w:p w14:paraId="4BA1A8EA"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rPr>
        <w:t>El estudio fue aprobado por el Comité de Ética de la Investigación y el Consejo Científico del Policlínico al que pertenece el consultorio. Los datos obtenidos a partir de las fuentes fueron tratados de acuerdo con las normas éticas establecidas en la Declaración de Helsinki, garantizando el anonimato y la confidencialidad en todos los casos.</w:t>
      </w:r>
    </w:p>
    <w:p w14:paraId="13DA061B" w14:textId="77777777" w:rsidR="008846FF" w:rsidRPr="00BE68BD" w:rsidRDefault="008846FF" w:rsidP="00EC0983">
      <w:pPr>
        <w:tabs>
          <w:tab w:val="left" w:pos="1290"/>
        </w:tabs>
        <w:spacing w:after="0" w:line="360" w:lineRule="auto"/>
        <w:jc w:val="both"/>
        <w:rPr>
          <w:rFonts w:ascii="Verdana" w:hAnsi="Verdana" w:cs="Arial"/>
        </w:rPr>
      </w:pPr>
    </w:p>
    <w:p w14:paraId="2E28FF45"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b/>
        </w:rPr>
        <w:t>RESULTADOS</w:t>
      </w:r>
    </w:p>
    <w:p w14:paraId="75D5BC26"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rPr>
        <w:lastRenderedPageBreak/>
        <w:t xml:space="preserve">De los 55 adolescentes, </w:t>
      </w:r>
      <w:r w:rsidRPr="00BE68BD">
        <w:rPr>
          <w:rFonts w:ascii="Verdana" w:hAnsi="Verdana" w:cs="Arial"/>
          <w:lang w:val="es-ES"/>
        </w:rPr>
        <w:t>45</w:t>
      </w:r>
      <w:r w:rsidRPr="00BE68BD">
        <w:rPr>
          <w:rFonts w:ascii="Verdana" w:hAnsi="Verdana" w:cs="Arial"/>
        </w:rPr>
        <w:t xml:space="preserve"> de ellas habían experimentado abortos provocados, representando el </w:t>
      </w:r>
      <w:r w:rsidRPr="00BE68BD">
        <w:rPr>
          <w:rFonts w:ascii="Verdana" w:hAnsi="Verdana" w:cs="Arial"/>
          <w:lang w:val="es-ES"/>
        </w:rPr>
        <w:t>81, 8</w:t>
      </w:r>
      <w:r w:rsidRPr="00BE68BD">
        <w:rPr>
          <w:rFonts w:ascii="Verdana" w:hAnsi="Verdana" w:cs="Arial"/>
        </w:rPr>
        <w:t xml:space="preserve"> </w:t>
      </w:r>
      <w:r w:rsidR="00472DFD" w:rsidRPr="00BE68BD">
        <w:rPr>
          <w:rFonts w:ascii="Verdana" w:hAnsi="Verdana" w:cs="Arial"/>
        </w:rPr>
        <w:t>%. (</w:t>
      </w:r>
      <w:r w:rsidRPr="00BE68BD">
        <w:rPr>
          <w:rFonts w:ascii="Verdana" w:hAnsi="Verdana" w:cs="Arial"/>
        </w:rPr>
        <w:t>Tabla 1)</w:t>
      </w:r>
    </w:p>
    <w:p w14:paraId="23A005F4" w14:textId="77777777" w:rsidR="008846FF" w:rsidRPr="00BE68BD" w:rsidRDefault="00756FA6" w:rsidP="00EC0983">
      <w:pPr>
        <w:spacing w:after="0" w:line="360" w:lineRule="auto"/>
        <w:rPr>
          <w:rFonts w:ascii="Verdana" w:eastAsia="Calibri" w:hAnsi="Verdana" w:cs="Arial"/>
          <w:lang w:val="es-ES"/>
        </w:rPr>
      </w:pPr>
      <w:r w:rsidRPr="00BE68BD">
        <w:rPr>
          <w:rFonts w:ascii="Verdana" w:eastAsia="Calibri" w:hAnsi="Verdana" w:cs="Arial"/>
          <w:b/>
          <w:lang w:val="es-ES"/>
        </w:rPr>
        <w:t>Tabla 1.</w:t>
      </w:r>
      <w:r w:rsidRPr="00BE68BD">
        <w:rPr>
          <w:rFonts w:ascii="Verdana" w:eastAsia="Calibri" w:hAnsi="Verdana" w:cs="Arial"/>
          <w:lang w:val="es-ES"/>
        </w:rPr>
        <w:t xml:space="preserve"> Prevalencia de aborto provocado en las adolescentes.</w:t>
      </w:r>
    </w:p>
    <w:tbl>
      <w:tblPr>
        <w:tblStyle w:val="Tablaconcuadrcula"/>
        <w:tblW w:w="6232" w:type="dxa"/>
        <w:tblInd w:w="1306" w:type="dxa"/>
        <w:tblLayout w:type="fixed"/>
        <w:tblLook w:val="04A0" w:firstRow="1" w:lastRow="0" w:firstColumn="1" w:lastColumn="0" w:noHBand="0" w:noVBand="1"/>
      </w:tblPr>
      <w:tblGrid>
        <w:gridCol w:w="2971"/>
        <w:gridCol w:w="1276"/>
        <w:gridCol w:w="1985"/>
      </w:tblGrid>
      <w:tr w:rsidR="008846FF" w:rsidRPr="00BE68BD" w14:paraId="484AF9A6" w14:textId="77777777">
        <w:tc>
          <w:tcPr>
            <w:tcW w:w="2971" w:type="dxa"/>
          </w:tcPr>
          <w:p w14:paraId="4D1116C4"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Abortos provocados </w:t>
            </w:r>
          </w:p>
        </w:tc>
        <w:tc>
          <w:tcPr>
            <w:tcW w:w="1276" w:type="dxa"/>
          </w:tcPr>
          <w:p w14:paraId="23A32EBA"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t>№</w:t>
            </w:r>
          </w:p>
        </w:tc>
        <w:tc>
          <w:tcPr>
            <w:tcW w:w="1985" w:type="dxa"/>
          </w:tcPr>
          <w:p w14:paraId="46446106"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t>%</w:t>
            </w:r>
          </w:p>
        </w:tc>
      </w:tr>
      <w:tr w:rsidR="008846FF" w:rsidRPr="00BE68BD" w14:paraId="42340740" w14:textId="77777777">
        <w:tc>
          <w:tcPr>
            <w:tcW w:w="2971" w:type="dxa"/>
          </w:tcPr>
          <w:p w14:paraId="7F58204E"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Si</w:t>
            </w:r>
          </w:p>
        </w:tc>
        <w:tc>
          <w:tcPr>
            <w:tcW w:w="1276" w:type="dxa"/>
          </w:tcPr>
          <w:p w14:paraId="72DC49B8"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45</w:t>
            </w:r>
          </w:p>
        </w:tc>
        <w:tc>
          <w:tcPr>
            <w:tcW w:w="1985" w:type="dxa"/>
          </w:tcPr>
          <w:p w14:paraId="0804FB94"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81, 8</w:t>
            </w:r>
          </w:p>
        </w:tc>
      </w:tr>
      <w:tr w:rsidR="008846FF" w:rsidRPr="00BE68BD" w14:paraId="7AB98F08" w14:textId="77777777">
        <w:tc>
          <w:tcPr>
            <w:tcW w:w="2971" w:type="dxa"/>
          </w:tcPr>
          <w:p w14:paraId="6106FBB6"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No</w:t>
            </w:r>
          </w:p>
        </w:tc>
        <w:tc>
          <w:tcPr>
            <w:tcW w:w="1276" w:type="dxa"/>
          </w:tcPr>
          <w:p w14:paraId="63F370AC"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10</w:t>
            </w:r>
          </w:p>
        </w:tc>
        <w:tc>
          <w:tcPr>
            <w:tcW w:w="1985" w:type="dxa"/>
          </w:tcPr>
          <w:p w14:paraId="0D36647C"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18, 2</w:t>
            </w:r>
          </w:p>
        </w:tc>
      </w:tr>
      <w:tr w:rsidR="008846FF" w:rsidRPr="00BE68BD" w14:paraId="170C6776" w14:textId="77777777">
        <w:tc>
          <w:tcPr>
            <w:tcW w:w="2971" w:type="dxa"/>
          </w:tcPr>
          <w:p w14:paraId="3BB129A1"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Total </w:t>
            </w:r>
          </w:p>
        </w:tc>
        <w:tc>
          <w:tcPr>
            <w:tcW w:w="1276" w:type="dxa"/>
          </w:tcPr>
          <w:p w14:paraId="1696EBEB"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t>55</w:t>
            </w:r>
          </w:p>
        </w:tc>
        <w:tc>
          <w:tcPr>
            <w:tcW w:w="1985" w:type="dxa"/>
          </w:tcPr>
          <w:p w14:paraId="36E55576"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t>100</w:t>
            </w:r>
          </w:p>
        </w:tc>
      </w:tr>
    </w:tbl>
    <w:p w14:paraId="51E9DA4E" w14:textId="77777777" w:rsidR="008846FF" w:rsidRPr="00BE68BD" w:rsidRDefault="00756FA6" w:rsidP="00EC0983">
      <w:pPr>
        <w:spacing w:after="0" w:line="360" w:lineRule="auto"/>
        <w:jc w:val="center"/>
        <w:rPr>
          <w:rFonts w:ascii="Verdana" w:hAnsi="Verdana" w:cs="Arial"/>
        </w:rPr>
      </w:pPr>
      <w:r w:rsidRPr="00BE68BD">
        <w:rPr>
          <w:rFonts w:ascii="Verdana" w:hAnsi="Verdana" w:cs="Arial"/>
        </w:rPr>
        <w:t>Fuente: Ficha familiar</w:t>
      </w:r>
    </w:p>
    <w:p w14:paraId="1368C445" w14:textId="77777777" w:rsidR="008846FF" w:rsidRPr="00BE68BD" w:rsidRDefault="00756FA6" w:rsidP="00EC0983">
      <w:pPr>
        <w:spacing w:after="0" w:line="360" w:lineRule="auto"/>
        <w:jc w:val="both"/>
        <w:rPr>
          <w:rFonts w:ascii="Verdana" w:hAnsi="Verdana" w:cs="Arial"/>
          <w:lang w:val="es-ES"/>
        </w:rPr>
      </w:pPr>
      <w:r w:rsidRPr="00BE68BD">
        <w:rPr>
          <w:rFonts w:ascii="Verdana" w:hAnsi="Verdana" w:cs="Arial"/>
        </w:rPr>
        <w:t xml:space="preserve">El </w:t>
      </w:r>
      <w:r w:rsidRPr="00BE68BD">
        <w:rPr>
          <w:rFonts w:ascii="Verdana" w:hAnsi="Verdana" w:cs="Arial"/>
          <w:lang w:val="es-ES"/>
        </w:rPr>
        <w:t>80</w:t>
      </w:r>
      <w:r w:rsidRPr="00BE68BD">
        <w:rPr>
          <w:rFonts w:ascii="Verdana" w:hAnsi="Verdana" w:cs="Arial"/>
        </w:rPr>
        <w:t xml:space="preserve"> % de los abortos se produjeron en adolescentes con estado civil soltero</w:t>
      </w:r>
      <w:r w:rsidRPr="00BE68BD">
        <w:rPr>
          <w:rFonts w:ascii="Verdana" w:hAnsi="Verdana" w:cs="Arial"/>
          <w:lang w:val="es-ES"/>
        </w:rPr>
        <w:t>. (Tabla 2.)</w:t>
      </w:r>
    </w:p>
    <w:p w14:paraId="353E4E0E" w14:textId="77777777" w:rsidR="008846FF" w:rsidRPr="00BE68BD" w:rsidRDefault="00756FA6" w:rsidP="00EC0983">
      <w:pPr>
        <w:spacing w:after="0" w:line="360" w:lineRule="auto"/>
        <w:jc w:val="both"/>
        <w:rPr>
          <w:rFonts w:ascii="Verdana" w:eastAsia="Calibri" w:hAnsi="Verdana" w:cs="Arial"/>
          <w:lang w:val="es-ES"/>
        </w:rPr>
      </w:pPr>
      <w:r w:rsidRPr="00BE68BD">
        <w:rPr>
          <w:rFonts w:ascii="Verdana" w:eastAsia="Calibri" w:hAnsi="Verdana" w:cs="Arial"/>
          <w:b/>
          <w:lang w:val="es-ES"/>
        </w:rPr>
        <w:t>Tabla 2.</w:t>
      </w:r>
      <w:r w:rsidRPr="00BE68BD">
        <w:rPr>
          <w:rFonts w:ascii="Verdana" w:eastAsia="Calibri" w:hAnsi="Verdana" w:cs="Arial"/>
          <w:lang w:val="es-ES"/>
        </w:rPr>
        <w:t xml:space="preserve"> Relación del aborto provocado según estado civil de las adolescentes.</w:t>
      </w:r>
    </w:p>
    <w:tbl>
      <w:tblPr>
        <w:tblStyle w:val="Tablaconcuadrcula"/>
        <w:tblW w:w="4880" w:type="dxa"/>
        <w:jc w:val="center"/>
        <w:tblLayout w:type="fixed"/>
        <w:tblLook w:val="04A0" w:firstRow="1" w:lastRow="0" w:firstColumn="1" w:lastColumn="0" w:noHBand="0" w:noVBand="1"/>
      </w:tblPr>
      <w:tblGrid>
        <w:gridCol w:w="2765"/>
        <w:gridCol w:w="1155"/>
        <w:gridCol w:w="960"/>
      </w:tblGrid>
      <w:tr w:rsidR="008846FF" w:rsidRPr="00BE68BD" w14:paraId="3C86E64A" w14:textId="77777777">
        <w:trPr>
          <w:trHeight w:val="390"/>
          <w:jc w:val="center"/>
        </w:trPr>
        <w:tc>
          <w:tcPr>
            <w:tcW w:w="2765" w:type="dxa"/>
            <w:vMerge w:val="restart"/>
          </w:tcPr>
          <w:p w14:paraId="32453166"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t>Estado civil</w:t>
            </w:r>
          </w:p>
        </w:tc>
        <w:tc>
          <w:tcPr>
            <w:tcW w:w="2115" w:type="dxa"/>
            <w:gridSpan w:val="2"/>
          </w:tcPr>
          <w:p w14:paraId="2384E661"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Abortos</w:t>
            </w:r>
          </w:p>
        </w:tc>
      </w:tr>
      <w:tr w:rsidR="008846FF" w:rsidRPr="00BE68BD" w14:paraId="278506E4" w14:textId="77777777">
        <w:trPr>
          <w:trHeight w:val="450"/>
          <w:jc w:val="center"/>
        </w:trPr>
        <w:tc>
          <w:tcPr>
            <w:tcW w:w="2765" w:type="dxa"/>
            <w:vMerge/>
          </w:tcPr>
          <w:p w14:paraId="1E3D7090" w14:textId="77777777" w:rsidR="008846FF" w:rsidRPr="00BE68BD" w:rsidRDefault="008846FF" w:rsidP="00EC0983">
            <w:pPr>
              <w:spacing w:line="360" w:lineRule="auto"/>
              <w:rPr>
                <w:rFonts w:ascii="Verdana" w:eastAsia="Calibri" w:hAnsi="Verdana" w:cs="Arial"/>
                <w:lang w:val="es-ES"/>
              </w:rPr>
            </w:pPr>
          </w:p>
        </w:tc>
        <w:tc>
          <w:tcPr>
            <w:tcW w:w="1155" w:type="dxa"/>
          </w:tcPr>
          <w:p w14:paraId="36140953"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w:t>
            </w:r>
          </w:p>
        </w:tc>
        <w:tc>
          <w:tcPr>
            <w:tcW w:w="960" w:type="dxa"/>
          </w:tcPr>
          <w:p w14:paraId="39B673CB" w14:textId="77777777" w:rsidR="008846FF" w:rsidRPr="00BE68BD" w:rsidRDefault="00756FA6" w:rsidP="00EC0983">
            <w:pPr>
              <w:spacing w:line="360" w:lineRule="auto"/>
              <w:ind w:left="127"/>
              <w:jc w:val="center"/>
              <w:rPr>
                <w:rFonts w:ascii="Verdana" w:eastAsia="Calibri" w:hAnsi="Verdana" w:cs="Arial"/>
                <w:lang w:val="es-ES"/>
              </w:rPr>
            </w:pPr>
            <w:r w:rsidRPr="00BE68BD">
              <w:rPr>
                <w:rFonts w:ascii="Verdana" w:eastAsia="Calibri" w:hAnsi="Verdana" w:cs="Arial"/>
                <w:lang w:val="es-ES"/>
              </w:rPr>
              <w:t>%</w:t>
            </w:r>
          </w:p>
        </w:tc>
      </w:tr>
      <w:tr w:rsidR="008846FF" w:rsidRPr="00BE68BD" w14:paraId="6203FF1D" w14:textId="77777777">
        <w:trPr>
          <w:trHeight w:val="378"/>
          <w:jc w:val="center"/>
        </w:trPr>
        <w:tc>
          <w:tcPr>
            <w:tcW w:w="2765" w:type="dxa"/>
          </w:tcPr>
          <w:p w14:paraId="356631FE"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Soltera </w:t>
            </w:r>
          </w:p>
        </w:tc>
        <w:tc>
          <w:tcPr>
            <w:tcW w:w="1155" w:type="dxa"/>
          </w:tcPr>
          <w:p w14:paraId="2C98BCF5"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36</w:t>
            </w:r>
          </w:p>
        </w:tc>
        <w:tc>
          <w:tcPr>
            <w:tcW w:w="960" w:type="dxa"/>
          </w:tcPr>
          <w:p w14:paraId="7A95DB1E" w14:textId="77777777" w:rsidR="008846FF" w:rsidRPr="00BE68BD" w:rsidRDefault="00756FA6" w:rsidP="00EC0983">
            <w:pPr>
              <w:spacing w:line="360" w:lineRule="auto"/>
              <w:ind w:left="93"/>
              <w:jc w:val="center"/>
              <w:rPr>
                <w:rFonts w:ascii="Verdana" w:hAnsi="Verdana" w:cs="Arial"/>
                <w:lang w:val="es-ES"/>
              </w:rPr>
            </w:pPr>
            <w:r w:rsidRPr="00BE68BD">
              <w:rPr>
                <w:rFonts w:ascii="Verdana" w:eastAsia="Calibri" w:hAnsi="Verdana" w:cs="Arial"/>
                <w:lang w:val="es-ES"/>
              </w:rPr>
              <w:t>80</w:t>
            </w:r>
          </w:p>
        </w:tc>
      </w:tr>
      <w:tr w:rsidR="008846FF" w:rsidRPr="00BE68BD" w14:paraId="5D345654" w14:textId="77777777">
        <w:trPr>
          <w:trHeight w:val="495"/>
          <w:jc w:val="center"/>
        </w:trPr>
        <w:tc>
          <w:tcPr>
            <w:tcW w:w="2765" w:type="dxa"/>
          </w:tcPr>
          <w:p w14:paraId="4E5EE70F"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Casada o acompañada  </w:t>
            </w:r>
          </w:p>
        </w:tc>
        <w:tc>
          <w:tcPr>
            <w:tcW w:w="1155" w:type="dxa"/>
          </w:tcPr>
          <w:p w14:paraId="29D2F707" w14:textId="77777777" w:rsidR="008846FF" w:rsidRPr="00BE68BD" w:rsidRDefault="00756FA6" w:rsidP="00EC0983">
            <w:pPr>
              <w:spacing w:line="360" w:lineRule="auto"/>
              <w:jc w:val="center"/>
              <w:rPr>
                <w:rFonts w:ascii="Verdana" w:hAnsi="Verdana" w:cs="Arial"/>
                <w:lang w:val="es-ES"/>
              </w:rPr>
            </w:pPr>
            <w:r w:rsidRPr="00BE68BD">
              <w:rPr>
                <w:rFonts w:ascii="Verdana" w:hAnsi="Verdana" w:cs="Arial"/>
                <w:lang w:val="es-ES"/>
              </w:rPr>
              <w:t>9</w:t>
            </w:r>
          </w:p>
        </w:tc>
        <w:tc>
          <w:tcPr>
            <w:tcW w:w="960" w:type="dxa"/>
          </w:tcPr>
          <w:p w14:paraId="1D5B9373" w14:textId="77777777" w:rsidR="008846FF" w:rsidRPr="00BE68BD" w:rsidRDefault="00756FA6" w:rsidP="00EC0983">
            <w:pPr>
              <w:spacing w:line="360" w:lineRule="auto"/>
              <w:ind w:left="93"/>
              <w:jc w:val="center"/>
              <w:rPr>
                <w:rFonts w:ascii="Verdana" w:hAnsi="Verdana" w:cs="Arial"/>
                <w:lang w:val="es-ES"/>
              </w:rPr>
            </w:pPr>
            <w:r w:rsidRPr="00BE68BD">
              <w:rPr>
                <w:rFonts w:ascii="Verdana" w:eastAsia="Calibri" w:hAnsi="Verdana" w:cs="Arial"/>
                <w:lang w:val="es-ES"/>
              </w:rPr>
              <w:t>20</w:t>
            </w:r>
          </w:p>
        </w:tc>
      </w:tr>
      <w:tr w:rsidR="008846FF" w:rsidRPr="00BE68BD" w14:paraId="4E03B822" w14:textId="77777777">
        <w:trPr>
          <w:trHeight w:val="387"/>
          <w:jc w:val="center"/>
        </w:trPr>
        <w:tc>
          <w:tcPr>
            <w:tcW w:w="2765" w:type="dxa"/>
          </w:tcPr>
          <w:p w14:paraId="3BE0AD28"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Total </w:t>
            </w:r>
          </w:p>
        </w:tc>
        <w:tc>
          <w:tcPr>
            <w:tcW w:w="1155" w:type="dxa"/>
          </w:tcPr>
          <w:p w14:paraId="355FACCD"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45</w:t>
            </w:r>
          </w:p>
        </w:tc>
        <w:tc>
          <w:tcPr>
            <w:tcW w:w="960" w:type="dxa"/>
          </w:tcPr>
          <w:p w14:paraId="32750313" w14:textId="77777777" w:rsidR="008846FF" w:rsidRPr="00BE68BD" w:rsidRDefault="00756FA6" w:rsidP="00EC0983">
            <w:pPr>
              <w:spacing w:line="360" w:lineRule="auto"/>
              <w:ind w:left="93"/>
              <w:jc w:val="center"/>
              <w:rPr>
                <w:rFonts w:ascii="Verdana" w:hAnsi="Verdana" w:cs="Arial"/>
                <w:lang w:val="es-ES"/>
              </w:rPr>
            </w:pPr>
            <w:r w:rsidRPr="00BE68BD">
              <w:rPr>
                <w:rFonts w:ascii="Verdana" w:eastAsia="Calibri" w:hAnsi="Verdana" w:cs="Arial"/>
                <w:lang w:val="es-ES"/>
              </w:rPr>
              <w:t>100</w:t>
            </w:r>
          </w:p>
        </w:tc>
      </w:tr>
    </w:tbl>
    <w:p w14:paraId="7FBBCE15" w14:textId="38380E62" w:rsidR="008846FF" w:rsidRPr="00BE68BD" w:rsidRDefault="007672D7" w:rsidP="00EC0983">
      <w:pPr>
        <w:spacing w:after="0" w:line="360" w:lineRule="auto"/>
        <w:jc w:val="center"/>
        <w:rPr>
          <w:rFonts w:ascii="Verdana" w:hAnsi="Verdana" w:cs="Arial"/>
        </w:rPr>
      </w:pPr>
      <w:r w:rsidRPr="00BE68BD">
        <w:rPr>
          <w:rFonts w:ascii="Verdana" w:hAnsi="Verdana" w:cs="Arial"/>
        </w:rPr>
        <w:t>n=45</w:t>
      </w:r>
    </w:p>
    <w:p w14:paraId="62DE04BF" w14:textId="77777777" w:rsidR="008846FF" w:rsidRPr="00BE68BD" w:rsidRDefault="00756FA6" w:rsidP="00EC0983">
      <w:pPr>
        <w:spacing w:after="0" w:line="360" w:lineRule="auto"/>
        <w:jc w:val="both"/>
        <w:rPr>
          <w:rFonts w:ascii="Verdana" w:hAnsi="Verdana" w:cs="Arial"/>
        </w:rPr>
      </w:pPr>
      <w:r w:rsidRPr="00BE68BD">
        <w:rPr>
          <w:rFonts w:ascii="Verdana" w:hAnsi="Verdana" w:cs="Arial"/>
        </w:rPr>
        <w:t xml:space="preserve">El </w:t>
      </w:r>
      <w:r w:rsidRPr="00BE68BD">
        <w:rPr>
          <w:rFonts w:ascii="Verdana" w:hAnsi="Verdana" w:cs="Arial"/>
          <w:lang w:val="es-ES"/>
        </w:rPr>
        <w:t>71, 1</w:t>
      </w:r>
      <w:r w:rsidRPr="00BE68BD">
        <w:rPr>
          <w:rFonts w:ascii="Verdana" w:hAnsi="Verdana" w:cs="Arial"/>
        </w:rPr>
        <w:t xml:space="preserve"> % de los abortos se produjeron en p</w:t>
      </w:r>
      <w:r w:rsidR="00472DFD" w:rsidRPr="00BE68BD">
        <w:rPr>
          <w:rFonts w:ascii="Verdana" w:hAnsi="Verdana" w:cs="Arial"/>
        </w:rPr>
        <w:t xml:space="preserve">resencia de abortos anteriores. </w:t>
      </w:r>
      <w:r w:rsidRPr="00BE68BD">
        <w:rPr>
          <w:rFonts w:ascii="Verdana" w:hAnsi="Verdana" w:cs="Arial"/>
        </w:rPr>
        <w:t>(Tabla 3)</w:t>
      </w:r>
    </w:p>
    <w:p w14:paraId="7A68FCCF" w14:textId="77777777" w:rsidR="008846FF" w:rsidRPr="00BE68BD" w:rsidRDefault="00756FA6" w:rsidP="00EC0983">
      <w:pPr>
        <w:spacing w:after="0" w:line="360" w:lineRule="auto"/>
        <w:rPr>
          <w:rFonts w:ascii="Verdana" w:hAnsi="Verdana" w:cs="Arial"/>
        </w:rPr>
      </w:pPr>
      <w:r w:rsidRPr="00BE68BD">
        <w:rPr>
          <w:rFonts w:ascii="Verdana" w:eastAsia="Calibri" w:hAnsi="Verdana" w:cs="Arial"/>
          <w:b/>
          <w:lang w:val="es-ES"/>
        </w:rPr>
        <w:t xml:space="preserve">Tabla No 3. </w:t>
      </w:r>
      <w:r w:rsidRPr="00BE68BD">
        <w:rPr>
          <w:rFonts w:ascii="Verdana" w:eastAsia="Calibri" w:hAnsi="Verdana" w:cs="Arial"/>
          <w:lang w:val="es-ES"/>
        </w:rPr>
        <w:t>Relación del aborto provocado según experiencias de abortos anteriores</w:t>
      </w:r>
    </w:p>
    <w:tbl>
      <w:tblPr>
        <w:tblStyle w:val="Tablaconcuadrcula"/>
        <w:tblW w:w="4300" w:type="dxa"/>
        <w:jc w:val="center"/>
        <w:tblLayout w:type="fixed"/>
        <w:tblLook w:val="04A0" w:firstRow="1" w:lastRow="0" w:firstColumn="1" w:lastColumn="0" w:noHBand="0" w:noVBand="1"/>
      </w:tblPr>
      <w:tblGrid>
        <w:gridCol w:w="2642"/>
        <w:gridCol w:w="681"/>
        <w:gridCol w:w="977"/>
      </w:tblGrid>
      <w:tr w:rsidR="008846FF" w:rsidRPr="00BE68BD" w14:paraId="206417A7" w14:textId="77777777">
        <w:trPr>
          <w:trHeight w:val="439"/>
          <w:jc w:val="center"/>
        </w:trPr>
        <w:tc>
          <w:tcPr>
            <w:tcW w:w="2642" w:type="dxa"/>
            <w:vMerge w:val="restart"/>
          </w:tcPr>
          <w:p w14:paraId="28B780D8"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Abortos anteriores  </w:t>
            </w:r>
          </w:p>
        </w:tc>
        <w:tc>
          <w:tcPr>
            <w:tcW w:w="1658" w:type="dxa"/>
            <w:gridSpan w:val="2"/>
          </w:tcPr>
          <w:p w14:paraId="22D6AAD3"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Abortos</w:t>
            </w:r>
          </w:p>
        </w:tc>
      </w:tr>
      <w:tr w:rsidR="008846FF" w:rsidRPr="00BE68BD" w14:paraId="3A498EFC" w14:textId="77777777">
        <w:trPr>
          <w:trHeight w:val="439"/>
          <w:jc w:val="center"/>
        </w:trPr>
        <w:tc>
          <w:tcPr>
            <w:tcW w:w="2642" w:type="dxa"/>
            <w:vMerge/>
          </w:tcPr>
          <w:p w14:paraId="3AEC2195" w14:textId="77777777" w:rsidR="008846FF" w:rsidRPr="00BE68BD" w:rsidRDefault="008846FF" w:rsidP="00EC0983">
            <w:pPr>
              <w:spacing w:line="360" w:lineRule="auto"/>
              <w:rPr>
                <w:rFonts w:ascii="Verdana" w:eastAsia="Calibri" w:hAnsi="Verdana" w:cs="Arial"/>
                <w:lang w:val="es-ES"/>
              </w:rPr>
            </w:pPr>
          </w:p>
        </w:tc>
        <w:tc>
          <w:tcPr>
            <w:tcW w:w="681" w:type="dxa"/>
          </w:tcPr>
          <w:p w14:paraId="0FD128A6"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w:t>
            </w:r>
          </w:p>
        </w:tc>
        <w:tc>
          <w:tcPr>
            <w:tcW w:w="977" w:type="dxa"/>
          </w:tcPr>
          <w:p w14:paraId="661121C6"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t>%</w:t>
            </w:r>
          </w:p>
        </w:tc>
      </w:tr>
      <w:tr w:rsidR="008846FF" w:rsidRPr="00BE68BD" w14:paraId="357E75C1" w14:textId="77777777">
        <w:trPr>
          <w:trHeight w:val="560"/>
          <w:jc w:val="center"/>
        </w:trPr>
        <w:tc>
          <w:tcPr>
            <w:tcW w:w="2642" w:type="dxa"/>
          </w:tcPr>
          <w:p w14:paraId="32FF1C29"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Si</w:t>
            </w:r>
          </w:p>
        </w:tc>
        <w:tc>
          <w:tcPr>
            <w:tcW w:w="681" w:type="dxa"/>
          </w:tcPr>
          <w:p w14:paraId="7FE816B9"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32</w:t>
            </w:r>
          </w:p>
        </w:tc>
        <w:tc>
          <w:tcPr>
            <w:tcW w:w="977" w:type="dxa"/>
          </w:tcPr>
          <w:p w14:paraId="05BCC281" w14:textId="77777777" w:rsidR="008846FF" w:rsidRPr="00BE68BD" w:rsidRDefault="00756FA6" w:rsidP="00EC0983">
            <w:pPr>
              <w:spacing w:line="360" w:lineRule="auto"/>
              <w:ind w:left="127"/>
              <w:jc w:val="center"/>
              <w:rPr>
                <w:rFonts w:ascii="Verdana" w:hAnsi="Verdana" w:cs="Arial"/>
              </w:rPr>
            </w:pPr>
            <w:r w:rsidRPr="00BE68BD">
              <w:rPr>
                <w:rFonts w:ascii="Verdana" w:eastAsia="Calibri" w:hAnsi="Verdana" w:cs="Arial"/>
                <w:lang w:val="es-ES"/>
              </w:rPr>
              <w:t>71, 1</w:t>
            </w:r>
          </w:p>
        </w:tc>
      </w:tr>
      <w:tr w:rsidR="008846FF" w:rsidRPr="00BE68BD" w14:paraId="77E062BB" w14:textId="77777777">
        <w:trPr>
          <w:trHeight w:val="526"/>
          <w:jc w:val="center"/>
        </w:trPr>
        <w:tc>
          <w:tcPr>
            <w:tcW w:w="2642" w:type="dxa"/>
          </w:tcPr>
          <w:p w14:paraId="4F782B01"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No</w:t>
            </w:r>
          </w:p>
        </w:tc>
        <w:tc>
          <w:tcPr>
            <w:tcW w:w="681" w:type="dxa"/>
          </w:tcPr>
          <w:p w14:paraId="5016A08D"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13</w:t>
            </w:r>
          </w:p>
        </w:tc>
        <w:tc>
          <w:tcPr>
            <w:tcW w:w="977" w:type="dxa"/>
          </w:tcPr>
          <w:p w14:paraId="0F1A1D3D" w14:textId="77777777" w:rsidR="008846FF" w:rsidRPr="00BE68BD" w:rsidRDefault="00756FA6" w:rsidP="00EC0983">
            <w:pPr>
              <w:spacing w:line="360" w:lineRule="auto"/>
              <w:ind w:left="110"/>
              <w:jc w:val="center"/>
              <w:rPr>
                <w:rFonts w:ascii="Verdana" w:hAnsi="Verdana" w:cs="Arial"/>
                <w:lang w:val="es-ES"/>
              </w:rPr>
            </w:pPr>
            <w:r w:rsidRPr="00BE68BD">
              <w:rPr>
                <w:rFonts w:ascii="Verdana" w:eastAsia="Calibri" w:hAnsi="Verdana" w:cs="Arial"/>
                <w:lang w:val="es-ES"/>
              </w:rPr>
              <w:t>28, 9</w:t>
            </w:r>
          </w:p>
        </w:tc>
      </w:tr>
      <w:tr w:rsidR="008846FF" w:rsidRPr="00BE68BD" w14:paraId="096C0AD6" w14:textId="77777777">
        <w:trPr>
          <w:trHeight w:val="558"/>
          <w:jc w:val="center"/>
        </w:trPr>
        <w:tc>
          <w:tcPr>
            <w:tcW w:w="2642" w:type="dxa"/>
          </w:tcPr>
          <w:p w14:paraId="76389B43" w14:textId="77777777" w:rsidR="008846FF" w:rsidRPr="00BE68BD" w:rsidRDefault="00756FA6" w:rsidP="00EC0983">
            <w:pPr>
              <w:spacing w:line="360" w:lineRule="auto"/>
              <w:rPr>
                <w:rFonts w:ascii="Verdana" w:hAnsi="Verdana" w:cs="Arial"/>
              </w:rPr>
            </w:pPr>
            <w:r w:rsidRPr="00BE68BD">
              <w:rPr>
                <w:rFonts w:ascii="Verdana" w:eastAsia="Calibri" w:hAnsi="Verdana" w:cs="Arial"/>
                <w:lang w:val="es-ES"/>
              </w:rPr>
              <w:t xml:space="preserve">Total </w:t>
            </w:r>
          </w:p>
        </w:tc>
        <w:tc>
          <w:tcPr>
            <w:tcW w:w="681" w:type="dxa"/>
          </w:tcPr>
          <w:p w14:paraId="74A958F1"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45</w:t>
            </w:r>
          </w:p>
        </w:tc>
        <w:tc>
          <w:tcPr>
            <w:tcW w:w="977" w:type="dxa"/>
          </w:tcPr>
          <w:p w14:paraId="1FC5FC48" w14:textId="77777777" w:rsidR="008846FF" w:rsidRPr="00BE68BD" w:rsidRDefault="00756FA6" w:rsidP="00EC0983">
            <w:pPr>
              <w:spacing w:line="360" w:lineRule="auto"/>
              <w:jc w:val="center"/>
              <w:rPr>
                <w:rFonts w:ascii="Verdana" w:hAnsi="Verdana" w:cs="Arial"/>
                <w:lang w:val="es-ES"/>
              </w:rPr>
            </w:pPr>
            <w:r w:rsidRPr="00BE68BD">
              <w:rPr>
                <w:rFonts w:ascii="Verdana" w:eastAsia="Calibri" w:hAnsi="Verdana" w:cs="Arial"/>
                <w:lang w:val="es-ES"/>
              </w:rPr>
              <w:t>100</w:t>
            </w:r>
          </w:p>
        </w:tc>
      </w:tr>
    </w:tbl>
    <w:p w14:paraId="10E85B75" w14:textId="0E066E45" w:rsidR="008846FF" w:rsidRPr="00BE68BD" w:rsidRDefault="007672D7" w:rsidP="00EC0983">
      <w:pPr>
        <w:spacing w:after="0" w:line="360" w:lineRule="auto"/>
        <w:jc w:val="center"/>
        <w:rPr>
          <w:rFonts w:ascii="Verdana" w:hAnsi="Verdana" w:cs="Arial"/>
        </w:rPr>
      </w:pPr>
      <w:bookmarkStart w:id="1" w:name="_Hlk56077846"/>
      <w:bookmarkEnd w:id="1"/>
      <w:r w:rsidRPr="00BE68BD">
        <w:rPr>
          <w:rFonts w:ascii="Verdana" w:hAnsi="Verdana" w:cs="Arial"/>
        </w:rPr>
        <w:t>n=45</w:t>
      </w:r>
    </w:p>
    <w:p w14:paraId="3D095552"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rPr>
        <w:t xml:space="preserve">En relación al aborto con la presencia de hijos anteriores, </w:t>
      </w:r>
      <w:r w:rsidRPr="00BE68BD">
        <w:rPr>
          <w:rFonts w:ascii="Verdana" w:hAnsi="Verdana" w:cs="Arial"/>
          <w:lang w:val="es-ES"/>
        </w:rPr>
        <w:t>33</w:t>
      </w:r>
      <w:r w:rsidRPr="00BE68BD">
        <w:rPr>
          <w:rFonts w:ascii="Verdana" w:hAnsi="Verdana" w:cs="Arial"/>
        </w:rPr>
        <w:t xml:space="preserve"> adolescentes que abortaron tuvieron hijos anteriores que representa el 7</w:t>
      </w:r>
      <w:r w:rsidRPr="00BE68BD">
        <w:rPr>
          <w:rFonts w:ascii="Verdana" w:hAnsi="Verdana" w:cs="Arial"/>
          <w:lang w:val="es-ES"/>
        </w:rPr>
        <w:t>3</w:t>
      </w:r>
      <w:r w:rsidRPr="00BE68BD">
        <w:rPr>
          <w:rFonts w:ascii="Verdana" w:hAnsi="Verdana" w:cs="Arial"/>
        </w:rPr>
        <w:t xml:space="preserve">, </w:t>
      </w:r>
      <w:r w:rsidRPr="00BE68BD">
        <w:rPr>
          <w:rFonts w:ascii="Verdana" w:hAnsi="Verdana" w:cs="Arial"/>
          <w:lang w:val="es-ES"/>
        </w:rPr>
        <w:t xml:space="preserve">3 </w:t>
      </w:r>
      <w:r w:rsidRPr="00BE68BD">
        <w:rPr>
          <w:rFonts w:ascii="Verdana" w:hAnsi="Verdana" w:cs="Arial"/>
        </w:rPr>
        <w:t>%. (Tabla 4.)</w:t>
      </w:r>
    </w:p>
    <w:p w14:paraId="2A1AFF03" w14:textId="77777777" w:rsidR="008846FF" w:rsidRPr="00BE68BD" w:rsidRDefault="00756FA6" w:rsidP="00EC0983">
      <w:pPr>
        <w:spacing w:after="0" w:line="360" w:lineRule="auto"/>
        <w:rPr>
          <w:rFonts w:ascii="Verdana" w:eastAsia="Calibri" w:hAnsi="Verdana" w:cs="Arial"/>
          <w:lang w:val="es-ES"/>
        </w:rPr>
      </w:pPr>
      <w:r w:rsidRPr="00BE68BD">
        <w:rPr>
          <w:rFonts w:ascii="Verdana" w:eastAsia="Calibri" w:hAnsi="Verdana" w:cs="Arial"/>
          <w:b/>
          <w:lang w:val="es-ES"/>
        </w:rPr>
        <w:t>Tabla No 4.</w:t>
      </w:r>
      <w:r w:rsidRPr="00BE68BD">
        <w:rPr>
          <w:rFonts w:ascii="Verdana" w:eastAsia="Calibri" w:hAnsi="Verdana" w:cs="Arial"/>
          <w:lang w:val="es-ES"/>
        </w:rPr>
        <w:t xml:space="preserve"> Abortos según experiencias de hijos anteriores</w:t>
      </w:r>
    </w:p>
    <w:tbl>
      <w:tblPr>
        <w:tblStyle w:val="Tablaconcuadrcula"/>
        <w:tblW w:w="3756" w:type="dxa"/>
        <w:jc w:val="center"/>
        <w:tblLayout w:type="fixed"/>
        <w:tblLook w:val="04A0" w:firstRow="1" w:lastRow="0" w:firstColumn="1" w:lastColumn="0" w:noHBand="0" w:noVBand="1"/>
      </w:tblPr>
      <w:tblGrid>
        <w:gridCol w:w="2031"/>
        <w:gridCol w:w="780"/>
        <w:gridCol w:w="945"/>
      </w:tblGrid>
      <w:tr w:rsidR="008846FF" w:rsidRPr="00BE68BD" w14:paraId="29A99B8A" w14:textId="77777777">
        <w:trPr>
          <w:trHeight w:val="547"/>
          <w:jc w:val="center"/>
        </w:trPr>
        <w:tc>
          <w:tcPr>
            <w:tcW w:w="2031" w:type="dxa"/>
            <w:vMerge w:val="restart"/>
          </w:tcPr>
          <w:p w14:paraId="68B5CFDB" w14:textId="77777777" w:rsidR="008846FF" w:rsidRPr="00BE68BD" w:rsidRDefault="00756FA6" w:rsidP="00EC0983">
            <w:pPr>
              <w:spacing w:line="360" w:lineRule="auto"/>
              <w:jc w:val="center"/>
              <w:rPr>
                <w:rFonts w:ascii="Verdana" w:hAnsi="Verdana" w:cs="Arial"/>
              </w:rPr>
            </w:pPr>
            <w:r w:rsidRPr="00BE68BD">
              <w:rPr>
                <w:rFonts w:ascii="Verdana" w:eastAsia="Calibri" w:hAnsi="Verdana" w:cs="Arial"/>
                <w:lang w:val="es-ES"/>
              </w:rPr>
              <w:lastRenderedPageBreak/>
              <w:t>Hijos anteriores</w:t>
            </w:r>
          </w:p>
        </w:tc>
        <w:tc>
          <w:tcPr>
            <w:tcW w:w="1725" w:type="dxa"/>
            <w:gridSpan w:val="2"/>
          </w:tcPr>
          <w:p w14:paraId="21F4067D"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Abortos</w:t>
            </w:r>
          </w:p>
        </w:tc>
      </w:tr>
      <w:tr w:rsidR="008846FF" w:rsidRPr="00BE68BD" w14:paraId="407D9462" w14:textId="77777777">
        <w:trPr>
          <w:trHeight w:val="461"/>
          <w:jc w:val="center"/>
        </w:trPr>
        <w:tc>
          <w:tcPr>
            <w:tcW w:w="2031" w:type="dxa"/>
            <w:vMerge/>
          </w:tcPr>
          <w:p w14:paraId="6AC0C476" w14:textId="77777777" w:rsidR="008846FF" w:rsidRPr="00BE68BD" w:rsidRDefault="008846FF" w:rsidP="00EC0983">
            <w:pPr>
              <w:spacing w:line="360" w:lineRule="auto"/>
              <w:jc w:val="center"/>
              <w:rPr>
                <w:rFonts w:ascii="Verdana" w:eastAsia="Calibri" w:hAnsi="Verdana" w:cs="Arial"/>
                <w:lang w:val="es-ES"/>
              </w:rPr>
            </w:pPr>
          </w:p>
        </w:tc>
        <w:tc>
          <w:tcPr>
            <w:tcW w:w="780" w:type="dxa"/>
          </w:tcPr>
          <w:p w14:paraId="003DE014"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w:t>
            </w:r>
          </w:p>
        </w:tc>
        <w:tc>
          <w:tcPr>
            <w:tcW w:w="945" w:type="dxa"/>
          </w:tcPr>
          <w:p w14:paraId="60CA0062"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w:t>
            </w:r>
          </w:p>
        </w:tc>
      </w:tr>
      <w:tr w:rsidR="008846FF" w:rsidRPr="00BE68BD" w14:paraId="08B4F5C3" w14:textId="77777777">
        <w:trPr>
          <w:trHeight w:val="522"/>
          <w:jc w:val="center"/>
        </w:trPr>
        <w:tc>
          <w:tcPr>
            <w:tcW w:w="2031" w:type="dxa"/>
          </w:tcPr>
          <w:p w14:paraId="2CB2413B"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Si</w:t>
            </w:r>
          </w:p>
        </w:tc>
        <w:tc>
          <w:tcPr>
            <w:tcW w:w="780" w:type="dxa"/>
          </w:tcPr>
          <w:p w14:paraId="4D7D2ECD" w14:textId="77777777" w:rsidR="008846FF" w:rsidRPr="00BE68BD" w:rsidRDefault="00756FA6" w:rsidP="00EC0983">
            <w:pPr>
              <w:spacing w:line="360" w:lineRule="auto"/>
              <w:jc w:val="center"/>
              <w:rPr>
                <w:rFonts w:ascii="Verdana" w:hAnsi="Verdana" w:cs="Arial"/>
                <w:lang w:val="es-ES"/>
              </w:rPr>
            </w:pPr>
            <w:r w:rsidRPr="00BE68BD">
              <w:rPr>
                <w:rFonts w:ascii="Verdana" w:hAnsi="Verdana" w:cs="Arial"/>
                <w:lang w:val="es-ES"/>
              </w:rPr>
              <w:t>33</w:t>
            </w:r>
          </w:p>
        </w:tc>
        <w:tc>
          <w:tcPr>
            <w:tcW w:w="945" w:type="dxa"/>
          </w:tcPr>
          <w:p w14:paraId="56795B6B"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73, 3</w:t>
            </w:r>
          </w:p>
        </w:tc>
      </w:tr>
      <w:tr w:rsidR="008846FF" w:rsidRPr="00BE68BD" w14:paraId="10FB4C36" w14:textId="77777777">
        <w:trPr>
          <w:trHeight w:val="547"/>
          <w:jc w:val="center"/>
        </w:trPr>
        <w:tc>
          <w:tcPr>
            <w:tcW w:w="2031" w:type="dxa"/>
          </w:tcPr>
          <w:p w14:paraId="2144DDCF"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No</w:t>
            </w:r>
          </w:p>
        </w:tc>
        <w:tc>
          <w:tcPr>
            <w:tcW w:w="780" w:type="dxa"/>
          </w:tcPr>
          <w:p w14:paraId="69FE08DE" w14:textId="77777777" w:rsidR="008846FF" w:rsidRPr="00BE68BD" w:rsidRDefault="00756FA6" w:rsidP="00EC0983">
            <w:pPr>
              <w:spacing w:line="360" w:lineRule="auto"/>
              <w:jc w:val="center"/>
              <w:rPr>
                <w:rFonts w:ascii="Verdana" w:hAnsi="Verdana" w:cs="Arial"/>
                <w:lang w:val="es-ES"/>
              </w:rPr>
            </w:pPr>
            <w:r w:rsidRPr="00BE68BD">
              <w:rPr>
                <w:rFonts w:ascii="Verdana" w:hAnsi="Verdana" w:cs="Arial"/>
                <w:lang w:val="es-ES"/>
              </w:rPr>
              <w:t>12</w:t>
            </w:r>
          </w:p>
        </w:tc>
        <w:tc>
          <w:tcPr>
            <w:tcW w:w="945" w:type="dxa"/>
          </w:tcPr>
          <w:p w14:paraId="51A70F1A"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26, 7</w:t>
            </w:r>
          </w:p>
        </w:tc>
      </w:tr>
      <w:tr w:rsidR="008846FF" w:rsidRPr="00BE68BD" w14:paraId="49A6D0F8" w14:textId="77777777">
        <w:trPr>
          <w:trHeight w:val="554"/>
          <w:jc w:val="center"/>
        </w:trPr>
        <w:tc>
          <w:tcPr>
            <w:tcW w:w="2031" w:type="dxa"/>
          </w:tcPr>
          <w:p w14:paraId="13A77F73"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Total</w:t>
            </w:r>
          </w:p>
        </w:tc>
        <w:tc>
          <w:tcPr>
            <w:tcW w:w="780" w:type="dxa"/>
          </w:tcPr>
          <w:p w14:paraId="1BD10B5D" w14:textId="77777777" w:rsidR="008846FF" w:rsidRPr="00BE68BD" w:rsidRDefault="00756FA6" w:rsidP="00EC0983">
            <w:pPr>
              <w:spacing w:line="360" w:lineRule="auto"/>
              <w:jc w:val="center"/>
              <w:rPr>
                <w:rFonts w:ascii="Verdana" w:hAnsi="Verdana" w:cs="Arial"/>
                <w:lang w:val="es-ES"/>
              </w:rPr>
            </w:pPr>
            <w:r w:rsidRPr="00BE68BD">
              <w:rPr>
                <w:rFonts w:ascii="Verdana" w:hAnsi="Verdana" w:cs="Arial"/>
                <w:lang w:val="es-ES"/>
              </w:rPr>
              <w:t>45</w:t>
            </w:r>
          </w:p>
        </w:tc>
        <w:tc>
          <w:tcPr>
            <w:tcW w:w="945" w:type="dxa"/>
          </w:tcPr>
          <w:p w14:paraId="3DADA52F"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100</w:t>
            </w:r>
          </w:p>
        </w:tc>
      </w:tr>
    </w:tbl>
    <w:p w14:paraId="1FAB8C38" w14:textId="6F9C29B5" w:rsidR="008846FF" w:rsidRPr="00BE68BD" w:rsidRDefault="007672D7" w:rsidP="00EC0983">
      <w:pPr>
        <w:spacing w:after="0" w:line="360" w:lineRule="auto"/>
        <w:jc w:val="center"/>
        <w:rPr>
          <w:rFonts w:ascii="Verdana" w:hAnsi="Verdana" w:cs="Arial"/>
        </w:rPr>
      </w:pPr>
      <w:r w:rsidRPr="00BE68BD">
        <w:rPr>
          <w:rFonts w:ascii="Verdana" w:hAnsi="Verdana" w:cs="Arial"/>
        </w:rPr>
        <w:t>n=45</w:t>
      </w:r>
    </w:p>
    <w:p w14:paraId="132EF6D2" w14:textId="77777777" w:rsidR="008846FF" w:rsidRPr="00BE68BD" w:rsidRDefault="00756FA6" w:rsidP="00EC0983">
      <w:pPr>
        <w:spacing w:after="0" w:line="360" w:lineRule="auto"/>
        <w:jc w:val="both"/>
        <w:rPr>
          <w:rFonts w:ascii="Verdana" w:hAnsi="Verdana" w:cs="Arial"/>
        </w:rPr>
      </w:pPr>
      <w:r w:rsidRPr="00BE68BD">
        <w:rPr>
          <w:rFonts w:ascii="Verdana" w:hAnsi="Verdana" w:cs="Arial"/>
        </w:rPr>
        <w:t>En cuanto a la convivencia familiar (Tabla</w:t>
      </w:r>
      <w:r w:rsidRPr="00BE68BD">
        <w:rPr>
          <w:rFonts w:ascii="Verdana" w:hAnsi="Verdana" w:cs="Arial"/>
          <w:lang w:val="es-ES"/>
        </w:rPr>
        <w:t>.</w:t>
      </w:r>
      <w:r w:rsidRPr="00BE68BD">
        <w:rPr>
          <w:rFonts w:ascii="Verdana" w:hAnsi="Verdana" w:cs="Arial"/>
        </w:rPr>
        <w:t xml:space="preserve"> 5) las mujeres que experimentaron abortos provocados, </w:t>
      </w:r>
      <w:r w:rsidRPr="00BE68BD">
        <w:rPr>
          <w:rFonts w:ascii="Verdana" w:hAnsi="Verdana" w:cs="Arial"/>
          <w:lang w:val="es-ES"/>
        </w:rPr>
        <w:t>37</w:t>
      </w:r>
      <w:r w:rsidRPr="00BE68BD">
        <w:rPr>
          <w:rFonts w:ascii="Verdana" w:hAnsi="Verdana" w:cs="Arial"/>
        </w:rPr>
        <w:t xml:space="preserve"> convivieron con 5 o más miembros en su familia que representa el </w:t>
      </w:r>
      <w:r w:rsidRPr="00BE68BD">
        <w:rPr>
          <w:rFonts w:ascii="Verdana" w:hAnsi="Verdana" w:cs="Arial"/>
          <w:lang w:val="es-ES"/>
        </w:rPr>
        <w:t>82, 2</w:t>
      </w:r>
      <w:r w:rsidRPr="00BE68BD">
        <w:rPr>
          <w:rFonts w:ascii="Verdana" w:hAnsi="Verdana" w:cs="Arial"/>
        </w:rPr>
        <w:t xml:space="preserve"> %.</w:t>
      </w:r>
    </w:p>
    <w:p w14:paraId="0BBF8BCB" w14:textId="77777777" w:rsidR="008846FF" w:rsidRPr="00BE68BD" w:rsidRDefault="00756FA6" w:rsidP="00EC0983">
      <w:pPr>
        <w:spacing w:after="0" w:line="360" w:lineRule="auto"/>
        <w:jc w:val="center"/>
        <w:rPr>
          <w:rFonts w:ascii="Verdana" w:hAnsi="Verdana" w:cs="Arial"/>
        </w:rPr>
      </w:pPr>
      <w:r w:rsidRPr="00BE68BD">
        <w:rPr>
          <w:rFonts w:ascii="Verdana" w:eastAsia="Calibri" w:hAnsi="Verdana" w:cs="Arial"/>
          <w:b/>
          <w:lang w:val="es-ES"/>
        </w:rPr>
        <w:t>Tabla No 5.</w:t>
      </w:r>
      <w:r w:rsidRPr="00BE68BD">
        <w:rPr>
          <w:rFonts w:ascii="Verdana" w:eastAsia="Calibri" w:hAnsi="Verdana" w:cs="Arial"/>
          <w:lang w:val="es-ES"/>
        </w:rPr>
        <w:t xml:space="preserve"> Abortos según números de miembros en la convivencia familiar</w:t>
      </w:r>
    </w:p>
    <w:tbl>
      <w:tblPr>
        <w:tblStyle w:val="Tablaconcuadrcula"/>
        <w:tblpPr w:leftFromText="141" w:rightFromText="141" w:vertAnchor="text" w:horzAnchor="margin" w:tblpXSpec="center" w:tblpY="83"/>
        <w:tblW w:w="4673" w:type="dxa"/>
        <w:jc w:val="center"/>
        <w:tblLayout w:type="fixed"/>
        <w:tblLook w:val="04A0" w:firstRow="1" w:lastRow="0" w:firstColumn="1" w:lastColumn="0" w:noHBand="0" w:noVBand="1"/>
      </w:tblPr>
      <w:tblGrid>
        <w:gridCol w:w="3037"/>
        <w:gridCol w:w="524"/>
        <w:gridCol w:w="1112"/>
      </w:tblGrid>
      <w:tr w:rsidR="008846FF" w:rsidRPr="00BE68BD" w14:paraId="70DB7DEE" w14:textId="77777777">
        <w:trPr>
          <w:trHeight w:val="465"/>
          <w:jc w:val="center"/>
        </w:trPr>
        <w:tc>
          <w:tcPr>
            <w:tcW w:w="3037" w:type="dxa"/>
            <w:vMerge w:val="restart"/>
          </w:tcPr>
          <w:p w14:paraId="4E629262" w14:textId="77777777" w:rsidR="008846FF" w:rsidRPr="00BE68BD" w:rsidRDefault="008846FF" w:rsidP="00EC0983">
            <w:pPr>
              <w:spacing w:line="360" w:lineRule="auto"/>
              <w:jc w:val="center"/>
              <w:rPr>
                <w:rFonts w:ascii="Verdana" w:eastAsia="Calibri" w:hAnsi="Verdana" w:cs="Arial"/>
                <w:lang w:val="es-ES"/>
              </w:rPr>
            </w:pPr>
          </w:p>
          <w:p w14:paraId="369696D0"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Números de convivientes</w:t>
            </w:r>
          </w:p>
        </w:tc>
        <w:tc>
          <w:tcPr>
            <w:tcW w:w="1636" w:type="dxa"/>
            <w:gridSpan w:val="2"/>
          </w:tcPr>
          <w:p w14:paraId="4A2481E7"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Abortos</w:t>
            </w:r>
          </w:p>
          <w:p w14:paraId="75985AAC" w14:textId="77777777" w:rsidR="008846FF" w:rsidRPr="00BE68BD" w:rsidRDefault="008846FF" w:rsidP="00EC0983">
            <w:pPr>
              <w:spacing w:line="360" w:lineRule="auto"/>
              <w:jc w:val="center"/>
              <w:rPr>
                <w:rFonts w:ascii="Verdana" w:eastAsia="Calibri" w:hAnsi="Verdana" w:cs="Arial"/>
                <w:lang w:val="es-ES"/>
              </w:rPr>
            </w:pPr>
          </w:p>
        </w:tc>
      </w:tr>
      <w:tr w:rsidR="008846FF" w:rsidRPr="00BE68BD" w14:paraId="409E444F" w14:textId="77777777">
        <w:trPr>
          <w:trHeight w:val="410"/>
          <w:jc w:val="center"/>
        </w:trPr>
        <w:tc>
          <w:tcPr>
            <w:tcW w:w="3037" w:type="dxa"/>
            <w:vMerge/>
          </w:tcPr>
          <w:p w14:paraId="2F7B00A2" w14:textId="77777777" w:rsidR="008846FF" w:rsidRPr="00BE68BD" w:rsidRDefault="008846FF" w:rsidP="00EC0983">
            <w:pPr>
              <w:spacing w:line="360" w:lineRule="auto"/>
              <w:jc w:val="center"/>
              <w:rPr>
                <w:rFonts w:ascii="Verdana" w:eastAsia="Calibri" w:hAnsi="Verdana" w:cs="Arial"/>
                <w:lang w:val="es-ES"/>
              </w:rPr>
            </w:pPr>
          </w:p>
        </w:tc>
        <w:tc>
          <w:tcPr>
            <w:tcW w:w="524" w:type="dxa"/>
          </w:tcPr>
          <w:p w14:paraId="1CD4135B"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w:t>
            </w:r>
          </w:p>
        </w:tc>
        <w:tc>
          <w:tcPr>
            <w:tcW w:w="1112" w:type="dxa"/>
          </w:tcPr>
          <w:p w14:paraId="0EF74EFF"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w:t>
            </w:r>
          </w:p>
        </w:tc>
      </w:tr>
      <w:tr w:rsidR="008846FF" w:rsidRPr="00BE68BD" w14:paraId="2E073E9D" w14:textId="77777777">
        <w:trPr>
          <w:jc w:val="center"/>
        </w:trPr>
        <w:tc>
          <w:tcPr>
            <w:tcW w:w="3037" w:type="dxa"/>
          </w:tcPr>
          <w:p w14:paraId="12AF62F8"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5 o más miembros</w:t>
            </w:r>
          </w:p>
          <w:p w14:paraId="6D747685" w14:textId="77777777" w:rsidR="008846FF" w:rsidRPr="00BE68BD" w:rsidRDefault="008846FF" w:rsidP="00EC0983">
            <w:pPr>
              <w:spacing w:line="360" w:lineRule="auto"/>
              <w:jc w:val="center"/>
              <w:rPr>
                <w:rFonts w:ascii="Verdana" w:eastAsia="Calibri" w:hAnsi="Verdana" w:cs="Arial"/>
                <w:lang w:val="es-ES"/>
              </w:rPr>
            </w:pPr>
          </w:p>
        </w:tc>
        <w:tc>
          <w:tcPr>
            <w:tcW w:w="524" w:type="dxa"/>
          </w:tcPr>
          <w:p w14:paraId="27F3AF86"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37</w:t>
            </w:r>
          </w:p>
        </w:tc>
        <w:tc>
          <w:tcPr>
            <w:tcW w:w="1112" w:type="dxa"/>
          </w:tcPr>
          <w:p w14:paraId="4AA16E09" w14:textId="77777777" w:rsidR="008846FF" w:rsidRPr="00BE68BD" w:rsidRDefault="00756FA6" w:rsidP="00EC0983">
            <w:pPr>
              <w:spacing w:line="360" w:lineRule="auto"/>
              <w:ind w:left="42"/>
              <w:jc w:val="center"/>
              <w:rPr>
                <w:rFonts w:ascii="Verdana" w:eastAsia="Calibri" w:hAnsi="Verdana" w:cs="Arial"/>
                <w:lang w:val="es-ES"/>
              </w:rPr>
            </w:pPr>
            <w:r w:rsidRPr="00BE68BD">
              <w:rPr>
                <w:rFonts w:ascii="Verdana" w:eastAsia="Calibri" w:hAnsi="Verdana" w:cs="Arial"/>
                <w:lang w:val="es-ES"/>
              </w:rPr>
              <w:t>82, 2</w:t>
            </w:r>
          </w:p>
        </w:tc>
      </w:tr>
      <w:tr w:rsidR="008846FF" w:rsidRPr="00BE68BD" w14:paraId="73DA9612" w14:textId="77777777">
        <w:trPr>
          <w:jc w:val="center"/>
        </w:trPr>
        <w:tc>
          <w:tcPr>
            <w:tcW w:w="3037" w:type="dxa"/>
          </w:tcPr>
          <w:p w14:paraId="66F9E3BA"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Menos de 5 miembros</w:t>
            </w:r>
          </w:p>
          <w:p w14:paraId="1BA2367B" w14:textId="77777777" w:rsidR="008846FF" w:rsidRPr="00BE68BD" w:rsidRDefault="008846FF" w:rsidP="00EC0983">
            <w:pPr>
              <w:spacing w:line="360" w:lineRule="auto"/>
              <w:jc w:val="center"/>
              <w:rPr>
                <w:rFonts w:ascii="Verdana" w:eastAsia="Calibri" w:hAnsi="Verdana" w:cs="Arial"/>
                <w:lang w:val="es-ES"/>
              </w:rPr>
            </w:pPr>
          </w:p>
        </w:tc>
        <w:tc>
          <w:tcPr>
            <w:tcW w:w="524" w:type="dxa"/>
          </w:tcPr>
          <w:p w14:paraId="3910D357"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8</w:t>
            </w:r>
          </w:p>
        </w:tc>
        <w:tc>
          <w:tcPr>
            <w:tcW w:w="1112" w:type="dxa"/>
          </w:tcPr>
          <w:p w14:paraId="55889575"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17, 8</w:t>
            </w:r>
          </w:p>
        </w:tc>
      </w:tr>
      <w:tr w:rsidR="008846FF" w:rsidRPr="00BE68BD" w14:paraId="70A443CA" w14:textId="77777777">
        <w:trPr>
          <w:trHeight w:val="399"/>
          <w:jc w:val="center"/>
        </w:trPr>
        <w:tc>
          <w:tcPr>
            <w:tcW w:w="3037" w:type="dxa"/>
          </w:tcPr>
          <w:p w14:paraId="23BC3850"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Total</w:t>
            </w:r>
          </w:p>
        </w:tc>
        <w:tc>
          <w:tcPr>
            <w:tcW w:w="524" w:type="dxa"/>
          </w:tcPr>
          <w:p w14:paraId="06C90DA3" w14:textId="77777777" w:rsidR="008846FF" w:rsidRPr="00BE68BD" w:rsidRDefault="00756FA6" w:rsidP="00EC0983">
            <w:pPr>
              <w:spacing w:line="360" w:lineRule="auto"/>
              <w:jc w:val="center"/>
              <w:rPr>
                <w:rFonts w:ascii="Verdana" w:eastAsia="Calibri" w:hAnsi="Verdana" w:cs="Arial"/>
                <w:lang w:val="es-ES"/>
              </w:rPr>
            </w:pPr>
            <w:r w:rsidRPr="00BE68BD">
              <w:rPr>
                <w:rFonts w:ascii="Verdana" w:eastAsia="Calibri" w:hAnsi="Verdana" w:cs="Arial"/>
                <w:lang w:val="es-ES"/>
              </w:rPr>
              <w:t>45</w:t>
            </w:r>
          </w:p>
        </w:tc>
        <w:tc>
          <w:tcPr>
            <w:tcW w:w="1112" w:type="dxa"/>
          </w:tcPr>
          <w:p w14:paraId="6A1CDF02" w14:textId="77777777" w:rsidR="008846FF" w:rsidRPr="00BE68BD" w:rsidRDefault="00756FA6" w:rsidP="00EC0983">
            <w:pPr>
              <w:spacing w:line="360" w:lineRule="auto"/>
              <w:ind w:left="42"/>
              <w:jc w:val="center"/>
              <w:rPr>
                <w:rFonts w:ascii="Verdana" w:eastAsia="Calibri" w:hAnsi="Verdana" w:cs="Arial"/>
                <w:lang w:val="es-ES"/>
              </w:rPr>
            </w:pPr>
            <w:r w:rsidRPr="00BE68BD">
              <w:rPr>
                <w:rFonts w:ascii="Verdana" w:eastAsia="Calibri" w:hAnsi="Verdana" w:cs="Arial"/>
                <w:lang w:val="es-ES"/>
              </w:rPr>
              <w:t>100</w:t>
            </w:r>
          </w:p>
        </w:tc>
      </w:tr>
    </w:tbl>
    <w:p w14:paraId="68C98415" w14:textId="77777777" w:rsidR="008846FF" w:rsidRPr="00BE68BD" w:rsidRDefault="008846FF" w:rsidP="00EC0983">
      <w:pPr>
        <w:tabs>
          <w:tab w:val="left" w:pos="1290"/>
        </w:tabs>
        <w:spacing w:after="0" w:line="360" w:lineRule="auto"/>
        <w:jc w:val="both"/>
        <w:rPr>
          <w:rFonts w:ascii="Verdana" w:hAnsi="Verdana" w:cs="Arial"/>
          <w:b/>
        </w:rPr>
      </w:pPr>
    </w:p>
    <w:p w14:paraId="15DD0275" w14:textId="77777777" w:rsidR="008846FF" w:rsidRPr="00BE68BD" w:rsidRDefault="008846FF" w:rsidP="00EC0983">
      <w:pPr>
        <w:tabs>
          <w:tab w:val="left" w:pos="1290"/>
        </w:tabs>
        <w:spacing w:after="0" w:line="360" w:lineRule="auto"/>
        <w:jc w:val="both"/>
        <w:rPr>
          <w:rFonts w:ascii="Verdana" w:hAnsi="Verdana" w:cs="Arial"/>
          <w:b/>
        </w:rPr>
      </w:pPr>
    </w:p>
    <w:p w14:paraId="5AB3FA66" w14:textId="77777777" w:rsidR="008846FF" w:rsidRPr="00BE68BD" w:rsidRDefault="008846FF" w:rsidP="00EC0983">
      <w:pPr>
        <w:tabs>
          <w:tab w:val="left" w:pos="1290"/>
        </w:tabs>
        <w:spacing w:after="0" w:line="360" w:lineRule="auto"/>
        <w:jc w:val="both"/>
        <w:rPr>
          <w:rFonts w:ascii="Verdana" w:hAnsi="Verdana" w:cs="Arial"/>
          <w:b/>
        </w:rPr>
      </w:pPr>
    </w:p>
    <w:p w14:paraId="459A083A" w14:textId="77777777" w:rsidR="008846FF" w:rsidRPr="00BE68BD" w:rsidRDefault="008846FF" w:rsidP="00EC0983">
      <w:pPr>
        <w:tabs>
          <w:tab w:val="left" w:pos="1290"/>
        </w:tabs>
        <w:spacing w:after="0" w:line="360" w:lineRule="auto"/>
        <w:jc w:val="both"/>
        <w:rPr>
          <w:rFonts w:ascii="Verdana" w:hAnsi="Verdana" w:cs="Arial"/>
          <w:b/>
        </w:rPr>
      </w:pPr>
    </w:p>
    <w:p w14:paraId="413A657F" w14:textId="77777777" w:rsidR="008846FF" w:rsidRPr="00BE68BD" w:rsidRDefault="008846FF" w:rsidP="00EC0983">
      <w:pPr>
        <w:tabs>
          <w:tab w:val="left" w:pos="1290"/>
        </w:tabs>
        <w:spacing w:after="0" w:line="360" w:lineRule="auto"/>
        <w:jc w:val="both"/>
        <w:rPr>
          <w:rFonts w:ascii="Verdana" w:hAnsi="Verdana" w:cs="Arial"/>
          <w:b/>
        </w:rPr>
      </w:pPr>
    </w:p>
    <w:p w14:paraId="78549D76" w14:textId="77777777" w:rsidR="008846FF" w:rsidRPr="00BE68BD" w:rsidRDefault="008846FF" w:rsidP="00EC0983">
      <w:pPr>
        <w:tabs>
          <w:tab w:val="left" w:pos="1290"/>
        </w:tabs>
        <w:spacing w:after="0" w:line="360" w:lineRule="auto"/>
        <w:jc w:val="both"/>
        <w:rPr>
          <w:rFonts w:ascii="Verdana" w:hAnsi="Verdana" w:cs="Arial"/>
          <w:b/>
        </w:rPr>
      </w:pPr>
    </w:p>
    <w:p w14:paraId="6129C063"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b/>
        </w:rPr>
        <w:t xml:space="preserve">DISCUSIÓN </w:t>
      </w:r>
    </w:p>
    <w:p w14:paraId="19C66E02" w14:textId="77777777" w:rsidR="000A6262" w:rsidRPr="00BE68BD" w:rsidRDefault="00756FA6" w:rsidP="00EC0983">
      <w:pPr>
        <w:spacing w:after="0" w:line="360" w:lineRule="auto"/>
        <w:jc w:val="both"/>
        <w:rPr>
          <w:rFonts w:ascii="Verdana" w:hAnsi="Verdana" w:cs="Arial"/>
          <w:vertAlign w:val="superscript"/>
        </w:rPr>
      </w:pPr>
      <w:r w:rsidRPr="00BE68BD">
        <w:rPr>
          <w:rFonts w:ascii="Verdana" w:hAnsi="Verdana" w:cs="Arial"/>
        </w:rPr>
        <w:t>El inicio de las relaciones sexuales es cada vez más tempranas, la inexperiencia propia de la edad, su condición de mujeres solteras y en ocasiones la falta de información trae consigo la posibilidad de adquirir infecciones de transmisión sexual y embarazos tempranos, lo que puede contribuir a una vivencia negativa en las primeras relaciones sexuales</w:t>
      </w:r>
      <w:proofErr w:type="gramStart"/>
      <w:r w:rsidRPr="00BE68BD">
        <w:rPr>
          <w:rFonts w:ascii="Verdana" w:hAnsi="Verdana" w:cs="Arial"/>
        </w:rPr>
        <w:t>.</w:t>
      </w:r>
      <w:r w:rsidRPr="00BE68BD">
        <w:rPr>
          <w:rFonts w:ascii="Verdana" w:hAnsi="Verdana" w:cs="Arial"/>
          <w:vertAlign w:val="superscript"/>
        </w:rPr>
        <w:t>(</w:t>
      </w:r>
      <w:proofErr w:type="gramEnd"/>
      <w:r w:rsidRPr="00BE68BD">
        <w:rPr>
          <w:rFonts w:ascii="Verdana" w:hAnsi="Verdana" w:cs="Arial"/>
          <w:vertAlign w:val="superscript"/>
        </w:rPr>
        <w:t>9)</w:t>
      </w:r>
    </w:p>
    <w:p w14:paraId="6C77069C" w14:textId="77777777" w:rsidR="000A6262" w:rsidRPr="00BE68BD" w:rsidRDefault="000A6262" w:rsidP="00EC0983">
      <w:pPr>
        <w:spacing w:after="0" w:line="360" w:lineRule="auto"/>
        <w:jc w:val="both"/>
        <w:rPr>
          <w:rFonts w:ascii="Verdana" w:hAnsi="Verdana" w:cs="Arial"/>
        </w:rPr>
      </w:pPr>
      <w:r w:rsidRPr="00BE68BD">
        <w:rPr>
          <w:rFonts w:ascii="Verdana" w:hAnsi="Verdana" w:cs="Arial"/>
        </w:rPr>
        <w:t xml:space="preserve">Bravo Torres y col. </w:t>
      </w:r>
      <w:r w:rsidRPr="00BE68BD">
        <w:rPr>
          <w:rFonts w:ascii="Verdana" w:hAnsi="Verdana" w:cs="Arial"/>
          <w:vertAlign w:val="superscript"/>
        </w:rPr>
        <w:t xml:space="preserve">(10) </w:t>
      </w:r>
      <w:r w:rsidRPr="00BE68BD">
        <w:rPr>
          <w:rFonts w:ascii="Verdana" w:hAnsi="Verdana" w:cs="Arial"/>
        </w:rPr>
        <w:t xml:space="preserve">realizaron una investigación </w:t>
      </w:r>
      <w:r w:rsidRPr="00BE68BD">
        <w:rPr>
          <w:rFonts w:ascii="Verdana" w:hAnsi="Verdana" w:cs="Arial"/>
          <w:color w:val="000000"/>
        </w:rPr>
        <w:t>en el Servicio de Ginecología del Hospital “Mariana Grajales” de Villa Clara</w:t>
      </w:r>
      <w:r w:rsidR="00F97527" w:rsidRPr="00BE68BD">
        <w:rPr>
          <w:rFonts w:ascii="Verdana" w:hAnsi="Verdana" w:cs="Arial"/>
          <w:color w:val="000000"/>
        </w:rPr>
        <w:t xml:space="preserve"> en el período de un año (entre el primero de enero de 2013 y el 31 de diciembre de 2014), donde se obtuvo un total de 425</w:t>
      </w:r>
      <w:r w:rsidRPr="00BE68BD">
        <w:rPr>
          <w:rFonts w:ascii="Verdana" w:hAnsi="Verdana" w:cs="Arial"/>
          <w:color w:val="000000"/>
        </w:rPr>
        <w:t xml:space="preserve"> adolescentes </w:t>
      </w:r>
      <w:r w:rsidR="00F97527" w:rsidRPr="00BE68BD">
        <w:rPr>
          <w:rFonts w:ascii="Verdana" w:hAnsi="Verdana" w:cs="Arial"/>
          <w:color w:val="000000"/>
        </w:rPr>
        <w:t xml:space="preserve">que </w:t>
      </w:r>
      <w:r w:rsidRPr="00BE68BD">
        <w:rPr>
          <w:rFonts w:ascii="Verdana" w:hAnsi="Verdana" w:cs="Arial"/>
          <w:color w:val="000000"/>
        </w:rPr>
        <w:t>comprendían edades entre los 1</w:t>
      </w:r>
      <w:r w:rsidR="00F97527" w:rsidRPr="00BE68BD">
        <w:rPr>
          <w:rFonts w:ascii="Verdana" w:hAnsi="Verdana" w:cs="Arial"/>
          <w:color w:val="000000"/>
        </w:rPr>
        <w:t>5</w:t>
      </w:r>
      <w:r w:rsidRPr="00BE68BD">
        <w:rPr>
          <w:rFonts w:ascii="Verdana" w:hAnsi="Verdana" w:cs="Arial"/>
          <w:color w:val="000000"/>
        </w:rPr>
        <w:t xml:space="preserve"> y 19 años</w:t>
      </w:r>
      <w:r w:rsidR="00F97527" w:rsidRPr="00BE68BD">
        <w:rPr>
          <w:rFonts w:ascii="Verdana" w:hAnsi="Verdana" w:cs="Arial"/>
          <w:color w:val="000000"/>
        </w:rPr>
        <w:t xml:space="preserve"> y presentaban aborto provocado según diferentes métodos. Este resultado demuestra el aumento del número de interrupciones</w:t>
      </w:r>
      <w:r w:rsidR="00F97527" w:rsidRPr="00BE68BD">
        <w:rPr>
          <w:rFonts w:ascii="Verdana" w:hAnsi="Verdana" w:cs="Arial"/>
        </w:rPr>
        <w:t xml:space="preserve"> en el país.</w:t>
      </w:r>
    </w:p>
    <w:p w14:paraId="2D457E3E" w14:textId="1F627016" w:rsidR="008846FF" w:rsidRPr="00BE68BD" w:rsidRDefault="00756FA6" w:rsidP="00EC0983">
      <w:pPr>
        <w:spacing w:after="0" w:line="360" w:lineRule="auto"/>
        <w:jc w:val="both"/>
        <w:rPr>
          <w:rFonts w:ascii="Verdana" w:hAnsi="Verdana" w:cs="Arial"/>
        </w:rPr>
      </w:pPr>
      <w:r w:rsidRPr="00BE68BD">
        <w:rPr>
          <w:rFonts w:ascii="Verdana" w:hAnsi="Verdana" w:cs="Arial"/>
        </w:rPr>
        <w:t>Pérez-</w:t>
      </w:r>
      <w:proofErr w:type="spellStart"/>
      <w:r w:rsidRPr="00BE68BD">
        <w:rPr>
          <w:rFonts w:ascii="Verdana" w:hAnsi="Verdana" w:cs="Arial"/>
        </w:rPr>
        <w:t>Arciniegas</w:t>
      </w:r>
      <w:proofErr w:type="spellEnd"/>
      <w:r w:rsidRPr="00BE68BD">
        <w:rPr>
          <w:rFonts w:ascii="Verdana" w:hAnsi="Verdana" w:cs="Arial"/>
        </w:rPr>
        <w:t xml:space="preserve"> </w:t>
      </w:r>
      <w:r w:rsidRPr="00BE68BD">
        <w:rPr>
          <w:rFonts w:ascii="Verdana" w:hAnsi="Verdana" w:cs="Arial"/>
          <w:lang w:val="es-ES"/>
        </w:rPr>
        <w:t xml:space="preserve">y </w:t>
      </w:r>
      <w:proofErr w:type="spellStart"/>
      <w:r w:rsidRPr="00BE68BD">
        <w:rPr>
          <w:rFonts w:ascii="Verdana" w:hAnsi="Verdana" w:cs="Arial"/>
          <w:lang w:val="es-ES"/>
        </w:rPr>
        <w:t>co</w:t>
      </w:r>
      <w:proofErr w:type="spellEnd"/>
      <w:r w:rsidRPr="00BE68BD">
        <w:rPr>
          <w:rFonts w:ascii="Verdana" w:hAnsi="Verdana" w:cs="Arial"/>
        </w:rPr>
        <w:t>l.</w:t>
      </w:r>
      <w:r w:rsidR="00472DFD" w:rsidRPr="00BE68BD">
        <w:rPr>
          <w:rFonts w:ascii="Verdana" w:hAnsi="Verdana" w:cs="Arial"/>
        </w:rPr>
        <w:t xml:space="preserve"> </w:t>
      </w:r>
      <w:r w:rsidRPr="00BE68BD">
        <w:rPr>
          <w:rFonts w:ascii="Verdana" w:hAnsi="Verdana" w:cs="Arial"/>
          <w:vertAlign w:val="superscript"/>
        </w:rPr>
        <w:t>(11)</w:t>
      </w:r>
      <w:r w:rsidRPr="00BE68BD">
        <w:rPr>
          <w:rFonts w:ascii="Verdana" w:hAnsi="Verdana" w:cs="Arial"/>
          <w:vertAlign w:val="superscript"/>
          <w:lang w:val="es-ES"/>
        </w:rPr>
        <w:t xml:space="preserve"> </w:t>
      </w:r>
      <w:r w:rsidRPr="00BE68BD">
        <w:rPr>
          <w:rFonts w:ascii="Verdana" w:hAnsi="Verdana" w:cs="Arial"/>
        </w:rPr>
        <w:t>encontraron</w:t>
      </w:r>
      <w:r w:rsidRPr="00BE68BD">
        <w:rPr>
          <w:rFonts w:ascii="Verdana" w:hAnsi="Verdana" w:cs="Arial"/>
          <w:lang w:val="es-ES"/>
        </w:rPr>
        <w:t xml:space="preserve"> en un estudio realizado</w:t>
      </w:r>
      <w:r w:rsidRPr="00BE68BD">
        <w:rPr>
          <w:rFonts w:ascii="Verdana" w:hAnsi="Verdana" w:cs="Arial"/>
        </w:rPr>
        <w:t xml:space="preserve"> que de 200 adolescentes féminas que presentaron aborto, 197 fueron espontáneo (98,5 </w:t>
      </w:r>
      <w:r w:rsidRPr="00BE68BD">
        <w:rPr>
          <w:rFonts w:ascii="Verdana" w:hAnsi="Verdana" w:cs="Arial"/>
        </w:rPr>
        <w:lastRenderedPageBreak/>
        <w:t>%), y solo 3 presentaron aborto provocado (1,5 %). No coincidiendo con dicha investigación</w:t>
      </w:r>
      <w:r w:rsidRPr="00BE68BD">
        <w:rPr>
          <w:rFonts w:ascii="Verdana" w:hAnsi="Verdana" w:cs="Arial"/>
          <w:lang w:val="es-ES"/>
        </w:rPr>
        <w:t>, diferencia que puede estar dada por el tipo de investigación realizada</w:t>
      </w:r>
      <w:r w:rsidR="00F7319A" w:rsidRPr="00BE68BD">
        <w:rPr>
          <w:rFonts w:ascii="Verdana" w:hAnsi="Verdana" w:cs="Arial"/>
          <w:lang w:val="es-ES"/>
        </w:rPr>
        <w:t>, debido a que buscan otros resultados</w:t>
      </w:r>
      <w:r w:rsidRPr="00BE68BD">
        <w:rPr>
          <w:rFonts w:ascii="Verdana" w:hAnsi="Verdana" w:cs="Arial"/>
          <w:lang w:val="es-ES"/>
        </w:rPr>
        <w:t>, así como de otros componentes socio-demográficos que se buscaban demostrar.</w:t>
      </w:r>
    </w:p>
    <w:p w14:paraId="5E08D5D5" w14:textId="1D4D6D79" w:rsidR="006E6FF2" w:rsidRPr="00BE68BD" w:rsidRDefault="00756FA6" w:rsidP="00EC0983">
      <w:pPr>
        <w:spacing w:after="0" w:line="360" w:lineRule="auto"/>
        <w:jc w:val="both"/>
        <w:rPr>
          <w:rFonts w:ascii="Verdana" w:hAnsi="Verdana" w:cs="Arial"/>
          <w:lang w:val="es-ES"/>
        </w:rPr>
      </w:pPr>
      <w:r w:rsidRPr="00BE68BD">
        <w:rPr>
          <w:rFonts w:ascii="Verdana" w:hAnsi="Verdana" w:cs="Arial"/>
        </w:rPr>
        <w:t xml:space="preserve">El estado civil también pasa a ser un condicionante a la hora de decidir interrumpir un embarazo. El ser </w:t>
      </w:r>
      <w:r w:rsidRPr="00BE68BD">
        <w:rPr>
          <w:rFonts w:ascii="Verdana" w:hAnsi="Verdana" w:cs="Arial"/>
          <w:bCs/>
        </w:rPr>
        <w:t xml:space="preserve">soltera, </w:t>
      </w:r>
      <w:r w:rsidRPr="00BE68BD">
        <w:rPr>
          <w:rFonts w:ascii="Verdana" w:hAnsi="Verdana" w:cs="Arial"/>
        </w:rPr>
        <w:t xml:space="preserve">hace aumentar la probabilidad de aborto.  </w:t>
      </w:r>
      <w:proofErr w:type="spellStart"/>
      <w:r w:rsidRPr="00BE68BD">
        <w:rPr>
          <w:rFonts w:ascii="Verdana" w:hAnsi="Verdana" w:cs="Arial"/>
        </w:rPr>
        <w:t>Favier</w:t>
      </w:r>
      <w:proofErr w:type="spellEnd"/>
      <w:r w:rsidRPr="00BE68BD">
        <w:rPr>
          <w:rFonts w:ascii="Verdana" w:hAnsi="Verdana" w:cs="Arial"/>
        </w:rPr>
        <w:t xml:space="preserve"> Torres </w:t>
      </w:r>
      <w:r w:rsidRPr="00BE68BD">
        <w:rPr>
          <w:rFonts w:ascii="Verdana" w:hAnsi="Verdana" w:cs="Arial"/>
          <w:lang w:val="es-ES"/>
        </w:rPr>
        <w:t>y col</w:t>
      </w:r>
      <w:r w:rsidRPr="00BE68BD">
        <w:rPr>
          <w:rFonts w:ascii="Verdana" w:hAnsi="Verdana" w:cs="Arial"/>
        </w:rPr>
        <w:t xml:space="preserve">. </w:t>
      </w:r>
      <w:r w:rsidRPr="00BE68BD">
        <w:rPr>
          <w:rFonts w:ascii="Verdana" w:hAnsi="Verdana" w:cs="Arial"/>
          <w:vertAlign w:val="superscript"/>
        </w:rPr>
        <w:t>(12)</w:t>
      </w:r>
      <w:r w:rsidRPr="00BE68BD">
        <w:rPr>
          <w:rFonts w:ascii="Verdana" w:hAnsi="Verdana" w:cs="Arial"/>
          <w:vertAlign w:val="superscript"/>
          <w:lang w:val="es-ES"/>
        </w:rPr>
        <w:t xml:space="preserve"> </w:t>
      </w:r>
      <w:r w:rsidRPr="00BE68BD">
        <w:rPr>
          <w:rFonts w:ascii="Verdana" w:hAnsi="Verdana" w:cs="Arial"/>
        </w:rPr>
        <w:t>en su investigación realizada en el Hospital Municipal</w:t>
      </w:r>
      <w:r w:rsidRPr="00BE68BD">
        <w:rPr>
          <w:rFonts w:ascii="Verdana" w:hAnsi="Verdana" w:cs="Arial"/>
          <w:lang w:val="es-ES"/>
        </w:rPr>
        <w:t xml:space="preserve"> </w:t>
      </w:r>
      <w:r w:rsidRPr="00BE68BD">
        <w:rPr>
          <w:rFonts w:ascii="Verdana" w:hAnsi="Verdana" w:cs="Arial"/>
        </w:rPr>
        <w:t xml:space="preserve">de </w:t>
      </w:r>
      <w:proofErr w:type="spellStart"/>
      <w:r w:rsidRPr="00BE68BD">
        <w:rPr>
          <w:rFonts w:ascii="Verdana" w:hAnsi="Verdana" w:cs="Arial"/>
        </w:rPr>
        <w:t>Libolo</w:t>
      </w:r>
      <w:proofErr w:type="spellEnd"/>
      <w:r w:rsidRPr="00BE68BD">
        <w:rPr>
          <w:rFonts w:ascii="Verdana" w:hAnsi="Verdana" w:cs="Arial"/>
        </w:rPr>
        <w:t>, Angola pudieron corroborar que de 103 féminas con aborto, 58 eran solteras (56.3 %), coincidiendo con dicho estudio.</w:t>
      </w:r>
      <w:r w:rsidRPr="00BE68BD">
        <w:rPr>
          <w:rFonts w:ascii="Verdana" w:hAnsi="Verdana" w:cs="Arial"/>
          <w:lang w:val="es-ES"/>
        </w:rPr>
        <w:t xml:space="preserve"> En muchos países, sobre todo los del Tercer Mundo esta es una de las causas fundamental</w:t>
      </w:r>
      <w:r w:rsidR="00F7319A" w:rsidRPr="00BE68BD">
        <w:rPr>
          <w:rFonts w:ascii="Verdana" w:hAnsi="Verdana" w:cs="Arial"/>
          <w:lang w:val="es-ES"/>
        </w:rPr>
        <w:t>es del aborto provocado, debido</w:t>
      </w:r>
      <w:r w:rsidRPr="00BE68BD">
        <w:rPr>
          <w:rFonts w:ascii="Verdana" w:hAnsi="Verdana" w:cs="Arial"/>
          <w:lang w:val="es-ES"/>
        </w:rPr>
        <w:t xml:space="preserve"> a la incapacidad de las mujeres de mantener por sí solas a sus hijos, además de la aparición de embarazos no deseados por la falta de educación sexual.</w:t>
      </w:r>
      <w:r w:rsidR="006E6FF2" w:rsidRPr="00BE68BD">
        <w:rPr>
          <w:rFonts w:ascii="Verdana" w:hAnsi="Verdana" w:cs="Arial"/>
          <w:lang w:val="es-ES"/>
        </w:rPr>
        <w:t xml:space="preserve"> </w:t>
      </w:r>
    </w:p>
    <w:p w14:paraId="140026E5" w14:textId="77777777" w:rsidR="008846FF" w:rsidRPr="00BE68BD" w:rsidRDefault="006E6FF2" w:rsidP="00EC0983">
      <w:pPr>
        <w:spacing w:after="0" w:line="360" w:lineRule="auto"/>
        <w:jc w:val="both"/>
        <w:rPr>
          <w:rFonts w:ascii="Verdana" w:hAnsi="Verdana" w:cs="Arial"/>
        </w:rPr>
      </w:pPr>
      <w:r w:rsidRPr="00BE68BD">
        <w:rPr>
          <w:rFonts w:ascii="Verdana" w:hAnsi="Verdana" w:cs="Arial"/>
          <w:lang w:val="es-ES"/>
        </w:rPr>
        <w:t xml:space="preserve">García </w:t>
      </w:r>
      <w:proofErr w:type="spellStart"/>
      <w:r w:rsidRPr="00BE68BD">
        <w:rPr>
          <w:rFonts w:ascii="Verdana" w:hAnsi="Verdana" w:cs="Arial"/>
          <w:lang w:val="es-ES"/>
        </w:rPr>
        <w:t>Mazorra</w:t>
      </w:r>
      <w:proofErr w:type="spellEnd"/>
      <w:r w:rsidRPr="00BE68BD">
        <w:rPr>
          <w:rFonts w:ascii="Verdana" w:hAnsi="Verdana" w:cs="Arial"/>
          <w:lang w:val="es-ES"/>
        </w:rPr>
        <w:t xml:space="preserve"> y col. </w:t>
      </w:r>
      <w:r w:rsidRPr="00BE68BD">
        <w:rPr>
          <w:rFonts w:ascii="Verdana" w:hAnsi="Verdana" w:cs="Arial"/>
          <w:vertAlign w:val="superscript"/>
          <w:lang w:val="es-ES"/>
        </w:rPr>
        <w:t xml:space="preserve">(7) </w:t>
      </w:r>
      <w:r w:rsidRPr="00BE68BD">
        <w:rPr>
          <w:rFonts w:ascii="Verdana" w:hAnsi="Verdana" w:cs="Arial"/>
          <w:lang w:val="es-ES"/>
        </w:rPr>
        <w:t>obtuvieron en sus investigaciones que la mayoría de las adolescentes con aborto provocado se encontraban solteras, este resultado coincide con esta investigación, se constató además que un gran número de ellas presentaban más de una interrupción; es importante destacar además que muchas de las féminas son estudiantes.</w:t>
      </w:r>
    </w:p>
    <w:p w14:paraId="64E0E2DA" w14:textId="77777777" w:rsidR="008846FF" w:rsidRPr="00BE68BD" w:rsidRDefault="00756FA6" w:rsidP="00EC0983">
      <w:pPr>
        <w:tabs>
          <w:tab w:val="left" w:pos="1290"/>
        </w:tabs>
        <w:spacing w:after="0" w:line="360" w:lineRule="auto"/>
        <w:jc w:val="both"/>
        <w:rPr>
          <w:rFonts w:ascii="Verdana" w:hAnsi="Verdana" w:cs="Arial"/>
        </w:rPr>
      </w:pPr>
      <w:proofErr w:type="spellStart"/>
      <w:r w:rsidRPr="00BE68BD">
        <w:rPr>
          <w:rFonts w:ascii="Verdana" w:hAnsi="Verdana" w:cs="Arial"/>
        </w:rPr>
        <w:t>Maravi</w:t>
      </w:r>
      <w:proofErr w:type="spellEnd"/>
      <w:r w:rsidRPr="00BE68BD">
        <w:rPr>
          <w:rFonts w:ascii="Verdana" w:hAnsi="Verdana" w:cs="Arial"/>
        </w:rPr>
        <w:t xml:space="preserve"> </w:t>
      </w:r>
      <w:proofErr w:type="spellStart"/>
      <w:r w:rsidRPr="00BE68BD">
        <w:rPr>
          <w:rFonts w:ascii="Verdana" w:hAnsi="Verdana" w:cs="Arial"/>
        </w:rPr>
        <w:t>Ricse</w:t>
      </w:r>
      <w:proofErr w:type="spellEnd"/>
      <w:r w:rsidR="00546A37" w:rsidRPr="00BE68BD">
        <w:rPr>
          <w:rFonts w:ascii="Verdana" w:hAnsi="Verdana" w:cs="Arial"/>
        </w:rPr>
        <w:t xml:space="preserve"> </w:t>
      </w:r>
      <w:r w:rsidRPr="00BE68BD">
        <w:rPr>
          <w:rFonts w:ascii="Verdana" w:hAnsi="Verdana" w:cs="Arial"/>
          <w:vertAlign w:val="superscript"/>
        </w:rPr>
        <w:t>(13)</w:t>
      </w:r>
      <w:r w:rsidRPr="00BE68BD">
        <w:rPr>
          <w:rFonts w:ascii="Verdana" w:hAnsi="Verdana" w:cs="Arial"/>
          <w:vertAlign w:val="superscript"/>
          <w:lang w:val="es-ES"/>
        </w:rPr>
        <w:t xml:space="preserve"> </w:t>
      </w:r>
      <w:r w:rsidRPr="00BE68BD">
        <w:rPr>
          <w:rFonts w:ascii="Verdana" w:hAnsi="Verdana" w:cs="Arial"/>
        </w:rPr>
        <w:t xml:space="preserve">en su estudio pudo comprobar que </w:t>
      </w:r>
      <w:r w:rsidRPr="00BE68BD">
        <w:rPr>
          <w:rFonts w:ascii="Verdana" w:hAnsi="Verdana" w:cs="Arial"/>
          <w:lang w:val="es-ES"/>
        </w:rPr>
        <w:t xml:space="preserve">gran parte </w:t>
      </w:r>
      <w:r w:rsidRPr="00BE68BD">
        <w:rPr>
          <w:rFonts w:ascii="Verdana" w:hAnsi="Verdana" w:cs="Arial"/>
        </w:rPr>
        <w:t xml:space="preserve">las pacientes </w:t>
      </w:r>
      <w:r w:rsidRPr="00BE68BD">
        <w:rPr>
          <w:rFonts w:ascii="Verdana" w:hAnsi="Verdana" w:cs="Arial"/>
          <w:lang w:val="es-ES"/>
        </w:rPr>
        <w:t xml:space="preserve">con aborto provocado presentan abortos anteriores, resultados que coinciden con este estudio. Este resultado puede estar dado debido a que muchas féminas utilizan de forma errónea y continua el aborto como método </w:t>
      </w:r>
      <w:r w:rsidR="00546A37" w:rsidRPr="00BE68BD">
        <w:rPr>
          <w:rFonts w:ascii="Verdana" w:hAnsi="Verdana" w:cs="Arial"/>
          <w:lang w:val="es-ES"/>
        </w:rPr>
        <w:t>anticonceptivo</w:t>
      </w:r>
      <w:r w:rsidRPr="00BE68BD">
        <w:rPr>
          <w:rFonts w:ascii="Verdana" w:hAnsi="Verdana" w:cs="Arial"/>
          <w:lang w:val="es-ES"/>
        </w:rPr>
        <w:t>. Además las que</w:t>
      </w:r>
      <w:r w:rsidRPr="00BE68BD">
        <w:rPr>
          <w:rFonts w:ascii="Verdana" w:hAnsi="Verdana" w:cs="Arial"/>
        </w:rPr>
        <w:t xml:space="preserve"> presentaron abortos anteriores tienen un mayor riesgo de presentar aborto </w:t>
      </w:r>
      <w:proofErr w:type="spellStart"/>
      <w:r w:rsidRPr="00BE68BD">
        <w:rPr>
          <w:rFonts w:ascii="Verdana" w:hAnsi="Verdana" w:cs="Arial"/>
        </w:rPr>
        <w:t>espont</w:t>
      </w:r>
      <w:proofErr w:type="spellEnd"/>
      <w:r w:rsidRPr="00BE68BD">
        <w:rPr>
          <w:rFonts w:ascii="Verdana" w:hAnsi="Verdana" w:cs="Arial"/>
          <w:lang w:val="es-ES"/>
        </w:rPr>
        <w:t>á</w:t>
      </w:r>
      <w:r w:rsidRPr="00BE68BD">
        <w:rPr>
          <w:rFonts w:ascii="Verdana" w:hAnsi="Verdana" w:cs="Arial"/>
        </w:rPr>
        <w:t>neo,</w:t>
      </w:r>
      <w:r w:rsidRPr="00BE68BD">
        <w:rPr>
          <w:rFonts w:ascii="Verdana" w:hAnsi="Verdana" w:cs="Arial"/>
          <w:lang w:val="es-ES"/>
        </w:rPr>
        <w:t xml:space="preserve"> </w:t>
      </w:r>
      <w:r w:rsidRPr="00BE68BD">
        <w:rPr>
          <w:rFonts w:ascii="Verdana" w:hAnsi="Verdana" w:cs="Arial"/>
        </w:rPr>
        <w:t>debido a que esa recurrencia de p</w:t>
      </w:r>
      <w:r w:rsidRPr="00BE68BD">
        <w:rPr>
          <w:rFonts w:ascii="Verdana" w:hAnsi="Verdana" w:cs="Arial"/>
          <w:lang w:val="es-ES"/>
        </w:rPr>
        <w:t>é</w:t>
      </w:r>
      <w:proofErr w:type="spellStart"/>
      <w:r w:rsidRPr="00BE68BD">
        <w:rPr>
          <w:rFonts w:ascii="Verdana" w:hAnsi="Verdana" w:cs="Arial"/>
        </w:rPr>
        <w:t>rdidas</w:t>
      </w:r>
      <w:proofErr w:type="spellEnd"/>
      <w:r w:rsidRPr="00BE68BD">
        <w:rPr>
          <w:rFonts w:ascii="Verdana" w:hAnsi="Verdana" w:cs="Arial"/>
        </w:rPr>
        <w:t xml:space="preserve"> está asociado a diferentes factores, en su</w:t>
      </w:r>
      <w:r w:rsidRPr="00BE68BD">
        <w:rPr>
          <w:rFonts w:ascii="Verdana" w:hAnsi="Verdana" w:cs="Arial"/>
          <w:lang w:val="es-ES"/>
        </w:rPr>
        <w:t xml:space="preserve"> </w:t>
      </w:r>
      <w:r w:rsidRPr="00BE68BD">
        <w:rPr>
          <w:rFonts w:ascii="Verdana" w:hAnsi="Verdana" w:cs="Arial"/>
        </w:rPr>
        <w:t>mayoría no modificables.</w:t>
      </w:r>
      <w:r w:rsidRPr="00BE68BD">
        <w:rPr>
          <w:rFonts w:ascii="Verdana" w:hAnsi="Verdana" w:cs="Arial"/>
          <w:lang w:val="es-ES"/>
        </w:rPr>
        <w:t xml:space="preserve"> </w:t>
      </w:r>
    </w:p>
    <w:p w14:paraId="226B9FDC"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lang w:val="es-ES"/>
        </w:rPr>
        <w:t xml:space="preserve">Los resultados obtenidos en el </w:t>
      </w:r>
      <w:r w:rsidRPr="00BE68BD">
        <w:rPr>
          <w:rFonts w:ascii="Verdana" w:hAnsi="Verdana" w:cs="Arial"/>
        </w:rPr>
        <w:t>estudio</w:t>
      </w:r>
      <w:r w:rsidRPr="00BE68BD">
        <w:rPr>
          <w:rFonts w:ascii="Verdana" w:hAnsi="Verdana" w:cs="Arial"/>
          <w:lang w:val="es-ES"/>
        </w:rPr>
        <w:t xml:space="preserve"> según</w:t>
      </w:r>
      <w:r w:rsidRPr="00BE68BD">
        <w:rPr>
          <w:rFonts w:ascii="Verdana" w:hAnsi="Verdana" w:cs="Arial"/>
        </w:rPr>
        <w:t xml:space="preserve"> la experiencia de hijos anteriores coinciden con otros autores</w:t>
      </w:r>
      <w:r w:rsidRPr="00BE68BD">
        <w:rPr>
          <w:rFonts w:ascii="Verdana" w:hAnsi="Verdana" w:cs="Arial"/>
          <w:vertAlign w:val="superscript"/>
          <w:lang w:val="es-ES"/>
        </w:rPr>
        <w:t>(14)</w:t>
      </w:r>
      <w:r w:rsidRPr="00BE68BD">
        <w:rPr>
          <w:rFonts w:ascii="Verdana" w:hAnsi="Verdana" w:cs="Arial"/>
          <w:lang w:val="es-ES"/>
        </w:rPr>
        <w:t xml:space="preserve">, quedando demostrado que en el caso de las familias con bajo nivel económico sobre todo en los países subdesarrollados y Tercer </w:t>
      </w:r>
      <w:proofErr w:type="spellStart"/>
      <w:r w:rsidRPr="00BE68BD">
        <w:rPr>
          <w:rFonts w:ascii="Verdana" w:hAnsi="Verdana" w:cs="Arial"/>
          <w:lang w:val="es-ES"/>
        </w:rPr>
        <w:t>Mundistas</w:t>
      </w:r>
      <w:proofErr w:type="spellEnd"/>
      <w:r w:rsidRPr="00BE68BD">
        <w:rPr>
          <w:rFonts w:ascii="Verdana" w:hAnsi="Verdana" w:cs="Arial"/>
          <w:lang w:val="es-ES"/>
        </w:rPr>
        <w:t xml:space="preserve"> abundan los abortos debido a </w:t>
      </w:r>
      <w:r w:rsidR="00546A37" w:rsidRPr="00BE68BD">
        <w:rPr>
          <w:rFonts w:ascii="Verdana" w:hAnsi="Verdana" w:cs="Arial"/>
          <w:lang w:val="es-ES"/>
        </w:rPr>
        <w:t>esta causa</w:t>
      </w:r>
      <w:r w:rsidRPr="00BE68BD">
        <w:rPr>
          <w:rFonts w:ascii="Verdana" w:hAnsi="Verdana" w:cs="Arial"/>
          <w:lang w:val="es-ES"/>
        </w:rPr>
        <w:t>, lo que puede estar dado por el recrudecimiento</w:t>
      </w:r>
      <w:r w:rsidR="00546A37" w:rsidRPr="00BE68BD">
        <w:rPr>
          <w:rFonts w:ascii="Verdana" w:hAnsi="Verdana" w:cs="Arial"/>
          <w:lang w:val="es-ES"/>
        </w:rPr>
        <w:t xml:space="preserve"> de las condiciones en el hogar, además de verse imposibilitadas las adolescentes de hacerse cargo de otro hijo;</w:t>
      </w:r>
      <w:r w:rsidRPr="00BE68BD">
        <w:rPr>
          <w:rFonts w:ascii="Verdana" w:hAnsi="Verdana" w:cs="Arial"/>
        </w:rPr>
        <w:t xml:space="preserve"> otros como </w:t>
      </w:r>
      <w:r w:rsidRPr="00BE68BD">
        <w:rPr>
          <w:rFonts w:ascii="Verdana" w:hAnsi="Verdana" w:cs="Arial"/>
        </w:rPr>
        <w:lastRenderedPageBreak/>
        <w:t>Delgado Corrales</w:t>
      </w:r>
      <w:r w:rsidRPr="00BE68BD">
        <w:rPr>
          <w:rFonts w:ascii="Verdana" w:hAnsi="Verdana" w:cs="Arial"/>
          <w:vertAlign w:val="superscript"/>
        </w:rPr>
        <w:t>(15)</w:t>
      </w:r>
      <w:r w:rsidRPr="00BE68BD">
        <w:rPr>
          <w:rFonts w:ascii="Verdana" w:hAnsi="Verdana" w:cs="Arial"/>
        </w:rPr>
        <w:t xml:space="preserve">, pudo constatar en su investigación que las adolescentes que presentaron aborto tuvieron experiencias de familias extensas. </w:t>
      </w:r>
    </w:p>
    <w:p w14:paraId="15E08C86"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rPr>
        <w:t>Las adolescentes que viven en el consejo popular No.2 se caracteriza</w:t>
      </w:r>
      <w:r w:rsidRPr="00BE68BD">
        <w:rPr>
          <w:rFonts w:ascii="Verdana" w:hAnsi="Verdana" w:cs="Arial"/>
          <w:lang w:val="es-ES"/>
        </w:rPr>
        <w:t>n</w:t>
      </w:r>
      <w:r w:rsidRPr="00BE68BD">
        <w:rPr>
          <w:rFonts w:ascii="Verdana" w:hAnsi="Verdana" w:cs="Arial"/>
        </w:rPr>
        <w:t xml:space="preserve"> por pésimas condiciones en la vivienda, hacinamiento familiar, unido a los bajos salario de ingreso de sus familias que agravan más la situación e induce a las adolescentes al aborto provocado.</w:t>
      </w:r>
    </w:p>
    <w:p w14:paraId="627B9CBC" w14:textId="77777777" w:rsidR="008846FF" w:rsidRPr="00BE68BD" w:rsidRDefault="008846FF" w:rsidP="00EC0983">
      <w:pPr>
        <w:spacing w:after="0" w:line="360" w:lineRule="auto"/>
        <w:jc w:val="both"/>
        <w:rPr>
          <w:rFonts w:ascii="Verdana" w:hAnsi="Verdana" w:cs="Arial"/>
          <w:b/>
        </w:rPr>
      </w:pPr>
    </w:p>
    <w:p w14:paraId="3B38D102" w14:textId="77777777" w:rsidR="008846FF" w:rsidRPr="00BE68BD" w:rsidRDefault="00756FA6" w:rsidP="00EC0983">
      <w:pPr>
        <w:spacing w:after="0" w:line="360" w:lineRule="auto"/>
        <w:jc w:val="both"/>
        <w:rPr>
          <w:rFonts w:ascii="Verdana" w:hAnsi="Verdana" w:cs="Arial"/>
        </w:rPr>
      </w:pPr>
      <w:r w:rsidRPr="00BE68BD">
        <w:rPr>
          <w:rFonts w:ascii="Verdana" w:hAnsi="Verdana" w:cs="Arial"/>
          <w:b/>
        </w:rPr>
        <w:t xml:space="preserve">CONCLUSIONES </w:t>
      </w:r>
    </w:p>
    <w:p w14:paraId="0DB7051C" w14:textId="148193A0"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lang w:val="es-ES"/>
        </w:rPr>
        <w:t xml:space="preserve">El abordaje de algunos determinantes demográficos, antecedentes reproductivos y socioeconómicos en las características del aborto en adolescentes nos </w:t>
      </w:r>
      <w:proofErr w:type="gramStart"/>
      <w:r w:rsidRPr="00BE68BD">
        <w:rPr>
          <w:rFonts w:ascii="Verdana" w:hAnsi="Verdana" w:cs="Arial"/>
          <w:lang w:val="es-ES"/>
        </w:rPr>
        <w:t>permiten</w:t>
      </w:r>
      <w:proofErr w:type="gramEnd"/>
      <w:r w:rsidRPr="00BE68BD">
        <w:rPr>
          <w:rFonts w:ascii="Verdana" w:hAnsi="Verdana" w:cs="Arial"/>
          <w:lang w:val="es-ES"/>
        </w:rPr>
        <w:t xml:space="preserve"> comprender mejor la variabilidad del aborto en estas edades de riesgo</w:t>
      </w:r>
      <w:r w:rsidR="00FD0B51" w:rsidRPr="00BE68BD">
        <w:rPr>
          <w:rFonts w:ascii="Verdana" w:hAnsi="Verdana" w:cs="Arial"/>
          <w:lang w:val="es-ES"/>
        </w:rPr>
        <w:t>.</w:t>
      </w:r>
      <w:r w:rsidRPr="00BE68BD">
        <w:rPr>
          <w:rFonts w:ascii="Verdana" w:hAnsi="Verdana" w:cs="Arial"/>
          <w:lang w:val="es-ES"/>
        </w:rPr>
        <w:t xml:space="preserve"> </w:t>
      </w:r>
      <w:r w:rsidR="00FD0B51" w:rsidRPr="00BE68BD">
        <w:rPr>
          <w:rFonts w:ascii="Verdana" w:hAnsi="Verdana" w:cs="Arial"/>
          <w:lang w:val="es-ES"/>
        </w:rPr>
        <w:t xml:space="preserve">Existe predominio de las féminas solteras, que han presentado abortos anteriores, con hijos y donde la convivencia familiar excede los 5 miembros. El estudio brinda mayor </w:t>
      </w:r>
      <w:r w:rsidRPr="00BE68BD">
        <w:rPr>
          <w:rFonts w:ascii="Verdana" w:hAnsi="Verdana" w:cs="Arial"/>
          <w:lang w:val="es-ES"/>
        </w:rPr>
        <w:t>conocimiento con el objetivo de encaminar acciones de educación sexual y reproductiva en su prevención, para reducir su prevalencia y consecuencias.</w:t>
      </w:r>
      <w:bookmarkStart w:id="2" w:name="_Hlk56084207"/>
      <w:bookmarkEnd w:id="2"/>
      <w:r w:rsidR="007672D7" w:rsidRPr="00BE68BD">
        <w:rPr>
          <w:rFonts w:ascii="Verdana" w:hAnsi="Verdana" w:cs="Arial"/>
          <w:lang w:val="es-ES"/>
        </w:rPr>
        <w:t xml:space="preserve"> </w:t>
      </w:r>
    </w:p>
    <w:p w14:paraId="414BAC4F" w14:textId="77777777" w:rsidR="008846FF" w:rsidRPr="00BE68BD" w:rsidRDefault="008846FF" w:rsidP="00EC0983">
      <w:pPr>
        <w:tabs>
          <w:tab w:val="left" w:pos="1290"/>
        </w:tabs>
        <w:spacing w:after="0" w:line="360" w:lineRule="auto"/>
        <w:jc w:val="both"/>
        <w:rPr>
          <w:rFonts w:ascii="Verdana" w:hAnsi="Verdana" w:cs="Arial"/>
          <w:b/>
          <w:lang w:val="es-ES"/>
        </w:rPr>
      </w:pPr>
    </w:p>
    <w:p w14:paraId="0F1E21D4" w14:textId="77777777" w:rsidR="008846FF" w:rsidRPr="00BE68BD" w:rsidRDefault="00756FA6" w:rsidP="00EC0983">
      <w:pPr>
        <w:tabs>
          <w:tab w:val="left" w:pos="1290"/>
        </w:tabs>
        <w:spacing w:after="0" w:line="360" w:lineRule="auto"/>
        <w:jc w:val="both"/>
        <w:rPr>
          <w:rFonts w:ascii="Verdana" w:hAnsi="Verdana" w:cs="Arial"/>
        </w:rPr>
      </w:pPr>
      <w:r w:rsidRPr="00BE68BD">
        <w:rPr>
          <w:rFonts w:ascii="Verdana" w:hAnsi="Verdana" w:cs="Arial"/>
          <w:b/>
          <w:lang w:val="es-ES"/>
        </w:rPr>
        <w:t>REFERENCIAS BIBLIOGRÁFICAS</w:t>
      </w:r>
    </w:p>
    <w:p w14:paraId="12046E4D" w14:textId="77777777" w:rsidR="008846FF" w:rsidRPr="00BE68BD" w:rsidRDefault="00756FA6" w:rsidP="00EC0983">
      <w:pPr>
        <w:pStyle w:val="Prrafodelista1"/>
        <w:numPr>
          <w:ilvl w:val="0"/>
          <w:numId w:val="2"/>
        </w:numPr>
        <w:spacing w:after="0" w:line="360" w:lineRule="auto"/>
        <w:ind w:left="360"/>
        <w:rPr>
          <w:rFonts w:ascii="Verdana" w:hAnsi="Verdana" w:cs="Arial"/>
        </w:rPr>
      </w:pPr>
      <w:proofErr w:type="spellStart"/>
      <w:r w:rsidRPr="00BE68BD">
        <w:rPr>
          <w:rFonts w:ascii="Verdana" w:hAnsi="Verdana" w:cs="Arial"/>
          <w:lang w:val="es-ES" w:eastAsia="es-MX"/>
        </w:rPr>
        <w:t>Ramis</w:t>
      </w:r>
      <w:proofErr w:type="spellEnd"/>
      <w:r w:rsidRPr="00BE68BD">
        <w:rPr>
          <w:rFonts w:ascii="Verdana" w:hAnsi="Verdana" w:cs="Arial"/>
          <w:lang w:val="es-ES" w:eastAsia="es-MX"/>
        </w:rPr>
        <w:t xml:space="preserve"> Andalia RM, Sotolongo Codina PL. Aportes del pensamiento y las ciencias de la Complejidad al estudio de los determinantes de la salud. </w:t>
      </w:r>
      <w:proofErr w:type="spellStart"/>
      <w:r w:rsidRPr="00BE68BD">
        <w:rPr>
          <w:rFonts w:ascii="Verdana" w:hAnsi="Verdana" w:cs="Arial"/>
          <w:lang w:val="es-ES" w:eastAsia="es-MX"/>
        </w:rPr>
        <w:t>Rev</w:t>
      </w:r>
      <w:proofErr w:type="spellEnd"/>
      <w:r w:rsidRPr="00BE68BD">
        <w:rPr>
          <w:rFonts w:ascii="Verdana" w:hAnsi="Verdana" w:cs="Arial"/>
          <w:lang w:val="es-ES" w:eastAsia="es-MX"/>
        </w:rPr>
        <w:t xml:space="preserve"> Cubana Salud Pública [Internet]. 2009 [</w:t>
      </w:r>
      <w:r w:rsidRPr="00BE68BD">
        <w:rPr>
          <w:rFonts w:ascii="Verdana" w:hAnsi="Verdana" w:cs="Arial"/>
        </w:rPr>
        <w:t>citado 15 Nov 2020</w:t>
      </w:r>
      <w:r w:rsidRPr="00BE68BD">
        <w:rPr>
          <w:rFonts w:ascii="Verdana" w:hAnsi="Verdana" w:cs="Arial"/>
          <w:lang w:val="es-ES" w:eastAsia="es-MX"/>
        </w:rPr>
        <w:t>]</w:t>
      </w:r>
      <w:proofErr w:type="gramStart"/>
      <w:r w:rsidRPr="00BE68BD">
        <w:rPr>
          <w:rFonts w:ascii="Verdana" w:hAnsi="Verdana" w:cs="Arial"/>
          <w:lang w:val="es-ES" w:eastAsia="es-MX"/>
        </w:rPr>
        <w:t>;35</w:t>
      </w:r>
      <w:proofErr w:type="gramEnd"/>
      <w:r w:rsidRPr="00BE68BD">
        <w:rPr>
          <w:rFonts w:ascii="Verdana" w:hAnsi="Verdana" w:cs="Arial"/>
          <w:lang w:val="es-ES" w:eastAsia="es-MX"/>
        </w:rPr>
        <w:t xml:space="preserve">(4):65-77.  Disponible en: </w:t>
      </w:r>
      <w:hyperlink r:id="rId8">
        <w:r w:rsidRPr="00BE68BD">
          <w:rPr>
            <w:rFonts w:ascii="Verdana" w:hAnsi="Verdana" w:cs="Arial"/>
            <w:color w:val="0000FF"/>
            <w:u w:val="single"/>
            <w:lang w:val="es-ES"/>
          </w:rPr>
          <w:t>http://scielo.sld.cu/pdf/rcsp/v35n4/spu08409.pdf</w:t>
        </w:r>
      </w:hyperlink>
    </w:p>
    <w:p w14:paraId="4F0840DC" w14:textId="77777777" w:rsidR="008846FF" w:rsidRPr="00BE68BD" w:rsidRDefault="00756FA6" w:rsidP="00EC0983">
      <w:pPr>
        <w:pStyle w:val="Prrafodelista1"/>
        <w:numPr>
          <w:ilvl w:val="0"/>
          <w:numId w:val="2"/>
        </w:numPr>
        <w:spacing w:after="0" w:line="360" w:lineRule="auto"/>
        <w:ind w:left="360"/>
        <w:rPr>
          <w:rFonts w:ascii="Verdana" w:hAnsi="Verdana" w:cs="Arial"/>
        </w:rPr>
      </w:pPr>
      <w:r w:rsidRPr="00BE68BD">
        <w:rPr>
          <w:rFonts w:ascii="Verdana" w:hAnsi="Verdana" w:cs="Arial"/>
        </w:rPr>
        <w:t xml:space="preserve">Quintana Llano L. Cuba: fecundidad y toma de decisiones en torno a la reproducción. Miradas en contexto. </w:t>
      </w:r>
      <w:proofErr w:type="spellStart"/>
      <w:r w:rsidRPr="00BE68BD">
        <w:rPr>
          <w:rFonts w:ascii="Verdana" w:hAnsi="Verdana" w:cs="Arial"/>
        </w:rPr>
        <w:t>Rev</w:t>
      </w:r>
      <w:proofErr w:type="spellEnd"/>
      <w:r w:rsidRPr="00BE68BD">
        <w:rPr>
          <w:rFonts w:ascii="Verdana" w:hAnsi="Verdana" w:cs="Arial"/>
        </w:rPr>
        <w:t xml:space="preserve"> Nov </w:t>
      </w:r>
      <w:proofErr w:type="spellStart"/>
      <w:r w:rsidRPr="00BE68BD">
        <w:rPr>
          <w:rFonts w:ascii="Verdana" w:hAnsi="Verdana" w:cs="Arial"/>
        </w:rPr>
        <w:t>Pob</w:t>
      </w:r>
      <w:proofErr w:type="spellEnd"/>
      <w:r w:rsidRPr="00BE68BD">
        <w:rPr>
          <w:rFonts w:ascii="Verdana" w:hAnsi="Verdana" w:cs="Arial"/>
        </w:rPr>
        <w:t xml:space="preserve"> [Internet]. 2017 [citado 15 Nov 2020]</w:t>
      </w:r>
      <w:proofErr w:type="gramStart"/>
      <w:r w:rsidRPr="00BE68BD">
        <w:rPr>
          <w:rFonts w:ascii="Verdana" w:hAnsi="Verdana" w:cs="Arial"/>
        </w:rPr>
        <w:t>;13</w:t>
      </w:r>
      <w:proofErr w:type="gramEnd"/>
      <w:r w:rsidRPr="00BE68BD">
        <w:rPr>
          <w:rFonts w:ascii="Verdana" w:hAnsi="Verdana" w:cs="Arial"/>
        </w:rPr>
        <w:t xml:space="preserve">(25):[aprox. 20 p.]. Disponible en: </w:t>
      </w:r>
      <w:hyperlink r:id="rId9">
        <w:r w:rsidRPr="00BE68BD">
          <w:rPr>
            <w:rStyle w:val="EnlacedeInternet"/>
            <w:rFonts w:ascii="Verdana" w:hAnsi="Verdana" w:cs="Arial"/>
          </w:rPr>
          <w:t>http://scielo.sld.cu/pdf/rnp/v13n25/rnp10117.pdf</w:t>
        </w:r>
      </w:hyperlink>
    </w:p>
    <w:p w14:paraId="0AAD1D4E" w14:textId="77777777" w:rsidR="008846FF" w:rsidRPr="00BE68BD" w:rsidRDefault="00756FA6" w:rsidP="00EC0983">
      <w:pPr>
        <w:pStyle w:val="Prrafodelista1"/>
        <w:numPr>
          <w:ilvl w:val="0"/>
          <w:numId w:val="2"/>
        </w:numPr>
        <w:tabs>
          <w:tab w:val="left" w:pos="240"/>
        </w:tabs>
        <w:spacing w:after="0" w:line="360" w:lineRule="auto"/>
        <w:ind w:left="360"/>
        <w:rPr>
          <w:rFonts w:ascii="Verdana" w:hAnsi="Verdana" w:cs="Arial"/>
        </w:rPr>
      </w:pPr>
      <w:r w:rsidRPr="00BE68BD">
        <w:rPr>
          <w:rFonts w:ascii="Verdana" w:hAnsi="Verdana" w:cs="Arial"/>
          <w:lang w:eastAsia="es-MX"/>
        </w:rPr>
        <w:t xml:space="preserve">Álvarez Vázquez L, Salomón </w:t>
      </w:r>
      <w:proofErr w:type="spellStart"/>
      <w:r w:rsidRPr="00BE68BD">
        <w:rPr>
          <w:rFonts w:ascii="Verdana" w:hAnsi="Verdana" w:cs="Arial"/>
          <w:lang w:eastAsia="es-MX"/>
        </w:rPr>
        <w:t>Avich</w:t>
      </w:r>
      <w:proofErr w:type="spellEnd"/>
      <w:r w:rsidRPr="00BE68BD">
        <w:rPr>
          <w:rFonts w:ascii="Verdana" w:hAnsi="Verdana" w:cs="Arial"/>
          <w:lang w:eastAsia="es-MX"/>
        </w:rPr>
        <w:t xml:space="preserve"> N.  El aborto en adolescentes en un contexto legal. </w:t>
      </w:r>
      <w:proofErr w:type="spellStart"/>
      <w:r w:rsidRPr="00BE68BD">
        <w:rPr>
          <w:rFonts w:ascii="Verdana" w:hAnsi="Verdana" w:cs="Arial"/>
          <w:lang w:eastAsia="es-MX"/>
        </w:rPr>
        <w:t>Rev</w:t>
      </w:r>
      <w:proofErr w:type="spellEnd"/>
      <w:r w:rsidRPr="00BE68BD">
        <w:rPr>
          <w:rFonts w:ascii="Verdana" w:hAnsi="Verdana" w:cs="Arial"/>
          <w:lang w:eastAsia="es-MX"/>
        </w:rPr>
        <w:t xml:space="preserve"> Cubana Salud Pública [Internet]. 2012 [</w:t>
      </w:r>
      <w:r w:rsidRPr="00BE68BD">
        <w:rPr>
          <w:rFonts w:ascii="Verdana" w:hAnsi="Verdana" w:cs="Arial"/>
        </w:rPr>
        <w:t>citado 15 Nov 2020</w:t>
      </w:r>
      <w:r w:rsidRPr="00BE68BD">
        <w:rPr>
          <w:rFonts w:ascii="Verdana" w:hAnsi="Verdana" w:cs="Arial"/>
          <w:lang w:eastAsia="es-MX"/>
        </w:rPr>
        <w:t>]</w:t>
      </w:r>
      <w:proofErr w:type="gramStart"/>
      <w:r w:rsidRPr="00BE68BD">
        <w:rPr>
          <w:rFonts w:ascii="Verdana" w:hAnsi="Verdana" w:cs="Arial"/>
          <w:lang w:eastAsia="es-MX"/>
        </w:rPr>
        <w:t>;38</w:t>
      </w:r>
      <w:proofErr w:type="gramEnd"/>
      <w:r w:rsidRPr="00BE68BD">
        <w:rPr>
          <w:rFonts w:ascii="Verdana" w:hAnsi="Verdana" w:cs="Arial"/>
          <w:lang w:eastAsia="es-MX"/>
        </w:rPr>
        <w:t xml:space="preserve">(1):45-53. Disponible en: </w:t>
      </w:r>
      <w:hyperlink r:id="rId10">
        <w:r w:rsidRPr="00BE68BD">
          <w:rPr>
            <w:rStyle w:val="EnlacedeInternet"/>
            <w:rFonts w:ascii="Verdana" w:hAnsi="Verdana" w:cs="Arial"/>
          </w:rPr>
          <w:t>http://scielo.sld.cu/pdf/rcsp/v38n1/spu05112.pdf</w:t>
        </w:r>
      </w:hyperlink>
    </w:p>
    <w:p w14:paraId="2E49E399" w14:textId="77777777" w:rsidR="008846FF" w:rsidRPr="00BE68BD" w:rsidRDefault="00756FA6" w:rsidP="00EC0983">
      <w:pPr>
        <w:numPr>
          <w:ilvl w:val="0"/>
          <w:numId w:val="2"/>
        </w:numPr>
        <w:spacing w:after="0" w:line="360" w:lineRule="auto"/>
        <w:ind w:left="360"/>
        <w:rPr>
          <w:rFonts w:ascii="Verdana" w:hAnsi="Verdana" w:cs="Arial"/>
        </w:rPr>
      </w:pPr>
      <w:r w:rsidRPr="00BE68BD">
        <w:rPr>
          <w:rFonts w:ascii="Verdana" w:hAnsi="Verdana" w:cs="Arial"/>
        </w:rPr>
        <w:t xml:space="preserve">Corona Lisboa J, Ortega Alcalá J. Comportamiento sexual y conocimiento sobre infecciones de transmisión sexual en estudiantes venezolanos de un </w:t>
      </w:r>
      <w:r w:rsidRPr="00BE68BD">
        <w:rPr>
          <w:rFonts w:ascii="Verdana" w:hAnsi="Verdana" w:cs="Arial"/>
        </w:rPr>
        <w:lastRenderedPageBreak/>
        <w:t>liceo del municipio de Miranda. MEDISAN [Internet]. 2013 [citado 15 Nov 2020]</w:t>
      </w:r>
      <w:proofErr w:type="gramStart"/>
      <w:r w:rsidRPr="00BE68BD">
        <w:rPr>
          <w:rFonts w:ascii="Verdana" w:hAnsi="Verdana" w:cs="Arial"/>
        </w:rPr>
        <w:t>;17</w:t>
      </w:r>
      <w:proofErr w:type="gramEnd"/>
      <w:r w:rsidRPr="00BE68BD">
        <w:rPr>
          <w:rFonts w:ascii="Verdana" w:hAnsi="Verdana" w:cs="Arial"/>
        </w:rPr>
        <w:t xml:space="preserve">(1):7886. Disponible en: </w:t>
      </w:r>
      <w:hyperlink r:id="rId11">
        <w:r w:rsidRPr="00BE68BD">
          <w:rPr>
            <w:rStyle w:val="EnlacedeInternet"/>
            <w:rFonts w:ascii="Verdana" w:hAnsi="Verdana" w:cs="Arial"/>
          </w:rPr>
          <w:t>http://scielo.sld.cu/pdf/san/v17n1/san11113.pdf</w:t>
        </w:r>
      </w:hyperlink>
    </w:p>
    <w:p w14:paraId="63AD2924" w14:textId="77777777" w:rsidR="008846FF" w:rsidRPr="00BE68BD" w:rsidRDefault="00756FA6" w:rsidP="00EC0983">
      <w:pPr>
        <w:pStyle w:val="Prrafodelista1"/>
        <w:numPr>
          <w:ilvl w:val="0"/>
          <w:numId w:val="2"/>
        </w:numPr>
        <w:spacing w:after="0" w:line="360" w:lineRule="auto"/>
        <w:ind w:left="360"/>
        <w:rPr>
          <w:rFonts w:ascii="Verdana" w:hAnsi="Verdana" w:cs="Arial"/>
        </w:rPr>
      </w:pPr>
      <w:r w:rsidRPr="00BE68BD">
        <w:rPr>
          <w:rFonts w:ascii="Verdana" w:hAnsi="Verdana" w:cs="Arial"/>
        </w:rPr>
        <w:t xml:space="preserve">Prada Rincón DE, Rojas Herrera DM, Vargas Pineda P, Ramírez Cárdenas JA. El aborto en adolescentes, factores de riesgo y consecuencias: revisión de literatura. Salud </w:t>
      </w:r>
      <w:proofErr w:type="spellStart"/>
      <w:r w:rsidRPr="00BE68BD">
        <w:rPr>
          <w:rFonts w:ascii="Verdana" w:hAnsi="Verdana" w:cs="Arial"/>
        </w:rPr>
        <w:t>Areandina</w:t>
      </w:r>
      <w:proofErr w:type="spellEnd"/>
      <w:r w:rsidRPr="00BE68BD">
        <w:rPr>
          <w:rFonts w:ascii="Verdana" w:hAnsi="Verdana" w:cs="Arial"/>
        </w:rPr>
        <w:t xml:space="preserve"> [Internet]. 2015 [citado 15 Nov 2020]; 4(1): 64-77. Disponible en: </w:t>
      </w:r>
      <w:hyperlink r:id="rId12">
        <w:r w:rsidRPr="00BE68BD">
          <w:rPr>
            <w:rStyle w:val="EnlacedeInternet"/>
            <w:rFonts w:ascii="Verdana" w:hAnsi="Verdana" w:cs="Arial"/>
          </w:rPr>
          <w:t>https://core.ac.uk/download/pdf/268442986.pdf</w:t>
        </w:r>
      </w:hyperlink>
    </w:p>
    <w:p w14:paraId="05102BA4" w14:textId="77777777" w:rsidR="008846FF" w:rsidRPr="00BE68BD" w:rsidRDefault="00756FA6" w:rsidP="00EC0983">
      <w:pPr>
        <w:pStyle w:val="Prrafodelista1"/>
        <w:numPr>
          <w:ilvl w:val="0"/>
          <w:numId w:val="2"/>
        </w:numPr>
        <w:spacing w:after="0" w:line="360" w:lineRule="auto"/>
        <w:ind w:left="360"/>
        <w:rPr>
          <w:rFonts w:ascii="Verdana" w:hAnsi="Verdana" w:cs="Arial"/>
        </w:rPr>
      </w:pPr>
      <w:r w:rsidRPr="00BE68BD">
        <w:rPr>
          <w:rFonts w:ascii="Verdana" w:hAnsi="Verdana" w:cs="Arial"/>
        </w:rPr>
        <w:t xml:space="preserve">Freitas </w:t>
      </w:r>
      <w:proofErr w:type="spellStart"/>
      <w:r w:rsidRPr="00BE68BD">
        <w:rPr>
          <w:rFonts w:ascii="Verdana" w:hAnsi="Verdana" w:cs="Arial"/>
        </w:rPr>
        <w:t>Goes</w:t>
      </w:r>
      <w:proofErr w:type="spellEnd"/>
      <w:r w:rsidRPr="00BE68BD">
        <w:rPr>
          <w:rFonts w:ascii="Verdana" w:hAnsi="Verdana" w:cs="Arial"/>
        </w:rPr>
        <w:t xml:space="preserve"> E, S </w:t>
      </w:r>
      <w:proofErr w:type="spellStart"/>
      <w:r w:rsidRPr="00BE68BD">
        <w:rPr>
          <w:rFonts w:ascii="Verdana" w:hAnsi="Verdana" w:cs="Arial"/>
        </w:rPr>
        <w:t>Menezes</w:t>
      </w:r>
      <w:proofErr w:type="spellEnd"/>
      <w:r w:rsidRPr="00BE68BD">
        <w:rPr>
          <w:rFonts w:ascii="Verdana" w:hAnsi="Verdana" w:cs="Arial"/>
        </w:rPr>
        <w:t xml:space="preserve"> GM, C Almeida M da C, Barreto de </w:t>
      </w:r>
      <w:proofErr w:type="spellStart"/>
      <w:r w:rsidRPr="00BE68BD">
        <w:rPr>
          <w:rFonts w:ascii="Verdana" w:hAnsi="Verdana" w:cs="Arial"/>
        </w:rPr>
        <w:t>Araújo</w:t>
      </w:r>
      <w:proofErr w:type="spellEnd"/>
      <w:r w:rsidRPr="00BE68BD">
        <w:rPr>
          <w:rFonts w:ascii="Verdana" w:hAnsi="Verdana" w:cs="Arial"/>
        </w:rPr>
        <w:t xml:space="preserve"> TV, </w:t>
      </w:r>
      <w:proofErr w:type="spellStart"/>
      <w:r w:rsidRPr="00BE68BD">
        <w:rPr>
          <w:rFonts w:ascii="Verdana" w:hAnsi="Verdana" w:cs="Arial"/>
        </w:rPr>
        <w:t>Valongueiro</w:t>
      </w:r>
      <w:proofErr w:type="spellEnd"/>
      <w:r w:rsidRPr="00BE68BD">
        <w:rPr>
          <w:rFonts w:ascii="Verdana" w:hAnsi="Verdana" w:cs="Arial"/>
        </w:rPr>
        <w:t xml:space="preserve"> Alves S, </w:t>
      </w:r>
      <w:proofErr w:type="spellStart"/>
      <w:r w:rsidRPr="00BE68BD">
        <w:rPr>
          <w:rFonts w:ascii="Verdana" w:hAnsi="Verdana" w:cs="Arial"/>
        </w:rPr>
        <w:t>Soares</w:t>
      </w:r>
      <w:proofErr w:type="spellEnd"/>
      <w:r w:rsidRPr="00BE68BD">
        <w:rPr>
          <w:rFonts w:ascii="Verdana" w:hAnsi="Verdana" w:cs="Arial"/>
        </w:rPr>
        <w:t xml:space="preserve"> </w:t>
      </w:r>
      <w:proofErr w:type="spellStart"/>
      <w:r w:rsidRPr="00BE68BD">
        <w:rPr>
          <w:rFonts w:ascii="Verdana" w:hAnsi="Verdana" w:cs="Arial"/>
        </w:rPr>
        <w:t>Britto</w:t>
      </w:r>
      <w:proofErr w:type="spellEnd"/>
      <w:r w:rsidRPr="00BE68BD">
        <w:rPr>
          <w:rFonts w:ascii="Verdana" w:hAnsi="Verdana" w:cs="Arial"/>
        </w:rPr>
        <w:t xml:space="preserve"> e Alves MTS, et al. </w:t>
      </w:r>
      <w:r w:rsidRPr="00BE68BD">
        <w:rPr>
          <w:rFonts w:ascii="Verdana" w:hAnsi="Verdana" w:cs="Arial"/>
          <w:lang w:val="en-US"/>
        </w:rPr>
        <w:t xml:space="preserve">Racial vulnerability and individual barriers for Brazilian women seeking first care following abortion. </w:t>
      </w:r>
      <w:proofErr w:type="spellStart"/>
      <w:r w:rsidRPr="00BE68BD">
        <w:rPr>
          <w:rFonts w:ascii="Verdana" w:hAnsi="Verdana" w:cs="Arial"/>
        </w:rPr>
        <w:t>Cad</w:t>
      </w:r>
      <w:proofErr w:type="spellEnd"/>
      <w:r w:rsidRPr="00BE68BD">
        <w:rPr>
          <w:rFonts w:ascii="Verdana" w:hAnsi="Verdana" w:cs="Arial"/>
        </w:rPr>
        <w:t xml:space="preserve">. </w:t>
      </w:r>
      <w:proofErr w:type="spellStart"/>
      <w:r w:rsidRPr="00BE68BD">
        <w:rPr>
          <w:rFonts w:ascii="Verdana" w:hAnsi="Verdana" w:cs="Arial"/>
        </w:rPr>
        <w:t>Saúde</w:t>
      </w:r>
      <w:proofErr w:type="spellEnd"/>
      <w:r w:rsidRPr="00BE68BD">
        <w:rPr>
          <w:rFonts w:ascii="Verdana" w:hAnsi="Verdana" w:cs="Arial"/>
        </w:rPr>
        <w:t xml:space="preserve"> Pública [Internet]. 2020 [citado 15 Nov 2020]; 36(</w:t>
      </w:r>
      <w:proofErr w:type="spellStart"/>
      <w:r w:rsidRPr="00BE68BD">
        <w:rPr>
          <w:rFonts w:ascii="Verdana" w:hAnsi="Verdana" w:cs="Arial"/>
        </w:rPr>
        <w:t>Sppl</w:t>
      </w:r>
      <w:proofErr w:type="spellEnd"/>
      <w:r w:rsidRPr="00BE68BD">
        <w:rPr>
          <w:rFonts w:ascii="Verdana" w:hAnsi="Verdana" w:cs="Arial"/>
        </w:rPr>
        <w:t xml:space="preserve"> 1): 1-13. Disponible en: </w:t>
      </w:r>
      <w:hyperlink r:id="rId13">
        <w:r w:rsidRPr="00BE68BD">
          <w:rPr>
            <w:rStyle w:val="EnlacedeInternet"/>
            <w:rFonts w:ascii="Verdana" w:hAnsi="Verdana" w:cs="Arial"/>
          </w:rPr>
          <w:t>https://www.scielo.br/pdf/csp/v36s1/en_1678-4464-csp-36-s1-e00189618.pdf</w:t>
        </w:r>
      </w:hyperlink>
    </w:p>
    <w:p w14:paraId="5866D2B9" w14:textId="77777777" w:rsidR="008846FF" w:rsidRPr="00BE68BD" w:rsidRDefault="00756FA6" w:rsidP="00EC0983">
      <w:pPr>
        <w:pStyle w:val="Prrafodelista1"/>
        <w:numPr>
          <w:ilvl w:val="0"/>
          <w:numId w:val="2"/>
        </w:numPr>
        <w:spacing w:after="0" w:line="360" w:lineRule="auto"/>
        <w:ind w:left="360"/>
        <w:rPr>
          <w:rFonts w:ascii="Verdana" w:hAnsi="Verdana" w:cs="Arial"/>
        </w:rPr>
      </w:pPr>
      <w:r w:rsidRPr="00BE68BD">
        <w:rPr>
          <w:rFonts w:ascii="Verdana" w:hAnsi="Verdana" w:cs="Arial"/>
        </w:rPr>
        <w:t xml:space="preserve">García </w:t>
      </w:r>
      <w:proofErr w:type="spellStart"/>
      <w:r w:rsidRPr="00BE68BD">
        <w:rPr>
          <w:rFonts w:ascii="Verdana" w:hAnsi="Verdana" w:cs="Arial"/>
        </w:rPr>
        <w:t>Mazorra</w:t>
      </w:r>
      <w:proofErr w:type="spellEnd"/>
      <w:r w:rsidRPr="00BE68BD">
        <w:rPr>
          <w:rFonts w:ascii="Verdana" w:hAnsi="Verdana" w:cs="Arial"/>
        </w:rPr>
        <w:t xml:space="preserve"> M, Cruz </w:t>
      </w:r>
      <w:proofErr w:type="spellStart"/>
      <w:r w:rsidRPr="00BE68BD">
        <w:rPr>
          <w:rFonts w:ascii="Verdana" w:hAnsi="Verdana" w:cs="Arial"/>
        </w:rPr>
        <w:t>Quiróz</w:t>
      </w:r>
      <w:proofErr w:type="spellEnd"/>
      <w:r w:rsidRPr="00BE68BD">
        <w:rPr>
          <w:rFonts w:ascii="Verdana" w:hAnsi="Verdana" w:cs="Arial"/>
        </w:rPr>
        <w:t xml:space="preserve"> VY. Prevalencia de los factores de riesgo del aborto reiterado en la adolescencia. </w:t>
      </w:r>
      <w:proofErr w:type="spellStart"/>
      <w:r w:rsidRPr="00BE68BD">
        <w:rPr>
          <w:rFonts w:ascii="Verdana" w:hAnsi="Verdana" w:cs="Arial"/>
        </w:rPr>
        <w:t>Rev</w:t>
      </w:r>
      <w:proofErr w:type="spellEnd"/>
      <w:r w:rsidRPr="00BE68BD">
        <w:rPr>
          <w:rFonts w:ascii="Verdana" w:hAnsi="Verdana" w:cs="Arial"/>
        </w:rPr>
        <w:t xml:space="preserve"> Cubana de </w:t>
      </w:r>
      <w:proofErr w:type="spellStart"/>
      <w:r w:rsidRPr="00BE68BD">
        <w:rPr>
          <w:rFonts w:ascii="Verdana" w:hAnsi="Verdana" w:cs="Arial"/>
        </w:rPr>
        <w:t>Obstet</w:t>
      </w:r>
      <w:proofErr w:type="spellEnd"/>
      <w:r w:rsidRPr="00BE68BD">
        <w:rPr>
          <w:rFonts w:ascii="Verdana" w:hAnsi="Verdana" w:cs="Arial"/>
        </w:rPr>
        <w:t xml:space="preserve"> </w:t>
      </w:r>
      <w:proofErr w:type="spellStart"/>
      <w:r w:rsidRPr="00BE68BD">
        <w:rPr>
          <w:rFonts w:ascii="Verdana" w:hAnsi="Verdana" w:cs="Arial"/>
        </w:rPr>
        <w:t>Ginecol</w:t>
      </w:r>
      <w:proofErr w:type="spellEnd"/>
      <w:r w:rsidRPr="00BE68BD">
        <w:rPr>
          <w:rFonts w:ascii="Verdana" w:hAnsi="Verdana" w:cs="Arial"/>
        </w:rPr>
        <w:t xml:space="preserve"> [Internet]. 2015 [citado 15 Nov 2020]; 41(1): 23-38. Disponible en: </w:t>
      </w:r>
      <w:hyperlink r:id="rId14">
        <w:r w:rsidRPr="00BE68BD">
          <w:rPr>
            <w:rStyle w:val="EnlacedeInternet"/>
            <w:rFonts w:ascii="Verdana" w:hAnsi="Verdana" w:cs="Arial"/>
          </w:rPr>
          <w:t>http://scielo.sld.cu/pdf/gin/v41n1/gin04115.pdf</w:t>
        </w:r>
      </w:hyperlink>
    </w:p>
    <w:p w14:paraId="7BAEDA1F" w14:textId="77777777" w:rsidR="008846FF" w:rsidRPr="00BE68BD" w:rsidRDefault="00756FA6" w:rsidP="00EC0983">
      <w:pPr>
        <w:pStyle w:val="Prrafodelista1"/>
        <w:numPr>
          <w:ilvl w:val="0"/>
          <w:numId w:val="2"/>
        </w:numPr>
        <w:spacing w:after="0" w:line="360" w:lineRule="auto"/>
        <w:ind w:left="360"/>
        <w:rPr>
          <w:rFonts w:ascii="Verdana" w:hAnsi="Verdana" w:cs="Arial"/>
        </w:rPr>
      </w:pPr>
      <w:r w:rsidRPr="00BE68BD">
        <w:rPr>
          <w:rFonts w:ascii="Verdana" w:hAnsi="Verdana" w:cs="Arial"/>
        </w:rPr>
        <w:t xml:space="preserve">Ministerio de Salud Pública. Dirección de Registros Médicos y Estadística de salud. Anuario Estadístico de Salud 2019. [Internet]. 2020 [citado 15 Nov 2020]. [aprox. 193 p.]. Disponible en: </w:t>
      </w:r>
      <w:hyperlink r:id="rId15">
        <w:r w:rsidRPr="00BE68BD">
          <w:rPr>
            <w:rStyle w:val="EnlacedeInternet"/>
            <w:rFonts w:ascii="Verdana" w:hAnsi="Verdana" w:cs="Arial"/>
          </w:rPr>
          <w:t>http://files.sld.cu/bvscuba/files/2020/05/Anuario-Electr%C3%B3nico-Espa%C3%B1ol-2019-ed-2020.pdf</w:t>
        </w:r>
      </w:hyperlink>
    </w:p>
    <w:p w14:paraId="7DF2CC12" w14:textId="77777777" w:rsidR="00756FA6" w:rsidRPr="00BE68BD" w:rsidRDefault="00756FA6" w:rsidP="00EC0983">
      <w:pPr>
        <w:pStyle w:val="Prrafodelista1"/>
        <w:numPr>
          <w:ilvl w:val="0"/>
          <w:numId w:val="2"/>
        </w:numPr>
        <w:spacing w:after="0" w:line="360" w:lineRule="auto"/>
        <w:ind w:left="360"/>
        <w:rPr>
          <w:rStyle w:val="EnlacedeInternet"/>
          <w:rFonts w:ascii="Verdana" w:hAnsi="Verdana" w:cs="Arial"/>
          <w:color w:val="auto"/>
          <w:u w:val="none"/>
        </w:rPr>
      </w:pPr>
      <w:r w:rsidRPr="00BE68BD">
        <w:rPr>
          <w:rFonts w:ascii="Verdana" w:hAnsi="Verdana" w:cs="Arial"/>
        </w:rPr>
        <w:t xml:space="preserve">Souza e Silva R de, L.B. Fusco C. </w:t>
      </w:r>
      <w:proofErr w:type="spellStart"/>
      <w:r w:rsidRPr="00BE68BD">
        <w:rPr>
          <w:rFonts w:ascii="Verdana" w:hAnsi="Verdana" w:cs="Arial"/>
        </w:rPr>
        <w:t>Comportamento</w:t>
      </w:r>
      <w:proofErr w:type="spellEnd"/>
      <w:r w:rsidRPr="00BE68BD">
        <w:rPr>
          <w:rFonts w:ascii="Verdana" w:hAnsi="Verdana" w:cs="Arial"/>
        </w:rPr>
        <w:t xml:space="preserve"> do aborto </w:t>
      </w:r>
      <w:proofErr w:type="spellStart"/>
      <w:r w:rsidRPr="00BE68BD">
        <w:rPr>
          <w:rFonts w:ascii="Verdana" w:hAnsi="Verdana" w:cs="Arial"/>
        </w:rPr>
        <w:t>induzido</w:t>
      </w:r>
      <w:proofErr w:type="spellEnd"/>
      <w:r w:rsidRPr="00BE68BD">
        <w:rPr>
          <w:rFonts w:ascii="Verdana" w:hAnsi="Verdana" w:cs="Arial"/>
        </w:rPr>
        <w:t xml:space="preserve"> entre </w:t>
      </w:r>
      <w:proofErr w:type="spellStart"/>
      <w:r w:rsidRPr="00BE68BD">
        <w:rPr>
          <w:rFonts w:ascii="Verdana" w:hAnsi="Verdana" w:cs="Arial"/>
        </w:rPr>
        <w:t>jovens</w:t>
      </w:r>
      <w:proofErr w:type="spellEnd"/>
      <w:r w:rsidRPr="00BE68BD">
        <w:rPr>
          <w:rFonts w:ascii="Verdana" w:hAnsi="Verdana" w:cs="Arial"/>
        </w:rPr>
        <w:t xml:space="preserve"> </w:t>
      </w:r>
      <w:proofErr w:type="spellStart"/>
      <w:r w:rsidRPr="00BE68BD">
        <w:rPr>
          <w:rFonts w:ascii="Verdana" w:hAnsi="Verdana" w:cs="Arial"/>
        </w:rPr>
        <w:t>em</w:t>
      </w:r>
      <w:proofErr w:type="spellEnd"/>
      <w:r w:rsidRPr="00BE68BD">
        <w:rPr>
          <w:rFonts w:ascii="Verdana" w:hAnsi="Verdana" w:cs="Arial"/>
        </w:rPr>
        <w:t xml:space="preserve"> </w:t>
      </w:r>
      <w:proofErr w:type="spellStart"/>
      <w:r w:rsidR="00F97527" w:rsidRPr="00BE68BD">
        <w:rPr>
          <w:rFonts w:ascii="Verdana" w:hAnsi="Verdana" w:cs="Arial"/>
        </w:rPr>
        <w:t>situacão</w:t>
      </w:r>
      <w:proofErr w:type="spellEnd"/>
      <w:r w:rsidR="00F97527" w:rsidRPr="00BE68BD">
        <w:rPr>
          <w:rFonts w:ascii="Verdana" w:hAnsi="Verdana" w:cs="Arial"/>
        </w:rPr>
        <w:t xml:space="preserve"> de pobreza de ambos os</w:t>
      </w:r>
      <w:r w:rsidRPr="00BE68BD">
        <w:rPr>
          <w:rFonts w:ascii="Verdana" w:hAnsi="Verdana" w:cs="Arial"/>
        </w:rPr>
        <w:t xml:space="preserve"> sexos – Favela México 70, São Paulo, Brasil, 2013. </w:t>
      </w:r>
      <w:proofErr w:type="spellStart"/>
      <w:r w:rsidRPr="00BE68BD">
        <w:rPr>
          <w:rFonts w:ascii="Verdana" w:hAnsi="Verdana" w:cs="Arial"/>
        </w:rPr>
        <w:t>Reprodclim</w:t>
      </w:r>
      <w:proofErr w:type="spellEnd"/>
      <w:r w:rsidRPr="00BE68BD">
        <w:rPr>
          <w:rFonts w:ascii="Verdana" w:hAnsi="Verdana" w:cs="Arial"/>
        </w:rPr>
        <w:t xml:space="preserve"> [Internet]. 2016 [citado 15 Nov 2020]; 31(1): 13-21. Disponible en:  </w:t>
      </w:r>
      <w:hyperlink r:id="rId16">
        <w:r w:rsidRPr="00BE68BD">
          <w:rPr>
            <w:rStyle w:val="EnlacedeInternet"/>
            <w:rFonts w:ascii="Verdana" w:hAnsi="Verdana" w:cs="Arial"/>
          </w:rPr>
          <w:t>https://reader.elsevier.com/reader/sd/pii/S1413208715000771?token=3432E5A2ECA8F33CAD7598CF1266B1D80A140A8D70A71722B78425055A469C143DF9D1887D406EC4CB546582B6F7BB26</w:t>
        </w:r>
      </w:hyperlink>
    </w:p>
    <w:p w14:paraId="668BD5A2" w14:textId="77777777" w:rsidR="00F97527" w:rsidRPr="00BE68BD" w:rsidRDefault="00F97527" w:rsidP="00EC0983">
      <w:pPr>
        <w:pStyle w:val="Prrafodelista1"/>
        <w:numPr>
          <w:ilvl w:val="0"/>
          <w:numId w:val="2"/>
        </w:numPr>
        <w:spacing w:after="0" w:line="360" w:lineRule="auto"/>
        <w:ind w:left="426" w:hanging="426"/>
        <w:rPr>
          <w:rStyle w:val="EnlacedeInternet"/>
          <w:rFonts w:ascii="Verdana" w:hAnsi="Verdana" w:cs="Arial"/>
          <w:color w:val="auto"/>
          <w:u w:val="none"/>
        </w:rPr>
      </w:pPr>
      <w:r w:rsidRPr="00BE68BD">
        <w:rPr>
          <w:rFonts w:ascii="Verdana" w:hAnsi="Verdana" w:cs="Arial"/>
        </w:rPr>
        <w:t xml:space="preserve">Bravo Torres Y, </w:t>
      </w:r>
      <w:proofErr w:type="spellStart"/>
      <w:r w:rsidRPr="00BE68BD">
        <w:rPr>
          <w:rFonts w:ascii="Verdana" w:hAnsi="Verdana" w:cs="Arial"/>
        </w:rPr>
        <w:t>Cardet</w:t>
      </w:r>
      <w:proofErr w:type="spellEnd"/>
      <w:r w:rsidRPr="00BE68BD">
        <w:rPr>
          <w:rFonts w:ascii="Verdana" w:hAnsi="Verdana" w:cs="Arial"/>
        </w:rPr>
        <w:t xml:space="preserve"> Niebla Y, Medina Escobar E, Machado Rojas F, Montero Silverio O. Comportamiento de la interrupción precoz y voluntaria</w:t>
      </w:r>
      <w:r w:rsidRPr="00BE68BD">
        <w:rPr>
          <w:rFonts w:ascii="Verdana" w:hAnsi="Verdana" w:cs="Arial"/>
        </w:rPr>
        <w:br/>
      </w:r>
      <w:r w:rsidRPr="00BE68BD">
        <w:rPr>
          <w:rFonts w:ascii="Verdana" w:hAnsi="Verdana" w:cs="Arial"/>
        </w:rPr>
        <w:lastRenderedPageBreak/>
        <w:t xml:space="preserve">de la gestación en adolescentes. </w:t>
      </w:r>
      <w:proofErr w:type="spellStart"/>
      <w:r w:rsidRPr="00BE68BD">
        <w:rPr>
          <w:rFonts w:ascii="Verdana" w:hAnsi="Verdana" w:cs="Arial"/>
        </w:rPr>
        <w:t>Act</w:t>
      </w:r>
      <w:proofErr w:type="spellEnd"/>
      <w:r w:rsidRPr="00BE68BD">
        <w:rPr>
          <w:rFonts w:ascii="Verdana" w:hAnsi="Verdana" w:cs="Arial"/>
        </w:rPr>
        <w:t xml:space="preserve"> </w:t>
      </w:r>
      <w:proofErr w:type="spellStart"/>
      <w:r w:rsidRPr="00BE68BD">
        <w:rPr>
          <w:rFonts w:ascii="Verdana" w:hAnsi="Verdana" w:cs="Arial"/>
        </w:rPr>
        <w:t>Méd</w:t>
      </w:r>
      <w:proofErr w:type="spellEnd"/>
      <w:r w:rsidRPr="00BE68BD">
        <w:rPr>
          <w:rFonts w:ascii="Verdana" w:hAnsi="Verdana" w:cs="Arial"/>
        </w:rPr>
        <w:t xml:space="preserve"> </w:t>
      </w:r>
      <w:proofErr w:type="spellStart"/>
      <w:r w:rsidRPr="00BE68BD">
        <w:rPr>
          <w:rFonts w:ascii="Verdana" w:hAnsi="Verdana" w:cs="Arial"/>
        </w:rPr>
        <w:t>Cen</w:t>
      </w:r>
      <w:proofErr w:type="spellEnd"/>
      <w:r w:rsidRPr="00BE68BD">
        <w:rPr>
          <w:rFonts w:ascii="Verdana" w:hAnsi="Verdana" w:cs="Arial"/>
        </w:rPr>
        <w:t>.</w:t>
      </w:r>
      <w:r w:rsidR="00756FA6" w:rsidRPr="00BE68BD">
        <w:rPr>
          <w:rFonts w:ascii="Verdana" w:hAnsi="Verdana" w:cs="Arial"/>
        </w:rPr>
        <w:t xml:space="preserve"> [Internet]. 2020 [citado 15 Nov 2020]; 14(2): 161-171. Disponible en: </w:t>
      </w:r>
      <w:hyperlink r:id="rId17" w:history="1">
        <w:r w:rsidR="00756FA6" w:rsidRPr="00BE68BD">
          <w:rPr>
            <w:rStyle w:val="EnlacedeInternet"/>
            <w:rFonts w:ascii="Verdana" w:hAnsi="Verdana" w:cs="Arial"/>
          </w:rPr>
          <w:t>http://revactamedicacentro.sld.cu/index.php/amc/article/view/1257/1371</w:t>
        </w:r>
      </w:hyperlink>
    </w:p>
    <w:p w14:paraId="1D8F94E0" w14:textId="77777777" w:rsidR="00756FA6" w:rsidRPr="00BE68BD" w:rsidRDefault="00756FA6" w:rsidP="00BE68BD">
      <w:pPr>
        <w:pStyle w:val="Prrafodelista1"/>
        <w:numPr>
          <w:ilvl w:val="0"/>
          <w:numId w:val="2"/>
        </w:numPr>
        <w:tabs>
          <w:tab w:val="left" w:pos="480"/>
        </w:tabs>
        <w:spacing w:after="0" w:line="360" w:lineRule="auto"/>
        <w:ind w:left="495" w:hangingChars="225" w:hanging="495"/>
        <w:rPr>
          <w:rStyle w:val="EnlacedeInternet"/>
          <w:rFonts w:ascii="Verdana" w:hAnsi="Verdana" w:cs="Arial"/>
          <w:color w:val="auto"/>
          <w:u w:val="none"/>
        </w:rPr>
      </w:pPr>
      <w:r w:rsidRPr="00BE68BD">
        <w:rPr>
          <w:rFonts w:ascii="Verdana" w:hAnsi="Verdana" w:cs="Arial"/>
        </w:rPr>
        <w:t>Pérez-</w:t>
      </w:r>
      <w:proofErr w:type="spellStart"/>
      <w:r w:rsidRPr="00BE68BD">
        <w:rPr>
          <w:rFonts w:ascii="Verdana" w:hAnsi="Verdana" w:cs="Arial"/>
        </w:rPr>
        <w:t>Arciniegas</w:t>
      </w:r>
      <w:proofErr w:type="spellEnd"/>
      <w:r w:rsidRPr="00BE68BD">
        <w:rPr>
          <w:rFonts w:ascii="Verdana" w:hAnsi="Verdana" w:cs="Arial"/>
        </w:rPr>
        <w:t xml:space="preserve"> E, Godoy-Albornoz D, Quiroz-Figuera D, Quiroz-Figuera D, Tovar-Thomas C, Romero-Herrera A, et al. </w:t>
      </w:r>
      <w:proofErr w:type="spellStart"/>
      <w:r w:rsidRPr="00BE68BD">
        <w:rPr>
          <w:rFonts w:ascii="Verdana" w:hAnsi="Verdana" w:cs="Arial"/>
        </w:rPr>
        <w:t>Rev</w:t>
      </w:r>
      <w:proofErr w:type="spellEnd"/>
      <w:r w:rsidRPr="00BE68BD">
        <w:rPr>
          <w:rFonts w:ascii="Verdana" w:hAnsi="Verdana" w:cs="Arial"/>
        </w:rPr>
        <w:t xml:space="preserve"> </w:t>
      </w:r>
      <w:proofErr w:type="spellStart"/>
      <w:r w:rsidRPr="00BE68BD">
        <w:rPr>
          <w:rFonts w:ascii="Verdana" w:hAnsi="Verdana" w:cs="Arial"/>
        </w:rPr>
        <w:t>Biomed</w:t>
      </w:r>
      <w:proofErr w:type="spellEnd"/>
      <w:r w:rsidRPr="00BE68BD">
        <w:rPr>
          <w:rFonts w:ascii="Verdana" w:hAnsi="Verdana" w:cs="Arial"/>
        </w:rPr>
        <w:t xml:space="preserve"> [Internet]. 2016 [citado 15 Nov 2020]; 27(1): 3-9. Disponible en: </w:t>
      </w:r>
      <w:hyperlink r:id="rId18">
        <w:r w:rsidRPr="00BE68BD">
          <w:rPr>
            <w:rStyle w:val="EnlacedeInternet"/>
            <w:rFonts w:ascii="Verdana" w:hAnsi="Verdana" w:cs="Arial"/>
          </w:rPr>
          <w:t>https://www.medigraphic.com/pdfs/revbio/bio-2016/bio161b.pdf</w:t>
        </w:r>
      </w:hyperlink>
    </w:p>
    <w:p w14:paraId="284F13DE" w14:textId="77777777" w:rsidR="008846FF" w:rsidRPr="00BE68BD" w:rsidRDefault="00756FA6" w:rsidP="00BE68BD">
      <w:pPr>
        <w:pStyle w:val="Prrafodelista1"/>
        <w:numPr>
          <w:ilvl w:val="0"/>
          <w:numId w:val="2"/>
        </w:numPr>
        <w:tabs>
          <w:tab w:val="left" w:pos="480"/>
        </w:tabs>
        <w:spacing w:after="0" w:line="360" w:lineRule="auto"/>
        <w:ind w:left="495" w:hangingChars="225" w:hanging="495"/>
        <w:rPr>
          <w:rFonts w:ascii="Verdana" w:hAnsi="Verdana" w:cs="Arial"/>
        </w:rPr>
      </w:pPr>
      <w:proofErr w:type="spellStart"/>
      <w:r w:rsidRPr="00BE68BD">
        <w:rPr>
          <w:rFonts w:ascii="Verdana" w:hAnsi="Verdana" w:cs="Arial"/>
        </w:rPr>
        <w:t>Favier</w:t>
      </w:r>
      <w:proofErr w:type="spellEnd"/>
      <w:r w:rsidRPr="00BE68BD">
        <w:rPr>
          <w:rFonts w:ascii="Verdana" w:hAnsi="Verdana" w:cs="Arial"/>
        </w:rPr>
        <w:t xml:space="preserve"> Torres MA, Calzado </w:t>
      </w:r>
      <w:proofErr w:type="spellStart"/>
      <w:r w:rsidRPr="00BE68BD">
        <w:rPr>
          <w:rFonts w:ascii="Verdana" w:hAnsi="Verdana" w:cs="Arial"/>
        </w:rPr>
        <w:t>Begué</w:t>
      </w:r>
      <w:proofErr w:type="spellEnd"/>
      <w:r w:rsidRPr="00BE68BD">
        <w:rPr>
          <w:rFonts w:ascii="Verdana" w:hAnsi="Verdana" w:cs="Arial"/>
        </w:rPr>
        <w:t xml:space="preserve"> D, Manuel </w:t>
      </w:r>
      <w:proofErr w:type="spellStart"/>
      <w:r w:rsidRPr="00BE68BD">
        <w:rPr>
          <w:rFonts w:ascii="Verdana" w:hAnsi="Verdana" w:cs="Arial"/>
        </w:rPr>
        <w:t>Yoba</w:t>
      </w:r>
      <w:proofErr w:type="spellEnd"/>
      <w:r w:rsidRPr="00BE68BD">
        <w:rPr>
          <w:rFonts w:ascii="Verdana" w:hAnsi="Verdana" w:cs="Arial"/>
        </w:rPr>
        <w:t xml:space="preserve"> AH, Maynard Bermúdez R, </w:t>
      </w:r>
      <w:proofErr w:type="spellStart"/>
      <w:r w:rsidRPr="00BE68BD">
        <w:rPr>
          <w:rFonts w:ascii="Verdana" w:hAnsi="Verdana" w:cs="Arial"/>
        </w:rPr>
        <w:t>Barbier</w:t>
      </w:r>
      <w:proofErr w:type="spellEnd"/>
      <w:r w:rsidRPr="00BE68BD">
        <w:rPr>
          <w:rFonts w:ascii="Verdana" w:hAnsi="Verdana" w:cs="Arial"/>
        </w:rPr>
        <w:t xml:space="preserve"> Leyva A. Caracterización de adolescentes con aborto inducido en el Hospital Municipal de </w:t>
      </w:r>
      <w:proofErr w:type="spellStart"/>
      <w:r w:rsidRPr="00BE68BD">
        <w:rPr>
          <w:rFonts w:ascii="Verdana" w:hAnsi="Verdana" w:cs="Arial"/>
        </w:rPr>
        <w:t>Libolo</w:t>
      </w:r>
      <w:proofErr w:type="spellEnd"/>
      <w:r w:rsidRPr="00BE68BD">
        <w:rPr>
          <w:rFonts w:ascii="Verdana" w:hAnsi="Verdana" w:cs="Arial"/>
        </w:rPr>
        <w:t xml:space="preserve">, </w:t>
      </w:r>
      <w:proofErr w:type="spellStart"/>
      <w:r w:rsidRPr="00BE68BD">
        <w:rPr>
          <w:rFonts w:ascii="Verdana" w:hAnsi="Verdana" w:cs="Arial"/>
        </w:rPr>
        <w:t>Kwansa</w:t>
      </w:r>
      <w:proofErr w:type="spellEnd"/>
      <w:r w:rsidRPr="00BE68BD">
        <w:rPr>
          <w:rFonts w:ascii="Verdana" w:hAnsi="Verdana" w:cs="Arial"/>
        </w:rPr>
        <w:t xml:space="preserve"> Sul, Angola. RIC [Internet]. 2018 [citado 15 Nov 2020]; 97(2):244-252. Disponible en: </w:t>
      </w:r>
      <w:hyperlink r:id="rId19">
        <w:r w:rsidRPr="00BE68BD">
          <w:rPr>
            <w:rStyle w:val="EnlacedeInternet"/>
            <w:rFonts w:ascii="Verdana" w:hAnsi="Verdana" w:cs="Arial"/>
          </w:rPr>
          <w:t>http://revinfcientifica.sld.cu/index.php/ric/article/view/1774</w:t>
        </w:r>
      </w:hyperlink>
    </w:p>
    <w:p w14:paraId="7CB9F1DA" w14:textId="77777777" w:rsidR="008846FF" w:rsidRPr="00BE68BD" w:rsidRDefault="00756FA6" w:rsidP="00BE68BD">
      <w:pPr>
        <w:pStyle w:val="Prrafodelista1"/>
        <w:numPr>
          <w:ilvl w:val="0"/>
          <w:numId w:val="2"/>
        </w:numPr>
        <w:tabs>
          <w:tab w:val="left" w:pos="480"/>
        </w:tabs>
        <w:spacing w:after="0" w:line="360" w:lineRule="auto"/>
        <w:ind w:left="495" w:hangingChars="225" w:hanging="495"/>
        <w:rPr>
          <w:rFonts w:ascii="Verdana" w:hAnsi="Verdana" w:cs="Arial"/>
        </w:rPr>
      </w:pPr>
      <w:proofErr w:type="spellStart"/>
      <w:r w:rsidRPr="00BE68BD">
        <w:rPr>
          <w:rFonts w:ascii="Verdana" w:hAnsi="Verdana" w:cs="Arial"/>
        </w:rPr>
        <w:t>Maravi</w:t>
      </w:r>
      <w:proofErr w:type="spellEnd"/>
      <w:r w:rsidRPr="00BE68BD">
        <w:rPr>
          <w:rFonts w:ascii="Verdana" w:hAnsi="Verdana" w:cs="Arial"/>
        </w:rPr>
        <w:t xml:space="preserve"> </w:t>
      </w:r>
      <w:proofErr w:type="spellStart"/>
      <w:r w:rsidRPr="00BE68BD">
        <w:rPr>
          <w:rFonts w:ascii="Verdana" w:hAnsi="Verdana" w:cs="Arial"/>
        </w:rPr>
        <w:t>Ricse</w:t>
      </w:r>
      <w:proofErr w:type="spellEnd"/>
      <w:r w:rsidRPr="00BE68BD">
        <w:rPr>
          <w:rFonts w:ascii="Verdana" w:hAnsi="Verdana" w:cs="Arial"/>
        </w:rPr>
        <w:t xml:space="preserve"> SE. Aborto Espontáneo y factores asociados en mujeres a partir de los 35 años de edad atendidas en el Centro Médico Naval “Cirujano Mayor Santiago Távara” durante el año 2018 [Internet].Lima-Perú: Universidad Ricardo Palma. Facultad de Medicina Humana; 2020 [citado 15 Nov 2020]. Disponible en: </w:t>
      </w:r>
      <w:hyperlink r:id="rId20">
        <w:r w:rsidRPr="00BE68BD">
          <w:rPr>
            <w:rStyle w:val="EnlacedeInternet"/>
            <w:rFonts w:ascii="Verdana" w:hAnsi="Verdana" w:cs="Arial"/>
          </w:rPr>
          <w:t>https://repositorio.urp.edu.pe/bitstream/handle/URP/2992/SMARAVI.pdf?sequence=1&amp;isAllowed=y</w:t>
        </w:r>
      </w:hyperlink>
    </w:p>
    <w:p w14:paraId="04803FF8" w14:textId="493DFD8B" w:rsidR="008846FF" w:rsidRPr="00BE68BD" w:rsidRDefault="00756FA6" w:rsidP="00EC0983">
      <w:pPr>
        <w:pStyle w:val="Prrafodelista1"/>
        <w:numPr>
          <w:ilvl w:val="0"/>
          <w:numId w:val="2"/>
        </w:numPr>
        <w:tabs>
          <w:tab w:val="left" w:pos="480"/>
        </w:tabs>
        <w:spacing w:after="0" w:line="360" w:lineRule="auto"/>
        <w:ind w:left="426"/>
        <w:rPr>
          <w:rFonts w:ascii="Verdana" w:hAnsi="Verdana" w:cs="Arial"/>
        </w:rPr>
      </w:pPr>
      <w:r w:rsidRPr="00BE68BD">
        <w:rPr>
          <w:rStyle w:val="EnlacedeInternet"/>
          <w:rFonts w:ascii="Verdana" w:hAnsi="Verdana" w:cs="Arial"/>
          <w:color w:val="auto"/>
          <w:u w:val="none"/>
        </w:rPr>
        <w:t xml:space="preserve">Doblado </w:t>
      </w:r>
      <w:proofErr w:type="spellStart"/>
      <w:r w:rsidRPr="00BE68BD">
        <w:rPr>
          <w:rStyle w:val="EnlacedeInternet"/>
          <w:rFonts w:ascii="Verdana" w:hAnsi="Verdana" w:cs="Arial"/>
          <w:color w:val="auto"/>
          <w:u w:val="none"/>
        </w:rPr>
        <w:t>Donis</w:t>
      </w:r>
      <w:proofErr w:type="spellEnd"/>
      <w:r w:rsidRPr="00BE68BD">
        <w:rPr>
          <w:rStyle w:val="EnlacedeInternet"/>
          <w:rFonts w:ascii="Verdana" w:hAnsi="Verdana" w:cs="Arial"/>
          <w:color w:val="auto"/>
          <w:u w:val="none"/>
          <w:lang w:val="es-ES"/>
        </w:rPr>
        <w:t xml:space="preserve"> NI</w:t>
      </w:r>
      <w:r w:rsidRPr="00BE68BD">
        <w:rPr>
          <w:rStyle w:val="EnlacedeInternet"/>
          <w:rFonts w:ascii="Verdana" w:hAnsi="Verdana" w:cs="Arial"/>
          <w:color w:val="auto"/>
          <w:u w:val="none"/>
        </w:rPr>
        <w:t>; De la Rosa Batista</w:t>
      </w:r>
      <w:r w:rsidRPr="00BE68BD">
        <w:rPr>
          <w:rStyle w:val="EnlacedeInternet"/>
          <w:rFonts w:ascii="Verdana" w:hAnsi="Verdana" w:cs="Arial"/>
          <w:color w:val="auto"/>
          <w:u w:val="none"/>
          <w:lang w:val="es-ES"/>
        </w:rPr>
        <w:t xml:space="preserve"> I</w:t>
      </w:r>
      <w:r w:rsidRPr="00BE68BD">
        <w:rPr>
          <w:rStyle w:val="EnlacedeInternet"/>
          <w:rFonts w:ascii="Verdana" w:hAnsi="Verdana" w:cs="Arial"/>
          <w:color w:val="auto"/>
          <w:u w:val="none"/>
        </w:rPr>
        <w:t>; Junco Manrique</w:t>
      </w:r>
      <w:r w:rsidRPr="00BE68BD">
        <w:rPr>
          <w:rStyle w:val="EnlacedeInternet"/>
          <w:rFonts w:ascii="Verdana" w:hAnsi="Verdana" w:cs="Arial"/>
          <w:color w:val="auto"/>
          <w:u w:val="none"/>
          <w:lang w:val="es-ES"/>
        </w:rPr>
        <w:t xml:space="preserve"> A.</w:t>
      </w:r>
      <w:r w:rsidRPr="00BE68BD">
        <w:rPr>
          <w:rStyle w:val="EnlacedeInternet"/>
          <w:rFonts w:ascii="Verdana" w:hAnsi="Verdana" w:cs="Arial"/>
          <w:color w:val="auto"/>
          <w:u w:val="none"/>
        </w:rPr>
        <w:t xml:space="preserve"> Aborto en la adolescencia un problema de salud</w:t>
      </w:r>
      <w:r w:rsidRPr="00BE68BD">
        <w:rPr>
          <w:rStyle w:val="EnlacedeInternet"/>
          <w:rFonts w:ascii="Verdana" w:hAnsi="Verdana" w:cs="Arial"/>
          <w:color w:val="auto"/>
          <w:u w:val="none"/>
          <w:lang w:val="es-ES"/>
        </w:rPr>
        <w:t xml:space="preserve">. </w:t>
      </w:r>
      <w:proofErr w:type="spellStart"/>
      <w:r w:rsidRPr="00BE68BD">
        <w:rPr>
          <w:rStyle w:val="EnlacedeInternet"/>
          <w:rFonts w:ascii="Verdana" w:hAnsi="Verdana" w:cs="Arial"/>
          <w:color w:val="auto"/>
          <w:u w:val="none"/>
        </w:rPr>
        <w:t>Rev</w:t>
      </w:r>
      <w:proofErr w:type="spellEnd"/>
      <w:r w:rsidRPr="00BE68BD">
        <w:rPr>
          <w:rStyle w:val="EnlacedeInternet"/>
          <w:rFonts w:ascii="Verdana" w:hAnsi="Verdana" w:cs="Arial"/>
          <w:color w:val="auto"/>
          <w:u w:val="none"/>
          <w:lang w:val="es-ES"/>
        </w:rPr>
        <w:t xml:space="preserve"> </w:t>
      </w:r>
      <w:r w:rsidRPr="00BE68BD">
        <w:rPr>
          <w:rStyle w:val="EnlacedeInternet"/>
          <w:rFonts w:ascii="Verdana" w:hAnsi="Verdana" w:cs="Arial"/>
          <w:color w:val="auto"/>
          <w:u w:val="none"/>
        </w:rPr>
        <w:t>Cubana</w:t>
      </w:r>
      <w:r w:rsidRPr="00BE68BD">
        <w:rPr>
          <w:rStyle w:val="EnlacedeInternet"/>
          <w:rFonts w:ascii="Verdana" w:hAnsi="Verdana" w:cs="Arial"/>
          <w:color w:val="auto"/>
          <w:u w:val="none"/>
          <w:lang w:val="es-ES"/>
        </w:rPr>
        <w:t xml:space="preserve"> </w:t>
      </w:r>
      <w:proofErr w:type="spellStart"/>
      <w:r w:rsidRPr="00BE68BD">
        <w:rPr>
          <w:rStyle w:val="EnlacedeInternet"/>
          <w:rFonts w:ascii="Verdana" w:hAnsi="Verdana" w:cs="Arial"/>
          <w:color w:val="auto"/>
          <w:u w:val="none"/>
        </w:rPr>
        <w:t>Obstet</w:t>
      </w:r>
      <w:proofErr w:type="spellEnd"/>
      <w:r w:rsidRPr="00BE68BD">
        <w:rPr>
          <w:rStyle w:val="EnlacedeInternet"/>
          <w:rFonts w:ascii="Verdana" w:hAnsi="Verdana" w:cs="Arial"/>
          <w:color w:val="auto"/>
          <w:u w:val="none"/>
          <w:lang w:val="es-ES"/>
        </w:rPr>
        <w:t xml:space="preserve"> </w:t>
      </w:r>
      <w:proofErr w:type="spellStart"/>
      <w:r w:rsidRPr="00BE68BD">
        <w:rPr>
          <w:rStyle w:val="EnlacedeInternet"/>
          <w:rFonts w:ascii="Verdana" w:hAnsi="Verdana" w:cs="Arial"/>
          <w:color w:val="auto"/>
          <w:u w:val="none"/>
        </w:rPr>
        <w:t>Ginecol</w:t>
      </w:r>
      <w:proofErr w:type="spellEnd"/>
      <w:proofErr w:type="gramStart"/>
      <w:r w:rsidRPr="00BE68BD">
        <w:rPr>
          <w:rStyle w:val="EnlacedeInternet"/>
          <w:rFonts w:ascii="Verdana" w:hAnsi="Verdana" w:cs="Arial"/>
          <w:color w:val="auto"/>
          <w:u w:val="none"/>
          <w:lang w:val="es-ES"/>
        </w:rPr>
        <w:t>.</w:t>
      </w:r>
      <w:r w:rsidRPr="00BE68BD">
        <w:rPr>
          <w:rFonts w:ascii="Verdana" w:hAnsi="Verdana" w:cs="Arial"/>
        </w:rPr>
        <w:t>[</w:t>
      </w:r>
      <w:proofErr w:type="gramEnd"/>
      <w:r w:rsidRPr="00BE68BD">
        <w:rPr>
          <w:rFonts w:ascii="Verdana" w:hAnsi="Verdana" w:cs="Arial"/>
          <w:lang w:val="es-ES"/>
        </w:rPr>
        <w:t>Internet</w:t>
      </w:r>
      <w:r w:rsidRPr="00BE68BD">
        <w:rPr>
          <w:rFonts w:ascii="Verdana" w:hAnsi="Verdana" w:cs="Arial"/>
        </w:rPr>
        <w:t>]</w:t>
      </w:r>
      <w:r w:rsidRPr="00BE68BD">
        <w:rPr>
          <w:rFonts w:ascii="Verdana" w:hAnsi="Verdana" w:cs="Arial"/>
          <w:lang w:val="es-ES"/>
        </w:rPr>
        <w:t xml:space="preserve">; </w:t>
      </w:r>
      <w:r w:rsidRPr="00BE68BD">
        <w:rPr>
          <w:rStyle w:val="EnlacedeInternet"/>
          <w:rFonts w:ascii="Verdana" w:hAnsi="Verdana" w:cs="Arial"/>
          <w:color w:val="auto"/>
          <w:u w:val="none"/>
        </w:rPr>
        <w:t>2010</w:t>
      </w:r>
      <w:r w:rsidRPr="00BE68BD">
        <w:rPr>
          <w:rStyle w:val="EnlacedeInternet"/>
          <w:rFonts w:ascii="Verdana" w:hAnsi="Verdana" w:cs="Arial"/>
          <w:color w:val="auto"/>
          <w:u w:val="none"/>
          <w:lang w:val="es-ES"/>
        </w:rPr>
        <w:t>.</w:t>
      </w:r>
      <w:r w:rsidRPr="00BE68BD">
        <w:rPr>
          <w:rFonts w:ascii="Verdana" w:hAnsi="Verdana" w:cs="Arial"/>
        </w:rPr>
        <w:t>[citado 15 Nov 2020]</w:t>
      </w:r>
      <w:r w:rsidRPr="00BE68BD">
        <w:rPr>
          <w:rFonts w:ascii="Verdana" w:hAnsi="Verdana" w:cs="Arial"/>
          <w:lang w:val="es-ES"/>
        </w:rPr>
        <w:t xml:space="preserve">. </w:t>
      </w:r>
      <w:r w:rsidRPr="00BE68BD">
        <w:rPr>
          <w:rStyle w:val="EnlacedeInternet"/>
          <w:rFonts w:ascii="Verdana" w:hAnsi="Verdana" w:cs="Arial"/>
          <w:color w:val="auto"/>
          <w:u w:val="none"/>
          <w:lang w:val="es-ES"/>
        </w:rPr>
        <w:t>36(3)</w:t>
      </w:r>
      <w:r w:rsidR="00F7319A" w:rsidRPr="00BE68BD">
        <w:rPr>
          <w:rStyle w:val="EnlacedeInternet"/>
          <w:rFonts w:ascii="Verdana" w:hAnsi="Verdana" w:cs="Arial"/>
          <w:color w:val="auto"/>
          <w:u w:val="none"/>
        </w:rPr>
        <w:t xml:space="preserve">. Disponible en: </w:t>
      </w:r>
      <w:hyperlink r:id="rId21" w:history="1">
        <w:r w:rsidR="00F7319A" w:rsidRPr="00BE68BD">
          <w:rPr>
            <w:rStyle w:val="Hipervnculo"/>
            <w:rFonts w:ascii="Verdana" w:hAnsi="Verdana" w:cs="Arial"/>
          </w:rPr>
          <w:t>http://scielo.sld.cu/scielo.php?script=sci_arttext&amp;pid=S0138-600X2010000300011&amp;lng=es</w:t>
        </w:r>
      </w:hyperlink>
      <w:r w:rsidR="00F7319A" w:rsidRPr="00BE68BD">
        <w:rPr>
          <w:rStyle w:val="EnlacedeInternet"/>
          <w:rFonts w:ascii="Verdana" w:hAnsi="Verdana" w:cs="Arial"/>
          <w:color w:val="auto"/>
          <w:u w:val="none"/>
        </w:rPr>
        <w:t xml:space="preserve">. </w:t>
      </w:r>
    </w:p>
    <w:p w14:paraId="4722C5AA" w14:textId="77777777" w:rsidR="008846FF" w:rsidRPr="00BE68BD" w:rsidRDefault="00756FA6" w:rsidP="00BE68BD">
      <w:pPr>
        <w:pStyle w:val="Prrafodelista1"/>
        <w:numPr>
          <w:ilvl w:val="0"/>
          <w:numId w:val="2"/>
        </w:numPr>
        <w:tabs>
          <w:tab w:val="left" w:pos="480"/>
        </w:tabs>
        <w:spacing w:after="0" w:line="360" w:lineRule="auto"/>
        <w:ind w:left="495" w:hangingChars="225" w:hanging="495"/>
        <w:rPr>
          <w:rFonts w:ascii="Verdana" w:hAnsi="Verdana" w:cs="Arial"/>
        </w:rPr>
      </w:pPr>
      <w:r w:rsidRPr="00BE68BD">
        <w:rPr>
          <w:rFonts w:ascii="Verdana" w:hAnsi="Verdana" w:cs="Arial"/>
        </w:rPr>
        <w:t xml:space="preserve">Delgado Corrales NE. Factores asociados al aborto en las adolescentes de 11 a 18 años que acuden al Hospital de Santa Rosa de Puerto Maldonado de abril a junio del 2018 [Internet]. Puno-Perú: Universidad Nacional del Altiplano. Facultad de Medicina Humana; 2018 [citado 15 Nov 2020]. Disponible en: </w:t>
      </w:r>
      <w:hyperlink r:id="rId22">
        <w:r w:rsidRPr="00BE68BD">
          <w:rPr>
            <w:rStyle w:val="EnlacedeInternet"/>
            <w:rFonts w:ascii="Verdana" w:hAnsi="Verdana" w:cs="Arial"/>
          </w:rPr>
          <w:t>http://repositorio.unap.edu.pe/bitstream/handle/UNAP/8340/Delgado_Corrales_Norman_Edmir.pdf?sequence=1&amp;isAllowed=y</w:t>
        </w:r>
      </w:hyperlink>
    </w:p>
    <w:p w14:paraId="1C05E9EB" w14:textId="77777777" w:rsidR="008846FF" w:rsidRPr="00BE68BD" w:rsidRDefault="00756FA6" w:rsidP="00BE68BD">
      <w:pPr>
        <w:pStyle w:val="Prrafodelista1"/>
        <w:numPr>
          <w:ilvl w:val="0"/>
          <w:numId w:val="2"/>
        </w:numPr>
        <w:tabs>
          <w:tab w:val="left" w:pos="480"/>
        </w:tabs>
        <w:spacing w:after="0" w:line="360" w:lineRule="auto"/>
        <w:ind w:left="495" w:hangingChars="225" w:hanging="495"/>
        <w:rPr>
          <w:rFonts w:ascii="Verdana" w:hAnsi="Verdana" w:cs="Arial"/>
        </w:rPr>
      </w:pPr>
      <w:r w:rsidRPr="00BE68BD">
        <w:rPr>
          <w:rStyle w:val="entry-author"/>
          <w:rFonts w:ascii="Verdana" w:hAnsi="Verdana" w:cs="Arial"/>
          <w:lang w:val="en-US"/>
        </w:rPr>
        <w:lastRenderedPageBreak/>
        <w:t xml:space="preserve">Faithful S. Mexico’s Choice: Abortion Laws and their Effects </w:t>
      </w:r>
      <w:proofErr w:type="gramStart"/>
      <w:r w:rsidRPr="00BE68BD">
        <w:rPr>
          <w:rStyle w:val="entry-author"/>
          <w:rFonts w:ascii="Verdana" w:hAnsi="Verdana" w:cs="Arial"/>
          <w:lang w:val="en-US"/>
        </w:rPr>
        <w:t>Throughout</w:t>
      </w:r>
      <w:proofErr w:type="gramEnd"/>
      <w:r w:rsidRPr="00BE68BD">
        <w:rPr>
          <w:rStyle w:val="entry-author"/>
          <w:rFonts w:ascii="Verdana" w:hAnsi="Verdana" w:cs="Arial"/>
          <w:lang w:val="en-US"/>
        </w:rPr>
        <w:t xml:space="preserve"> Latin America [Internet]. </w:t>
      </w:r>
      <w:r w:rsidRPr="00BE68BD">
        <w:rPr>
          <w:rStyle w:val="entry-author"/>
          <w:rFonts w:ascii="Verdana" w:hAnsi="Verdana" w:cs="Arial"/>
        </w:rPr>
        <w:t xml:space="preserve">Washington, USA:  </w:t>
      </w:r>
      <w:hyperlink r:id="rId23" w:tgtFrame="COHA">
        <w:r w:rsidRPr="00BE68BD">
          <w:rPr>
            <w:rStyle w:val="entry-author"/>
            <w:rFonts w:ascii="Verdana" w:hAnsi="Verdana" w:cs="Arial"/>
          </w:rPr>
          <w:t>COHA</w:t>
        </w:r>
      </w:hyperlink>
      <w:r w:rsidRPr="00BE68BD">
        <w:rPr>
          <w:rStyle w:val="entry-author"/>
          <w:rFonts w:ascii="Verdana" w:hAnsi="Verdana" w:cs="Arial"/>
        </w:rPr>
        <w:t>; 2016 [</w:t>
      </w:r>
      <w:r w:rsidRPr="00BE68BD">
        <w:rPr>
          <w:rFonts w:ascii="Verdana" w:hAnsi="Verdana" w:cs="Arial"/>
        </w:rPr>
        <w:t>citado 15 Nov 2020</w:t>
      </w:r>
      <w:r w:rsidRPr="00BE68BD">
        <w:rPr>
          <w:rStyle w:val="entry-author"/>
          <w:rFonts w:ascii="Verdana" w:hAnsi="Verdana" w:cs="Arial"/>
        </w:rPr>
        <w:t xml:space="preserve">]. Disponible en:  </w:t>
      </w:r>
      <w:hyperlink r:id="rId24">
        <w:r w:rsidRPr="00BE68BD">
          <w:rPr>
            <w:rStyle w:val="EnlacedeInternet"/>
            <w:rFonts w:ascii="Verdana" w:hAnsi="Verdana" w:cs="Arial"/>
          </w:rPr>
          <w:t>http://www.coha.org/wp-content/uploads/2016/09/Mexico-Abortion-Laws-ACTUAL.pdf</w:t>
        </w:r>
      </w:hyperlink>
    </w:p>
    <w:p w14:paraId="29EBAA13" w14:textId="77777777" w:rsidR="008846FF" w:rsidRPr="00BE68BD" w:rsidRDefault="008846FF" w:rsidP="00EC0983">
      <w:pPr>
        <w:spacing w:after="0" w:line="360" w:lineRule="auto"/>
        <w:rPr>
          <w:rFonts w:ascii="Verdana" w:eastAsia="Calibri" w:hAnsi="Verdana" w:cs="Arial"/>
          <w:b/>
          <w:lang w:val="es-ES"/>
        </w:rPr>
      </w:pPr>
    </w:p>
    <w:p w14:paraId="06E06528" w14:textId="25D67FAE" w:rsidR="008846FF" w:rsidRPr="00BE68BD" w:rsidRDefault="008846FF" w:rsidP="00EC0983">
      <w:pPr>
        <w:spacing w:after="0" w:line="360" w:lineRule="auto"/>
        <w:rPr>
          <w:rFonts w:ascii="Verdana" w:eastAsia="Calibri" w:hAnsi="Verdana" w:cs="Arial"/>
          <w:lang w:val="es-ES"/>
        </w:rPr>
      </w:pPr>
    </w:p>
    <w:sectPr w:rsidR="008846FF" w:rsidRPr="00BE68BD" w:rsidSect="00EC0983">
      <w:pgSz w:w="12240" w:h="15840" w:code="1"/>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default"/>
  </w:font>
  <w:font w:name="Noto Sans CJK SC">
    <w:altName w:val="EmojiOne Mozilla"/>
    <w:charset w:val="00"/>
    <w:family w:val="auto"/>
    <w:pitch w:val="default"/>
  </w:font>
  <w:font w:name="Lohit Devanagari">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B7EED"/>
    <w:multiLevelType w:val="multilevel"/>
    <w:tmpl w:val="4D7B7EED"/>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pStyle w:val="Ttulo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D7B7EF8"/>
    <w:multiLevelType w:val="multilevel"/>
    <w:tmpl w:val="4D7B7EF8"/>
    <w:lvl w:ilvl="0">
      <w:start w:val="1"/>
      <w:numFmt w:val="decimal"/>
      <w:lvlText w:val="%1."/>
      <w:lvlJc w:val="left"/>
      <w:pPr>
        <w:tabs>
          <w:tab w:val="left" w:pos="0"/>
        </w:tabs>
        <w:ind w:left="720" w:hanging="360"/>
      </w:pPr>
      <w:rPr>
        <w:color w:val="auto"/>
        <w:sz w:val="24"/>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7227D3"/>
    <w:rsid w:val="000A6262"/>
    <w:rsid w:val="00103338"/>
    <w:rsid w:val="0012242C"/>
    <w:rsid w:val="001276AC"/>
    <w:rsid w:val="00156E11"/>
    <w:rsid w:val="001C7F9F"/>
    <w:rsid w:val="001F0EBA"/>
    <w:rsid w:val="003C13FC"/>
    <w:rsid w:val="00472DFD"/>
    <w:rsid w:val="004C5661"/>
    <w:rsid w:val="004F3ACC"/>
    <w:rsid w:val="00546A37"/>
    <w:rsid w:val="006E6FF2"/>
    <w:rsid w:val="007145D1"/>
    <w:rsid w:val="007227D3"/>
    <w:rsid w:val="00756FA6"/>
    <w:rsid w:val="007672D7"/>
    <w:rsid w:val="00863492"/>
    <w:rsid w:val="008846FF"/>
    <w:rsid w:val="0097444B"/>
    <w:rsid w:val="00B34100"/>
    <w:rsid w:val="00BE68BD"/>
    <w:rsid w:val="00C94D04"/>
    <w:rsid w:val="00EA7841"/>
    <w:rsid w:val="00EC0983"/>
    <w:rsid w:val="00F7319A"/>
    <w:rsid w:val="00F97527"/>
    <w:rsid w:val="00FD0B51"/>
    <w:rsid w:val="03382705"/>
    <w:rsid w:val="11791765"/>
    <w:rsid w:val="29836711"/>
    <w:rsid w:val="416225BB"/>
    <w:rsid w:val="5C492EAF"/>
    <w:rsid w:val="6F93254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B8CD"/>
  <w15:docId w15:val="{438EE468-A51A-4A7C-83B6-DDE68A0D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heme="minorHAnsi" w:eastAsiaTheme="minorHAnsi" w:hAnsiTheme="minorHAnsi" w:cstheme="minorBidi"/>
      <w:sz w:val="22"/>
      <w:szCs w:val="22"/>
      <w:lang w:val="es-MX" w:eastAsia="en-US"/>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1"/>
    <w:next w:val="Textoindependiente"/>
    <w:qFormat/>
    <w:pPr>
      <w:numPr>
        <w:ilvl w:val="2"/>
        <w:numId w:val="1"/>
      </w:numPr>
      <w:spacing w:before="14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qFormat/>
    <w:pPr>
      <w:spacing w:after="0" w:line="240" w:lineRule="auto"/>
    </w:pPr>
    <w:rPr>
      <w:rFonts w:ascii="Arial" w:eastAsia="Times New Roman" w:hAnsi="Arial" w:cs="Times New Roman"/>
      <w:sz w:val="24"/>
      <w:szCs w:val="20"/>
      <w:lang w:eastAsia="es-MX"/>
    </w:rPr>
  </w:style>
  <w:style w:type="paragraph" w:styleId="Descripcin">
    <w:name w:val="caption"/>
    <w:basedOn w:val="Normal"/>
    <w:next w:val="Normal"/>
    <w:qFormat/>
    <w:pPr>
      <w:suppressLineNumbers/>
      <w:spacing w:before="120" w:after="120"/>
    </w:pPr>
    <w:rPr>
      <w:rFonts w:cs="Lohit Devanagari"/>
      <w:i/>
      <w:iCs/>
      <w:sz w:val="24"/>
      <w:szCs w:val="24"/>
    </w:rPr>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Segoe UI" w:hAnsi="Segoe UI" w:cs="Segoe UI"/>
      <w:sz w:val="18"/>
      <w:szCs w:val="18"/>
    </w:rPr>
  </w:style>
  <w:style w:type="paragraph" w:styleId="Lista">
    <w:name w:val="List"/>
    <w:basedOn w:val="Textoindependiente"/>
    <w:qFormat/>
    <w:rPr>
      <w:rFonts w:cs="Lohit Devanagari"/>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unhideWhenUsed/>
    <w:qFormat/>
    <w:rPr>
      <w:sz w:val="16"/>
      <w:szCs w:val="16"/>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qFormat/>
    <w:rPr>
      <w:rFonts w:ascii="Arial" w:eastAsia="Times New Roman" w:hAnsi="Arial" w:cs="Times New Roman"/>
      <w:sz w:val="24"/>
      <w:szCs w:val="20"/>
      <w:lang w:eastAsia="es-MX"/>
    </w:rPr>
  </w:style>
  <w:style w:type="character" w:customStyle="1" w:styleId="elsevierstylesup">
    <w:name w:val="elsevierstylesup"/>
    <w:basedOn w:val="Fuentedeprrafopredeter"/>
    <w:qFormat/>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rPr>
  </w:style>
  <w:style w:type="character" w:customStyle="1" w:styleId="EnlacedeInternet">
    <w:name w:val="Enlace de Internet"/>
    <w:basedOn w:val="Fuentedeprrafopredeter"/>
    <w:uiPriority w:val="99"/>
    <w:unhideWhenUsed/>
    <w:qFormat/>
    <w:rPr>
      <w:color w:val="0000FF"/>
      <w:u w:val="single"/>
    </w:rPr>
  </w:style>
  <w:style w:type="character" w:customStyle="1" w:styleId="entry-author">
    <w:name w:val="entry-author"/>
    <w:basedOn w:val="Fuentedeprrafopredeter"/>
    <w:qFormat/>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customStyle="1" w:styleId="ndice">
    <w:name w:val="Índice"/>
    <w:basedOn w:val="Normal"/>
    <w:qFormat/>
    <w:pPr>
      <w:suppressLineNumbers/>
    </w:pPr>
    <w:rPr>
      <w:rFonts w:cs="Lohit Devanagari"/>
    </w:rPr>
  </w:style>
  <w:style w:type="paragraph" w:customStyle="1" w:styleId="Prrafodelista1">
    <w:name w:val="Párrafo de lista1"/>
    <w:basedOn w:val="Normal"/>
    <w:uiPriority w:val="34"/>
    <w:qFormat/>
    <w:pPr>
      <w:ind w:left="720"/>
      <w:contextualSpacing/>
    </w:pPr>
  </w:style>
  <w:style w:type="paragraph" w:customStyle="1" w:styleId="Contenidodelmarco">
    <w:name w:val="Contenido del marco"/>
    <w:basedOn w:val="Normal"/>
    <w:qFormat/>
  </w:style>
  <w:style w:type="table" w:customStyle="1" w:styleId="Tablaconcuadrcula1">
    <w:name w:val="Tabla con cuadrícula1"/>
    <w:basedOn w:val="Tabla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56FA6"/>
    <w:pPr>
      <w:suppressAutoHyphens w:val="0"/>
      <w:spacing w:after="200" w:line="276" w:lineRule="auto"/>
      <w:ind w:left="720"/>
      <w:contextualSpacing/>
    </w:pPr>
    <w:rPr>
      <w:rFonts w:eastAsiaTheme="minorEastAsia"/>
      <w:lang w:val="es-ES" w:eastAsia="es-ES"/>
    </w:rPr>
  </w:style>
  <w:style w:type="character" w:styleId="Hipervnculo">
    <w:name w:val="Hyperlink"/>
    <w:basedOn w:val="Fuentedeprrafopredeter"/>
    <w:uiPriority w:val="99"/>
    <w:unhideWhenUsed/>
    <w:rsid w:val="00756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ielo.sld.cu/pdf/rcsp/v35n4/spu08409.pdf" TargetMode="External"/><Relationship Id="rId13" Type="http://schemas.openxmlformats.org/officeDocument/2006/relationships/hyperlink" Target="https://www.scielo.br/pdf/csp/v36s1/en_1678-4464-csp-36-s1-e00189618.pdf" TargetMode="External"/><Relationship Id="rId18" Type="http://schemas.openxmlformats.org/officeDocument/2006/relationships/hyperlink" Target="https://www.medigraphic.com/pdfs/revbio/bio-2016/bio161b.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cielo.sld.cu/scielo.php?script=sci_arttext&amp;pid=S0138-600X2010000300011&amp;lng=es" TargetMode="External"/><Relationship Id="rId7" Type="http://schemas.openxmlformats.org/officeDocument/2006/relationships/hyperlink" Target="mailto:jesusdaniel97@nauta.cu" TargetMode="External"/><Relationship Id="rId12" Type="http://schemas.openxmlformats.org/officeDocument/2006/relationships/hyperlink" Target="https://core.ac.uk/download/pdf/268442986.pdf" TargetMode="External"/><Relationship Id="rId17" Type="http://schemas.openxmlformats.org/officeDocument/2006/relationships/hyperlink" Target="http://revactamedicacentro.sld.cu/index.php/amc/article/view/1257/13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ader.elsevier.com/reader/sd/pii/S1413208715000771?token=3432E5A2ECA8F33CAD7598CF1266B1D80A140A8D70A71722B78425055A469C143DF9D1887D406EC4CB546582B6F7BB26" TargetMode="External"/><Relationship Id="rId20" Type="http://schemas.openxmlformats.org/officeDocument/2006/relationships/hyperlink" Target="https://repositorio.urp.edu.pe/bitstream/handle/URP/2992/SMARAVI.pdf?sequence=1&amp;isAllowe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elo.sld.cu/pdf/san/v17n1/san11113.pdf" TargetMode="External"/><Relationship Id="rId24" Type="http://schemas.openxmlformats.org/officeDocument/2006/relationships/hyperlink" Target="http://www.coha.org/wp-content/uploads/2016/09/Mexico-Abortion-Laws-ACTUAL.pdf" TargetMode="External"/><Relationship Id="rId5" Type="http://schemas.openxmlformats.org/officeDocument/2006/relationships/settings" Target="settings.xml"/><Relationship Id="rId15" Type="http://schemas.openxmlformats.org/officeDocument/2006/relationships/hyperlink" Target="http://files.sld.cu/bvscuba/files/2020/05/Anuario-Electr&#243;nico-Espa&#241;ol-2019-ed-2020.pdf" TargetMode="External"/><Relationship Id="rId23" Type="http://schemas.openxmlformats.org/officeDocument/2006/relationships/hyperlink" Target="http://www.coha.org/" TargetMode="External"/><Relationship Id="rId10" Type="http://schemas.openxmlformats.org/officeDocument/2006/relationships/hyperlink" Target="http://scielo.sld.cu/pdf/rcsp/v38n1/spu05112.pdf" TargetMode="External"/><Relationship Id="rId19" Type="http://schemas.openxmlformats.org/officeDocument/2006/relationships/hyperlink" Target="http://revinfcientifica.sld.cu/index.php/ric/article/view/1774" TargetMode="External"/><Relationship Id="rId4" Type="http://schemas.openxmlformats.org/officeDocument/2006/relationships/styles" Target="styles.xml"/><Relationship Id="rId9" Type="http://schemas.openxmlformats.org/officeDocument/2006/relationships/hyperlink" Target="http://scielo.sld.cu/pdf/rnp/v13n25/rnp10117.pdf" TargetMode="External"/><Relationship Id="rId14" Type="http://schemas.openxmlformats.org/officeDocument/2006/relationships/hyperlink" Target="http://scielo.sld.cu/pdf/gin/v41n1/gin04115.pdf" TargetMode="External"/><Relationship Id="rId22" Type="http://schemas.openxmlformats.org/officeDocument/2006/relationships/hyperlink" Target="http://repositorio.unap.edu.pe/bitstream/handle/UNAP/8340/Delgado_Corrales_Norman_Edmir.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087D1-FEAF-400E-9670-62D4A143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3228</Words>
  <Characters>17756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928</cp:revision>
  <cp:lastPrinted>2020-11-13T20:02:00Z</cp:lastPrinted>
  <dcterms:created xsi:type="dcterms:W3CDTF">2020-11-13T21:07:00Z</dcterms:created>
  <dcterms:modified xsi:type="dcterms:W3CDTF">2022-12-14T19:34:00Z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3082-10.1.0.5795</vt:lpwstr>
  </property>
</Properties>
</file>